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46" w:rsidRDefault="00844146" w:rsidP="00844146">
      <w:pPr>
        <w:jc w:val="center"/>
        <w:rPr>
          <w:rFonts w:asciiTheme="majorBidi" w:hAnsiTheme="majorBidi" w:cstheme="majorBidi"/>
          <w:sz w:val="36"/>
          <w:szCs w:val="36"/>
          <w:shd w:val="clear" w:color="auto" w:fill="FFFFFF"/>
          <w:rtl/>
        </w:rPr>
      </w:pPr>
      <w:r>
        <w:rPr>
          <w:rFonts w:asciiTheme="majorBidi" w:hAnsiTheme="majorBidi" w:cstheme="majorBidi" w:hint="cs"/>
          <w:sz w:val="36"/>
          <w:szCs w:val="36"/>
          <w:shd w:val="clear" w:color="auto" w:fill="FFFFFF"/>
          <w:rtl/>
        </w:rPr>
        <w:t>بسم الله الرحمن الرحيم</w:t>
      </w:r>
    </w:p>
    <w:p w:rsidR="00844146" w:rsidRDefault="00844146" w:rsidP="00844146">
      <w:pPr>
        <w:rPr>
          <w:rFonts w:asciiTheme="majorBidi" w:hAnsiTheme="majorBidi" w:cstheme="majorBidi"/>
          <w:sz w:val="36"/>
          <w:szCs w:val="36"/>
          <w:shd w:val="clear" w:color="auto" w:fill="FFFFFF"/>
          <w:rtl/>
        </w:rPr>
      </w:pPr>
    </w:p>
    <w:p w:rsidR="0008734F" w:rsidRPr="006A5D67" w:rsidRDefault="00844146" w:rsidP="006A5D67">
      <w:pPr>
        <w:jc w:val="center"/>
        <w:rPr>
          <w:rFonts w:asciiTheme="majorBidi" w:hAnsiTheme="majorBidi" w:cstheme="majorBidi"/>
          <w:color w:val="800000"/>
          <w:sz w:val="36"/>
          <w:szCs w:val="36"/>
          <w:shd w:val="clear" w:color="auto" w:fill="FFFFFF"/>
          <w:rtl/>
        </w:rPr>
      </w:pPr>
      <w:proofErr w:type="gramStart"/>
      <w:r w:rsidRPr="006A5D67">
        <w:rPr>
          <w:rFonts w:asciiTheme="majorBidi" w:hAnsiTheme="majorBidi" w:cstheme="majorBidi"/>
          <w:color w:val="800000"/>
          <w:sz w:val="36"/>
          <w:szCs w:val="36"/>
          <w:shd w:val="clear" w:color="auto" w:fill="FFFFFF"/>
        </w:rPr>
        <w:t>MAANA BID'AA NA UBAINISHO WA AINA ZAKE NA HUKUMU YAKE</w:t>
      </w:r>
      <w:r w:rsidRPr="006A5D67">
        <w:rPr>
          <w:rFonts w:asciiTheme="majorBidi" w:hAnsiTheme="majorBidi" w:cstheme="majorBidi" w:hint="cs"/>
          <w:color w:val="800000"/>
          <w:sz w:val="36"/>
          <w:szCs w:val="36"/>
          <w:shd w:val="clear" w:color="auto" w:fill="FFFFFF"/>
          <w:rtl/>
        </w:rPr>
        <w:t>.</w:t>
      </w:r>
      <w:proofErr w:type="gramEnd"/>
    </w:p>
    <w:p w:rsidR="0008734F" w:rsidRPr="006A5D67" w:rsidRDefault="006A5D67" w:rsidP="00844146">
      <w:pPr>
        <w:rPr>
          <w:rFonts w:asciiTheme="majorBidi" w:hAnsiTheme="majorBidi" w:cstheme="majorBidi"/>
          <w:sz w:val="36"/>
          <w:szCs w:val="36"/>
          <w:shd w:val="clear" w:color="auto" w:fill="FFFFFF"/>
        </w:rPr>
      </w:pPr>
      <w:r>
        <w:rPr>
          <w:rFonts w:asciiTheme="majorBidi" w:hAnsiTheme="majorBidi" w:cstheme="majorBidi"/>
          <w:color w:val="F79646" w:themeColor="accent6"/>
          <w:sz w:val="36"/>
          <w:szCs w:val="36"/>
          <w:shd w:val="clear" w:color="auto" w:fill="FFFFFF"/>
        </w:rPr>
        <w:t xml:space="preserve">                     </w:t>
      </w:r>
      <w:proofErr w:type="spellStart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>Imeandaliwa</w:t>
      </w:r>
      <w:proofErr w:type="spellEnd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>na</w:t>
      </w:r>
      <w:proofErr w:type="spellEnd"/>
      <w:proofErr w:type="gramEnd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 xml:space="preserve"> </w:t>
      </w:r>
      <w:proofErr w:type="spellStart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>Yunus</w:t>
      </w:r>
      <w:proofErr w:type="spellEnd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 xml:space="preserve"> </w:t>
      </w:r>
      <w:proofErr w:type="spellStart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>kanuni</w:t>
      </w:r>
      <w:proofErr w:type="spellEnd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 xml:space="preserve"> </w:t>
      </w:r>
      <w:proofErr w:type="spellStart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>Ngenda</w:t>
      </w:r>
      <w:proofErr w:type="spellEnd"/>
    </w:p>
    <w:p w:rsidR="00844146" w:rsidRDefault="006A5D67" w:rsidP="00844146">
      <w:pP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</w:pPr>
      <w:r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 xml:space="preserve">                                 </w:t>
      </w:r>
      <w:proofErr w:type="spellStart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>Imepitiwa</w:t>
      </w:r>
      <w:proofErr w:type="spellEnd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 xml:space="preserve"> </w:t>
      </w:r>
      <w:proofErr w:type="spellStart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>na</w:t>
      </w:r>
      <w:proofErr w:type="spellEnd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 xml:space="preserve"> </w:t>
      </w:r>
      <w:proofErr w:type="spellStart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>Abubakari</w:t>
      </w:r>
      <w:proofErr w:type="spellEnd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 xml:space="preserve"> </w:t>
      </w:r>
      <w:proofErr w:type="spellStart"/>
      <w:r w:rsidR="0008734F" w:rsidRPr="006A5D67">
        <w:rPr>
          <w:rFonts w:asciiTheme="majorBidi" w:hAnsiTheme="majorBidi" w:cstheme="majorBidi"/>
          <w:sz w:val="36"/>
          <w:szCs w:val="36"/>
          <w:shd w:val="clear" w:color="auto" w:fill="FFFFFF"/>
        </w:rPr>
        <w:t>shabani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</w:rPr>
        <w:br/>
      </w:r>
      <w:r w:rsidR="00844146" w:rsidRPr="00844146">
        <w:rPr>
          <w:rFonts w:asciiTheme="majorBidi" w:hAnsiTheme="majorBidi" w:cstheme="majorBidi"/>
          <w:color w:val="141823"/>
          <w:sz w:val="36"/>
          <w:szCs w:val="36"/>
        </w:rPr>
        <w:br/>
      </w:r>
      <w:r w:rsidR="00844146" w:rsidRPr="00844146">
        <w:rPr>
          <w:rFonts w:asciiTheme="majorBidi" w:hAnsiTheme="majorBidi" w:cstheme="majorBidi"/>
          <w:color w:val="141823"/>
          <w:sz w:val="36"/>
          <w:szCs w:val="36"/>
        </w:rPr>
        <w:br/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Himidi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zote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Mola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walimwengu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wote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Ambaye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ametuamrisha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kufuata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amri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zake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ambaye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ametukataza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kuzusha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,</w:t>
      </w:r>
      <w:r w:rsidR="00844146" w:rsidRPr="00844146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  <w:r w:rsidR="00844146" w:rsidRPr="00844146">
        <w:rPr>
          <w:rFonts w:asciiTheme="majorBidi" w:hAnsiTheme="majorBidi" w:cstheme="majorBidi"/>
          <w:color w:val="141823"/>
          <w:sz w:val="36"/>
          <w:szCs w:val="36"/>
        </w:rPr>
        <w:br/>
      </w:r>
      <w:r w:rsidR="00844146" w:rsidRPr="00844146">
        <w:rPr>
          <w:rFonts w:asciiTheme="majorBidi" w:hAnsiTheme="majorBidi" w:cstheme="majorBidi"/>
          <w:color w:val="141823"/>
          <w:sz w:val="36"/>
          <w:szCs w:val="36"/>
        </w:rPr>
        <w:br/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Sala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salaam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zimwendee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wetu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Muhammad-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swalla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llaahu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alayhi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wasallam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-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ambaye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amemtuma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awe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kiigizo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atiiwe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Aali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zake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maswahaba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zake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wale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wote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wanaomfuta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="00844146" w:rsidRPr="00844146">
        <w:rPr>
          <w:rFonts w:asciiTheme="majorBidi" w:hAnsiTheme="majorBidi" w:cstheme="majorBidi"/>
          <w:color w:val="141823"/>
          <w:sz w:val="36"/>
          <w:szCs w:val="36"/>
        </w:rPr>
        <w:br/>
      </w:r>
      <w:r w:rsidR="00844146" w:rsidRPr="00844146">
        <w:rPr>
          <w:rFonts w:asciiTheme="majorBidi" w:hAnsiTheme="majorBidi" w:cstheme="majorBidi"/>
          <w:color w:val="141823"/>
          <w:sz w:val="36"/>
          <w:szCs w:val="36"/>
        </w:rPr>
        <w:br/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Ama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ba'ad</w:t>
      </w:r>
      <w:proofErr w:type="spellEnd"/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r w:rsidR="00844146" w:rsidRPr="00844146">
        <w:rPr>
          <w:rFonts w:asciiTheme="majorBidi" w:hAnsiTheme="majorBidi" w:cstheme="majorBidi"/>
          <w:color w:val="141823"/>
          <w:sz w:val="36"/>
          <w:szCs w:val="36"/>
        </w:rPr>
        <w:br/>
      </w:r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Vipengele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hivi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kubainisha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Ukatazo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wake,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Ikiwa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muqtadhwa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kuandikwa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kwake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uwajibu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Nasiha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kitabu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chake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wake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maimamu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uislam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waislam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ujumla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="00844146"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Kipengele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cha kwanza: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Taarifu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-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zake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Hukumu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yake</w:t>
      </w:r>
      <w:proofErr w:type="spellEnd"/>
      <w:r w:rsidR="00844146"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</w:p>
    <w:p w:rsidR="00844146" w:rsidRDefault="00844146" w:rsidP="00844146">
      <w:pP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</w:pP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8734F">
        <w:rPr>
          <w:rFonts w:asciiTheme="majorBidi" w:hAnsiTheme="majorBidi" w:cstheme="majorBidi"/>
          <w:color w:val="FF0000"/>
          <w:sz w:val="36"/>
          <w:szCs w:val="36"/>
          <w:shd w:val="clear" w:color="auto" w:fill="FFFFFF"/>
        </w:rPr>
        <w:br/>
      </w:r>
      <w:r w:rsidRPr="0008734F">
        <w:rPr>
          <w:rStyle w:val="textexposedshow"/>
          <w:rFonts w:asciiTheme="majorBidi" w:hAnsiTheme="majorBidi" w:cstheme="majorBidi"/>
          <w:color w:val="FF0000"/>
          <w:sz w:val="36"/>
          <w:szCs w:val="36"/>
          <w:shd w:val="clear" w:color="auto" w:fill="FFFFFF"/>
        </w:rPr>
        <w:t>TAARIFU (DEFINETION) YA BIDAA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gram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 Al</w:t>
      </w:r>
      <w:proofErr w:type="gram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-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Lugha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kilugha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):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Imechukuliwa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kutoka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neno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imetokana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neno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"Al-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"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ambalo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yake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ambacho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mfano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wake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kabla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Mfano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kauli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taala</w:t>
      </w:r>
      <w:proofErr w:type="spellEnd"/>
      <w:proofErr w:type="gram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proofErr w:type="gramEnd"/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بَدِيعُ السَّمَاوَاتِ وَالْأَرْضِ</w:t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...)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Yaani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: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Yeye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ndiye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aliyezianzisha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mbingu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ardhi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hazina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mfano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hazikuanzishwa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kabla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kauli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Allah-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taala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-:</w:t>
      </w:r>
      <w:r w:rsidRPr="00844146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قُلْ مَا كُنْتُ بِدْعًا مِنَ الرُّسُلِ</w:t>
      </w:r>
      <w:proofErr w:type="gram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.... )</w:t>
      </w:r>
      <w:proofErr w:type="gramEnd"/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Yaani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: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Sema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kwanza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niliyekuja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ujumbe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kutoka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waja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wamenitangulia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wengi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Mitume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,</w:t>
      </w:r>
      <w:r w:rsidRPr="00844146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br/>
      </w:r>
      <w:proofErr w:type="gram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panasemwa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:</w:t>
      </w:r>
      <w:proofErr w:type="gramEnd"/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Fulani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ameanzisha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amezua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uzushi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yaani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ameanzishwa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njia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kitu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ambacho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hakutanguliwa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kwenye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kuanzisha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huko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).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: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Njia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iliyozushwa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proofErr w:type="gram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proofErr w:type="spellStart"/>
      <w:proofErr w:type="gram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njia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inafanana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inakusudiwa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kufuata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njia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kuzidi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kumuabudu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taala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gram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(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Tazama</w:t>
      </w:r>
      <w:proofErr w:type="spellEnd"/>
      <w:proofErr w:type="gram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Al-I3tiswaam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Shaatibiy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mjeledi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1/ uk.37)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kuzua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kupo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mbili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r w:rsidRPr="00844146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1-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Kuzua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mambo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vile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uvumbuzi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mambo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kisasa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"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Mubaha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",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sababu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"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Asili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mambo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",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lugha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kiarabu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: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"</w:t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الأصل في العادات الإباحة</w:t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"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" Al-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aswlu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fiy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-l-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Ibaadaat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Al-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ibaahat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"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2- Na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Kuanzisha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kuzua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jambo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Haramu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;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sababu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Asili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asili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Tawqiyf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zilivyokuja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ndio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hivyo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hivyo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Amesema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-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swalla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llaahu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alayhi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wasallam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- "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Atakae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zusha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jambo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letu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(la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ambalo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halikuwepo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Atarudishiwa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".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gram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(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Ameipokea</w:t>
      </w:r>
      <w:proofErr w:type="spellEnd"/>
      <w:proofErr w:type="gram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Bukhary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Muslim)</w:t>
      </w:r>
    </w:p>
    <w:p w:rsidR="00844146" w:rsidRDefault="00844146" w:rsidP="00844146">
      <w:pP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</w:pPr>
    </w:p>
    <w:p w:rsidR="00844146" w:rsidRDefault="00844146" w:rsidP="00844146">
      <w:pP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</w:pPr>
    </w:p>
    <w:p w:rsidR="00733CD4" w:rsidRDefault="00844146" w:rsidP="0008734F">
      <w:pP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8734F">
        <w:rPr>
          <w:rStyle w:val="textexposedshow"/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  <w:t>AINA ZA BIDAA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Kuna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mbili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kuzusha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proofErr w:type="gram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proofErr w:type="gramEnd"/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kwanza: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Kauli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Kiitikadi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wanayoyasema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Jahmiyyat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Muu'tazila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Raafidwat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makundi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mengine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upotevu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itikadi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pili</w:t>
      </w:r>
      <w:proofErr w:type="spellEnd"/>
      <w:proofErr w:type="gram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proofErr w:type="gramEnd"/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kumuabudu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hakuijaalia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iko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zifuatazo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kwanza: Ile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inayokuwa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Asili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-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kuzusha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kuanzisha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asili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vile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kuzua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asili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au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saumu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sikukuu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ambazo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vile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sikukuu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kuzaliwa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mazazi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zinginezo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pili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: Ile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kuzidisha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mambo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proofErr w:type="gram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proofErr w:type="gram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mfano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kuzidisha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rakaa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tano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swala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Adhuhuri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Alasiri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tatu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: Ile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Sifa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kutekeleza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kuitekeleza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wasifu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uliokuja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kiislam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kufanya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dhikri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sauti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tena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pamoja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mahadhi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,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nne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: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Kujaalia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kukhusisha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wakati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maalum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fulani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haikujaalia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wakati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maalumu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yaani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haikujaalia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kufanywa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wakati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maalumu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vile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kukhusisha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nusu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mwezi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Shaabani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usiku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wake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Saumu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kufunga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Qiyaam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kisimamo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cha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usiku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swaumu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qiyaam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mambo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lakini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kuzikhusisha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hizi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wakati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nyakati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kunahitaji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dalili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08734F">
        <w:rPr>
          <w:rStyle w:val="textexposedshow"/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  <w:t>HUKUMU YA BIDAA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Hukumu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proofErr w:type="spellStart"/>
      <w:proofErr w:type="gram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Uzushi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zake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zote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haramu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upotevu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;</w:t>
      </w:r>
      <w:r w:rsidRPr="00844146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kauli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-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swalla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llaahu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alayhi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wasallam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- Ole!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wenu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mambo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yenye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kuzushwa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lenye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kuzushwa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dhwalala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upotevu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),</w:t>
      </w:r>
      <w:r w:rsidRPr="00844146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[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Ameipokea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Abu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Dawuud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hadithi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namba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( 4607),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Tirmidhiy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hadith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namba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( 2676).]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 xml:space="preserve">Na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Kauli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Nabiyyi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-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swalla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llaahu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alayhi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wasallama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- :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Atakaezua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jambo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letu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(la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kitu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ambacho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hilo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wenye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kurudishwa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proofErr w:type="spellStart"/>
      <w:proofErr w:type="gram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uzushi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),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Riwaya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nyingine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: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Atakaefanya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amali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jambo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letu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jambo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hilo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lenye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kurudishwa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,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Hadithi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imekuwa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dalili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kuonyesha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kinachozushwa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upotevu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dhwalala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yenye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kurudishwa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: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kuzusha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Itiqadi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haramu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uharamu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unatofautiana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kulingana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Miongoni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mwazo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: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kufru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iliyokuwa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wazi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;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kutufu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makaburi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kujikurubisha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aliyezikwa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kwenye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kaburi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hilo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kumchinjia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vichinjo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kumwekea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nadhiri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kumtaka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msaada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,</w:t>
      </w:r>
      <w:r w:rsidRPr="00844146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vile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kauli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Jahmiyyat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Muutazila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wale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waliochupa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mipaka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miongoni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mwazo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: </w:t>
      </w:r>
      <w:proofErr w:type="spellStart"/>
      <w:proofErr w:type="gram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zile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zinazopelekea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kwenye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Shirki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kujengea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makaburi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kuswali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kwenye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makaburi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kuomba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dua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kupitia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makaburi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miongoni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mwazo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zile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ambazo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ufasiki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kiitikadi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;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makhawarij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Qadaria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(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wapingaji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Qadari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Allah)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Murjia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kauli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Itikadi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zenye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kukhalifu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dalili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kisheria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,</w:t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miongoni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mwazo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maasi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Utawa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kukaa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juani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aliyefunga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eti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aipate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swaumu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vizuri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thawabu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ziwe</w:t>
      </w:r>
      <w:proofErr w:type="spellEnd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84414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nyingi</w:t>
      </w:r>
      <w:proofErr w:type="spellEnd"/>
      <w:r w:rsidR="0008734F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</w:p>
    <w:p w:rsidR="0008734F" w:rsidRPr="00844146" w:rsidRDefault="0008734F" w:rsidP="0008734F">
      <w:pPr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Allah </w:t>
      </w:r>
      <w:proofErr w:type="spellStart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atupe</w:t>
      </w:r>
      <w:proofErr w:type="spellEnd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mwisho</w:t>
      </w:r>
      <w:proofErr w:type="spellEnd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mwema</w:t>
      </w:r>
      <w:proofErr w:type="spellEnd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atukinge</w:t>
      </w:r>
      <w:proofErr w:type="spellEnd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Uzushi</w:t>
      </w:r>
      <w:proofErr w:type="spellEnd"/>
      <w:r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</w:p>
    <w:sectPr w:rsidR="0008734F" w:rsidRPr="00844146" w:rsidSect="0073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146"/>
    <w:rsid w:val="0008734F"/>
    <w:rsid w:val="006A5D67"/>
    <w:rsid w:val="00733CD4"/>
    <w:rsid w:val="007B1287"/>
    <w:rsid w:val="00844146"/>
    <w:rsid w:val="00F6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44146"/>
  </w:style>
  <w:style w:type="character" w:customStyle="1" w:styleId="textexposedshow">
    <w:name w:val="text_exposed_show"/>
    <w:basedOn w:val="DefaultParagraphFont"/>
    <w:rsid w:val="00844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840</Words>
  <Characters>4511</Characters>
  <Application>Microsoft Office Word</Application>
  <DocSecurity>0</DocSecurity>
  <Lines>163</Lines>
  <Paragraphs>7</Paragraphs>
  <ScaleCrop>false</ScaleCrop>
  <Manager/>
  <Company>islamhouse.com</Company>
  <LinksUpToDate>false</LinksUpToDate>
  <CharactersWithSpaces>5449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MAANA BID'AA NA UBAINISHO WA AINA ZAKE NA HUKUMU YAKE.</dc:title>
  <dc:subject>MAANA BID'AA NA UBAINISHO WA AINA ZAKE NA HUKUMU YAKE.</dc:subject>
  <dc:creator>Yunus kanuni Ngenda</dc:creator>
  <cp:keywords>MAANA BID'AA NA UBAINISHO WA AINA ZAKE NA HUKUMU YAKE.</cp:keywords>
  <dc:description>MAANA BID'AA NA UBAINISHO WA AINA ZAKE NA HUKUMU YAKE.</dc:description>
  <cp:lastModifiedBy>Al-Hashemy</cp:lastModifiedBy>
  <cp:revision>3</cp:revision>
  <cp:lastPrinted>2015-01-19T11:38:00Z</cp:lastPrinted>
  <dcterms:created xsi:type="dcterms:W3CDTF">2015-01-19T09:54:00Z</dcterms:created>
  <dcterms:modified xsi:type="dcterms:W3CDTF">2015-01-19T14:17:00Z</dcterms:modified>
  <cp:category/>
</cp:coreProperties>
</file>