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09E2" w14:textId="77777777" w:rsidR="00F643F2" w:rsidRPr="00047E79" w:rsidRDefault="00F643F2" w:rsidP="00F643F2">
      <w:pPr>
        <w:spacing w:line="276" w:lineRule="auto"/>
        <w:ind w:firstLine="454"/>
        <w:jc w:val="center"/>
        <w:rPr>
          <w:rFonts w:cs="DecoType Thuluth"/>
          <w:sz w:val="56"/>
          <w:szCs w:val="56"/>
        </w:rPr>
      </w:pPr>
    </w:p>
    <w:p w14:paraId="654F093A" w14:textId="77777777" w:rsidR="00F643F2" w:rsidRPr="00047E79" w:rsidRDefault="00F643F2" w:rsidP="00F643F2">
      <w:pPr>
        <w:ind w:firstLine="567"/>
        <w:jc w:val="center"/>
        <w:rPr>
          <w:rFonts w:cs="DecoType Thuluth"/>
          <w:b/>
          <w:bCs/>
          <w:sz w:val="72"/>
          <w:szCs w:val="72"/>
          <w:rtl/>
        </w:rPr>
      </w:pPr>
    </w:p>
    <w:p w14:paraId="2421E617" w14:textId="77777777" w:rsidR="00F643F2" w:rsidRPr="00047E79" w:rsidRDefault="00F643F2" w:rsidP="00F643F2">
      <w:pPr>
        <w:ind w:firstLine="567"/>
        <w:jc w:val="center"/>
        <w:rPr>
          <w:rFonts w:cs="DecoType Thuluth"/>
          <w:b/>
          <w:bCs/>
          <w:sz w:val="72"/>
          <w:szCs w:val="72"/>
          <w:rtl/>
        </w:rPr>
      </w:pPr>
      <w:r w:rsidRPr="00047E79">
        <w:rPr>
          <w:rFonts w:cs="DecoType Thuluth" w:hint="cs"/>
          <w:b/>
          <w:bCs/>
          <w:sz w:val="72"/>
          <w:szCs w:val="72"/>
          <w:rtl/>
        </w:rPr>
        <w:t>ملخص كتاب</w:t>
      </w:r>
    </w:p>
    <w:p w14:paraId="4384C909" w14:textId="77777777" w:rsidR="00F643F2" w:rsidRPr="00047E79" w:rsidRDefault="00F643F2" w:rsidP="00F643F2">
      <w:pPr>
        <w:ind w:firstLine="567"/>
        <w:jc w:val="center"/>
        <w:rPr>
          <w:rFonts w:cs="DecoType Thuluth"/>
          <w:b/>
          <w:bCs/>
          <w:sz w:val="72"/>
          <w:szCs w:val="72"/>
          <w:rtl/>
        </w:rPr>
      </w:pPr>
      <w:r w:rsidRPr="00047E79">
        <w:rPr>
          <w:rFonts w:cs="DecoType Thuluth" w:hint="cs"/>
          <w:b/>
          <w:bCs/>
          <w:sz w:val="72"/>
          <w:szCs w:val="72"/>
          <w:rtl/>
        </w:rPr>
        <w:t>المدينة النبوية</w:t>
      </w:r>
    </w:p>
    <w:p w14:paraId="58213F73" w14:textId="77777777" w:rsidR="00F643F2" w:rsidRPr="00047E79" w:rsidRDefault="00F643F2" w:rsidP="00F643F2">
      <w:pPr>
        <w:ind w:firstLine="567"/>
        <w:jc w:val="center"/>
        <w:rPr>
          <w:rFonts w:cs="DecoType Thuluth"/>
          <w:b/>
          <w:bCs/>
          <w:sz w:val="72"/>
          <w:szCs w:val="72"/>
          <w:rtl/>
        </w:rPr>
      </w:pPr>
      <w:r w:rsidRPr="00047E79">
        <w:rPr>
          <w:rFonts w:cs="DecoType Thuluth" w:hint="cs"/>
          <w:b/>
          <w:bCs/>
          <w:sz w:val="72"/>
          <w:szCs w:val="72"/>
          <w:rtl/>
        </w:rPr>
        <w:t>ما يشرع فيها وما لا يشرع</w:t>
      </w:r>
    </w:p>
    <w:p w14:paraId="0E8C0F2C" w14:textId="77777777" w:rsidR="00F643F2" w:rsidRPr="00047E79" w:rsidRDefault="00F643F2" w:rsidP="00F643F2">
      <w:pPr>
        <w:ind w:firstLine="567"/>
        <w:jc w:val="both"/>
        <w:rPr>
          <w:rFonts w:cs="Monotype Koufi"/>
          <w:sz w:val="56"/>
          <w:szCs w:val="56"/>
          <w:rtl/>
        </w:rPr>
      </w:pPr>
      <w:r w:rsidRPr="00047E79">
        <w:rPr>
          <w:rFonts w:cs="Monotype Koufi" w:hint="cs"/>
          <w:sz w:val="56"/>
          <w:szCs w:val="56"/>
          <w:rtl/>
        </w:rPr>
        <w:t xml:space="preserve"> </w:t>
      </w:r>
    </w:p>
    <w:p w14:paraId="2E2ED025" w14:textId="77777777" w:rsidR="00F643F2" w:rsidRPr="00047E79" w:rsidRDefault="00F643F2" w:rsidP="00F643F2">
      <w:pPr>
        <w:ind w:firstLine="567"/>
        <w:jc w:val="both"/>
        <w:rPr>
          <w:rFonts w:ascii="Lotus Linotype" w:hAnsi="Lotus Linotype" w:cs="DecoType Naskh Swashes"/>
          <w:sz w:val="44"/>
          <w:szCs w:val="44"/>
          <w:rtl/>
        </w:rPr>
      </w:pPr>
    </w:p>
    <w:p w14:paraId="54F3E804" w14:textId="77777777" w:rsidR="00F643F2" w:rsidRPr="00047E79" w:rsidRDefault="00F643F2" w:rsidP="00F643F2">
      <w:pPr>
        <w:ind w:firstLine="567"/>
        <w:jc w:val="center"/>
        <w:rPr>
          <w:rFonts w:ascii="Lotus Linotype" w:hAnsi="Lotus Linotype" w:cs="DecoType Thuluth"/>
          <w:b/>
          <w:bCs/>
          <w:sz w:val="44"/>
          <w:szCs w:val="44"/>
          <w:rtl/>
        </w:rPr>
      </w:pPr>
      <w:r w:rsidRPr="00047E79">
        <w:rPr>
          <w:rFonts w:ascii="Lotus Linotype" w:hAnsi="Lotus Linotype" w:cs="DecoType Naskh Variants" w:hint="cs"/>
          <w:b/>
          <w:bCs/>
          <w:sz w:val="48"/>
          <w:szCs w:val="48"/>
          <w:rtl/>
        </w:rPr>
        <w:t>إعداد مجموعة من طلبة العلم</w:t>
      </w:r>
    </w:p>
    <w:p w14:paraId="2C18D3B8" w14:textId="77777777" w:rsidR="00F643F2" w:rsidRPr="00047E79" w:rsidRDefault="00F643F2" w:rsidP="00F643F2">
      <w:pPr>
        <w:ind w:firstLine="567"/>
        <w:jc w:val="both"/>
        <w:rPr>
          <w:rFonts w:ascii="Lotus Linotype" w:hAnsi="Lotus Linotype" w:cs="Lotus Linotype"/>
          <w:sz w:val="48"/>
          <w:szCs w:val="48"/>
          <w:rtl/>
        </w:rPr>
      </w:pPr>
    </w:p>
    <w:p w14:paraId="4F7F13C2" w14:textId="77777777" w:rsidR="00F643F2" w:rsidRPr="00047E79" w:rsidRDefault="00F643F2" w:rsidP="00F643F2">
      <w:pPr>
        <w:widowControl w:val="0"/>
        <w:ind w:firstLine="567"/>
        <w:jc w:val="both"/>
        <w:rPr>
          <w:rFonts w:ascii="Lotus Linotype" w:hAnsi="Lotus Linotype" w:cs="Lotus Linotype"/>
          <w:b/>
          <w:bCs/>
          <w:sz w:val="32"/>
          <w:szCs w:val="32"/>
          <w:rtl/>
        </w:rPr>
      </w:pPr>
    </w:p>
    <w:p w14:paraId="5925D21E" w14:textId="77777777" w:rsidR="00F643F2" w:rsidRPr="00047E79" w:rsidRDefault="00F643F2" w:rsidP="00F643F2">
      <w:pPr>
        <w:widowControl w:val="0"/>
        <w:ind w:firstLine="567"/>
        <w:jc w:val="both"/>
        <w:rPr>
          <w:rFonts w:ascii="AGA Arabesque" w:hAnsi="AGA Arabesque" w:cs="DecoType Thuluth"/>
          <w:b/>
          <w:bCs/>
          <w:sz w:val="160"/>
          <w:szCs w:val="2"/>
          <w:rtl/>
        </w:rPr>
      </w:pPr>
      <w:r w:rsidRPr="00047E79">
        <w:rPr>
          <w:rFonts w:ascii="Lotus Linotype" w:hAnsi="Lotus Linotype" w:cs="Lotus Linotype"/>
          <w:b/>
          <w:bCs/>
          <w:sz w:val="32"/>
          <w:szCs w:val="32"/>
          <w:rtl/>
        </w:rPr>
        <w:br w:type="page"/>
      </w:r>
    </w:p>
    <w:p w14:paraId="1AFA9E2B" w14:textId="77777777" w:rsidR="00F643F2" w:rsidRPr="00047E79" w:rsidRDefault="00F643F2" w:rsidP="00F643F2">
      <w:pPr>
        <w:ind w:firstLine="567"/>
        <w:jc w:val="both"/>
        <w:rPr>
          <w:rFonts w:ascii="AGA Arabesque" w:hAnsi="AGA Arabesque" w:cs="DecoType Thuluth"/>
          <w:sz w:val="160"/>
          <w:szCs w:val="2"/>
          <w:rtl/>
        </w:rPr>
      </w:pPr>
    </w:p>
    <w:p w14:paraId="1B92A639" w14:textId="77777777" w:rsidR="00F643F2" w:rsidRPr="00047E79" w:rsidRDefault="00F643F2" w:rsidP="00F643F2">
      <w:pPr>
        <w:ind w:firstLine="567"/>
        <w:jc w:val="both"/>
        <w:rPr>
          <w:rFonts w:ascii="AGA Arabesque" w:hAnsi="AGA Arabesque" w:cs="DecoType Thuluth"/>
          <w:sz w:val="160"/>
          <w:szCs w:val="2"/>
          <w:rtl/>
        </w:rPr>
      </w:pPr>
    </w:p>
    <w:p w14:paraId="63FFA0F0" w14:textId="77777777" w:rsidR="00F643F2" w:rsidRPr="00047E79" w:rsidRDefault="00F643F2" w:rsidP="00F643F2">
      <w:pPr>
        <w:ind w:firstLine="567"/>
        <w:jc w:val="both"/>
        <w:rPr>
          <w:rFonts w:ascii="AGA Arabesque" w:hAnsi="AGA Arabesque" w:cs="DecoType Thuluth"/>
          <w:sz w:val="160"/>
          <w:szCs w:val="2"/>
          <w:rtl/>
        </w:rPr>
      </w:pPr>
    </w:p>
    <w:p w14:paraId="60CDF4EC" w14:textId="77777777" w:rsidR="00F643F2" w:rsidRPr="00047E79" w:rsidRDefault="00F643F2" w:rsidP="00F643F2">
      <w:pPr>
        <w:ind w:firstLine="567"/>
        <w:jc w:val="both"/>
        <w:rPr>
          <w:rFonts w:ascii="AGA Arabesque" w:hAnsi="AGA Arabesque" w:cs="DecoType Thuluth"/>
          <w:sz w:val="160"/>
          <w:szCs w:val="2"/>
          <w:rtl/>
        </w:rPr>
      </w:pPr>
    </w:p>
    <w:p w14:paraId="5839E47D" w14:textId="77777777" w:rsidR="00F643F2" w:rsidRPr="00047E79" w:rsidRDefault="00F643F2" w:rsidP="00F643F2">
      <w:pPr>
        <w:ind w:firstLine="567"/>
        <w:jc w:val="both"/>
        <w:rPr>
          <w:rFonts w:ascii="AGA Arabesque" w:hAnsi="AGA Arabesque" w:cs="DecoType Thuluth"/>
          <w:sz w:val="160"/>
          <w:szCs w:val="2"/>
          <w:rtl/>
        </w:rPr>
      </w:pPr>
    </w:p>
    <w:p w14:paraId="3FFF78AF" w14:textId="77777777" w:rsidR="00F643F2" w:rsidRPr="00047E79" w:rsidRDefault="00F643F2" w:rsidP="00F643F2">
      <w:pPr>
        <w:ind w:firstLine="567"/>
        <w:jc w:val="both"/>
        <w:rPr>
          <w:rFonts w:ascii="AGA Arabesque" w:hAnsi="AGA Arabesque" w:cs="DecoType Thuluth"/>
          <w:sz w:val="160"/>
          <w:szCs w:val="2"/>
          <w:rtl/>
        </w:rPr>
      </w:pPr>
    </w:p>
    <w:p w14:paraId="46C5B348" w14:textId="77777777" w:rsidR="00F643F2" w:rsidRPr="00047E79" w:rsidRDefault="00F643F2" w:rsidP="00F643F2">
      <w:pPr>
        <w:ind w:firstLine="567"/>
        <w:jc w:val="both"/>
        <w:rPr>
          <w:rFonts w:ascii="AGA Arabesque" w:hAnsi="AGA Arabesque" w:cs="DecoType Thuluth"/>
          <w:sz w:val="160"/>
          <w:szCs w:val="2"/>
          <w:rtl/>
        </w:rPr>
      </w:pPr>
    </w:p>
    <w:p w14:paraId="297BA59A" w14:textId="77777777" w:rsidR="00F643F2" w:rsidRPr="00047E79" w:rsidRDefault="00F643F2" w:rsidP="00F643F2">
      <w:pPr>
        <w:ind w:firstLine="567"/>
        <w:jc w:val="both"/>
        <w:rPr>
          <w:rFonts w:ascii="AGA Arabesque" w:hAnsi="AGA Arabesque" w:cs="DecoType Thuluth"/>
          <w:sz w:val="160"/>
          <w:szCs w:val="2"/>
          <w:rtl/>
        </w:rPr>
      </w:pPr>
    </w:p>
    <w:p w14:paraId="078CD3A0" w14:textId="77777777" w:rsidR="00F643F2" w:rsidRPr="00047E79" w:rsidRDefault="00F643F2" w:rsidP="00F643F2">
      <w:pPr>
        <w:ind w:firstLine="567"/>
        <w:jc w:val="both"/>
        <w:rPr>
          <w:rFonts w:ascii="AGA Arabesque" w:hAnsi="AGA Arabesque" w:cs="DecoType Thuluth"/>
          <w:sz w:val="160"/>
          <w:szCs w:val="2"/>
          <w:rtl/>
        </w:rPr>
      </w:pPr>
    </w:p>
    <w:p w14:paraId="409F49F6" w14:textId="77777777" w:rsidR="00F643F2" w:rsidRPr="00047E79" w:rsidRDefault="00F643F2" w:rsidP="00F643F2">
      <w:pPr>
        <w:ind w:firstLine="567"/>
        <w:jc w:val="both"/>
        <w:rPr>
          <w:rFonts w:ascii="AGA Arabesque" w:hAnsi="AGA Arabesque" w:cs="DecoType Thuluth"/>
          <w:sz w:val="160"/>
          <w:szCs w:val="2"/>
          <w:rtl/>
        </w:rPr>
      </w:pPr>
    </w:p>
    <w:p w14:paraId="39E53BFB" w14:textId="77777777" w:rsidR="00F643F2" w:rsidRPr="00047E79" w:rsidRDefault="00F643F2" w:rsidP="00F643F2">
      <w:pPr>
        <w:ind w:firstLine="567"/>
        <w:jc w:val="both"/>
        <w:rPr>
          <w:rFonts w:ascii="AGA Arabesque" w:hAnsi="AGA Arabesque" w:cs="DecoType Thuluth"/>
          <w:sz w:val="160"/>
          <w:szCs w:val="2"/>
          <w:rtl/>
        </w:rPr>
      </w:pPr>
    </w:p>
    <w:p w14:paraId="2A3AEF51" w14:textId="77777777" w:rsidR="00F643F2" w:rsidRPr="00047E79" w:rsidRDefault="00F643F2" w:rsidP="00F643F2">
      <w:pPr>
        <w:widowControl w:val="0"/>
        <w:ind w:firstLine="567"/>
        <w:jc w:val="both"/>
        <w:rPr>
          <w:rFonts w:ascii="AGA Arabesque" w:hAnsi="AGA Arabesque" w:cs="DecoType Thuluth"/>
          <w:sz w:val="160"/>
          <w:szCs w:val="2"/>
          <w:rtl/>
        </w:rPr>
      </w:pPr>
    </w:p>
    <w:p w14:paraId="31FBB5D1" w14:textId="77777777" w:rsidR="00F643F2" w:rsidRPr="00047E79" w:rsidRDefault="00F643F2" w:rsidP="00F643F2">
      <w:pPr>
        <w:widowControl w:val="0"/>
        <w:ind w:firstLine="567"/>
        <w:jc w:val="both"/>
        <w:rPr>
          <w:rFonts w:ascii="AGA Arabesque" w:hAnsi="AGA Arabesque" w:cs="DecoType Thuluth"/>
          <w:sz w:val="160"/>
          <w:szCs w:val="2"/>
          <w:rtl/>
        </w:rPr>
      </w:pPr>
    </w:p>
    <w:p w14:paraId="207AE007" w14:textId="77777777" w:rsidR="00F643F2" w:rsidRPr="00047E79" w:rsidRDefault="00F643F2" w:rsidP="00F643F2">
      <w:pPr>
        <w:widowControl w:val="0"/>
        <w:ind w:firstLine="567"/>
        <w:jc w:val="both"/>
        <w:rPr>
          <w:rFonts w:ascii="AGA Arabesque" w:hAnsi="AGA Arabesque" w:cs="DecoType Thuluth"/>
          <w:sz w:val="160"/>
          <w:szCs w:val="2"/>
          <w:rtl/>
        </w:rPr>
      </w:pPr>
    </w:p>
    <w:p w14:paraId="24F142DD" w14:textId="77777777" w:rsidR="00F643F2" w:rsidRPr="00047E79" w:rsidRDefault="00F643F2" w:rsidP="00F643F2">
      <w:pPr>
        <w:widowControl w:val="0"/>
        <w:jc w:val="center"/>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المقدمة: </w:t>
      </w:r>
    </w:p>
    <w:p w14:paraId="569ED55A" w14:textId="77777777" w:rsidR="00F643F2" w:rsidRPr="00047E79" w:rsidRDefault="00F643F2" w:rsidP="00F643F2">
      <w:pPr>
        <w:widowControl w:val="0"/>
        <w:ind w:firstLine="567"/>
        <w:jc w:val="both"/>
        <w:rPr>
          <w:rFonts w:ascii="Lotus Linotype" w:hAnsi="Lotus Linotype" w:cs="Lotus Linotype"/>
          <w:sz w:val="32"/>
          <w:szCs w:val="32"/>
          <w:rtl/>
        </w:rPr>
      </w:pPr>
      <w:r w:rsidRPr="00047E79">
        <w:rPr>
          <w:rFonts w:ascii="Lotus Linotype" w:hAnsi="Lotus Linotype" w:cs="Lotus Linotype"/>
          <w:sz w:val="32"/>
          <w:szCs w:val="32"/>
          <w:rtl/>
        </w:rPr>
        <w:t>إن الحمد لله نحمده ونستعينه،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14:paraId="266BB8F6" w14:textId="77777777" w:rsidR="00F643F2" w:rsidRPr="00047E79" w:rsidRDefault="00F643F2" w:rsidP="00F643F2">
      <w:pPr>
        <w:widowControl w:val="0"/>
        <w:ind w:firstLine="567"/>
        <w:jc w:val="both"/>
        <w:rPr>
          <w:rFonts w:ascii="Lotus Linotype" w:hAnsi="Lotus Linotype" w:cs="Lotus Linotype"/>
          <w:sz w:val="32"/>
          <w:szCs w:val="32"/>
          <w:rtl/>
        </w:rPr>
      </w:pPr>
      <w:r w:rsidRPr="00047E79">
        <w:rPr>
          <w:rFonts w:ascii="QCF_BSML" w:hAnsi="QCF_BSML" w:cs="QCF_BSML"/>
          <w:sz w:val="32"/>
          <w:szCs w:val="32"/>
          <w:rtl/>
        </w:rPr>
        <w:t xml:space="preserve">ﮋ </w:t>
      </w:r>
      <w:r w:rsidRPr="00047E79">
        <w:rPr>
          <w:rFonts w:ascii="QCF_P063" w:hAnsi="QCF_P063" w:cs="QCF_P063"/>
          <w:sz w:val="32"/>
          <w:szCs w:val="32"/>
          <w:rtl/>
        </w:rPr>
        <w:t xml:space="preserve">ﭤ ﭥ ﭦ ﭧ ﭨ ﭩ ﭪ ﭫ ﭬ ﭭ ﭮ ﭯ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[آل عمران: 102].</w:t>
      </w:r>
    </w:p>
    <w:p w14:paraId="0DA371FD" w14:textId="77777777" w:rsidR="00F643F2" w:rsidRPr="00047E79" w:rsidRDefault="00F643F2" w:rsidP="00F643F2">
      <w:pPr>
        <w:widowControl w:val="0"/>
        <w:ind w:firstLine="567"/>
        <w:jc w:val="both"/>
        <w:rPr>
          <w:sz w:val="32"/>
          <w:szCs w:val="32"/>
          <w:rtl/>
        </w:rPr>
      </w:pPr>
      <w:r w:rsidRPr="00047E79">
        <w:rPr>
          <w:rFonts w:ascii="QCF_BSML" w:hAnsi="QCF_BSML" w:cs="QCF_BSML"/>
          <w:sz w:val="32"/>
          <w:szCs w:val="32"/>
          <w:rtl/>
        </w:rPr>
        <w:t xml:space="preserve">ﮋ </w:t>
      </w:r>
      <w:r w:rsidRPr="00047E79">
        <w:rPr>
          <w:rFonts w:ascii="QCF_P077" w:hAnsi="QCF_P077" w:cs="QCF_P077"/>
          <w:sz w:val="32"/>
          <w:szCs w:val="32"/>
          <w:rtl/>
        </w:rPr>
        <w:t>ﭑ ﭒ ﭓ ﭔ ﭕ ﭖ ﭗ ﭘ ﭙ ﭚ ﭛ ﭜ ﭝ ﭞ ﭟ ﭠ ﭡﭢ ﭣ ﭤ ﭥ ﭦ ﭧ ﭨﭩ ﭪ ﭫ ﭬ ﭭ ﭮ</w:t>
      </w:r>
      <w:r w:rsidRPr="00047E79">
        <w:rPr>
          <w:rFonts w:ascii="QCF_BSML" w:hAnsi="QCF_BSML" w:cs="QCF_BSML"/>
          <w:sz w:val="32"/>
          <w:szCs w:val="32"/>
          <w:rtl/>
        </w:rPr>
        <w:t>ﮊ</w:t>
      </w:r>
      <w:r w:rsidRPr="00047E79">
        <w:rPr>
          <w:rFonts w:ascii="QCF_BSML" w:hAnsi="QCF_BSML" w:cs="QCF_BSML" w:hint="cs"/>
          <w:sz w:val="32"/>
          <w:szCs w:val="32"/>
          <w:rtl/>
        </w:rPr>
        <w:t xml:space="preserve"> </w:t>
      </w:r>
      <w:r w:rsidRPr="00047E79">
        <w:rPr>
          <w:rFonts w:ascii="Lotus Linotype" w:hAnsi="Lotus Linotype" w:cs="Lotus Linotype"/>
          <w:sz w:val="32"/>
          <w:szCs w:val="32"/>
          <w:rtl/>
        </w:rPr>
        <w:t>[النساء: 1].</w:t>
      </w:r>
    </w:p>
    <w:p w14:paraId="5258A85D" w14:textId="77777777" w:rsidR="00F643F2" w:rsidRPr="00047E79" w:rsidRDefault="00F643F2" w:rsidP="00F643F2">
      <w:pPr>
        <w:widowControl w:val="0"/>
        <w:ind w:firstLine="567"/>
        <w:jc w:val="both"/>
        <w:rPr>
          <w:rFonts w:ascii="Lotus Linotype" w:hAnsi="Lotus Linotype" w:cs="Lotus Linotype"/>
          <w:sz w:val="32"/>
          <w:szCs w:val="32"/>
          <w:rtl/>
        </w:rPr>
      </w:pPr>
      <w:r w:rsidRPr="00047E79">
        <w:rPr>
          <w:rFonts w:ascii="QCF_BSML" w:hAnsi="QCF_BSML" w:cs="QCF_BSML"/>
          <w:sz w:val="32"/>
          <w:szCs w:val="32"/>
          <w:rtl/>
        </w:rPr>
        <w:t xml:space="preserve">ﮋ </w:t>
      </w:r>
      <w:r w:rsidRPr="00047E79">
        <w:rPr>
          <w:rFonts w:ascii="QCF_P427" w:hAnsi="QCF_P427" w:cs="QCF_P427"/>
          <w:sz w:val="32"/>
          <w:szCs w:val="32"/>
          <w:rtl/>
        </w:rPr>
        <w:t xml:space="preserve">ﮥ ﮦ ﮧ ﮨ ﮩ ﮪ ﮫ ﮬ ﮭ ﮮ ﮯ ﮰ ﮱ ﯓ ﯔﯕ ﯖ ﯗ ﯘ ﯙ ﯚ ﯛ ﯜ ﯝ </w:t>
      </w:r>
      <w:r w:rsidRPr="00047E79">
        <w:rPr>
          <w:rFonts w:ascii="QCF_BSML" w:hAnsi="QCF_BSML" w:cs="QCF_BSML"/>
          <w:sz w:val="32"/>
          <w:szCs w:val="32"/>
          <w:rtl/>
        </w:rPr>
        <w:t>ﮊ</w:t>
      </w:r>
      <w:r w:rsidRPr="00047E79">
        <w:rPr>
          <w:rFonts w:hint="cs"/>
          <w:sz w:val="32"/>
          <w:szCs w:val="32"/>
          <w:rtl/>
        </w:rPr>
        <w:t xml:space="preserve"> </w:t>
      </w:r>
      <w:r w:rsidRPr="00047E79">
        <w:rPr>
          <w:rFonts w:ascii="Lotus Linotype" w:hAnsi="Lotus Linotype" w:cs="Lotus Linotype"/>
          <w:sz w:val="32"/>
          <w:szCs w:val="32"/>
          <w:rtl/>
        </w:rPr>
        <w:t>[الأحزاب: 70ـ71].</w:t>
      </w:r>
    </w:p>
    <w:p w14:paraId="2E3FCD21" w14:textId="77777777" w:rsidR="00F643F2" w:rsidRPr="00047E79" w:rsidRDefault="00F643F2" w:rsidP="00F643F2">
      <w:pPr>
        <w:widowControl w:val="0"/>
        <w:ind w:firstLine="567"/>
        <w:jc w:val="both"/>
        <w:rPr>
          <w:rFonts w:ascii="Lotus Linotype" w:hAnsi="Lotus Linotype" w:cs="Lotus Linotype"/>
          <w:sz w:val="32"/>
          <w:szCs w:val="32"/>
          <w:rtl/>
        </w:rPr>
      </w:pPr>
      <w:r w:rsidRPr="00047E79">
        <w:rPr>
          <w:rFonts w:ascii="Lotus Linotype" w:hAnsi="Lotus Linotype" w:cs="Lotus Linotype"/>
          <w:sz w:val="32"/>
          <w:szCs w:val="32"/>
          <w:rtl/>
        </w:rPr>
        <w:t xml:space="preserve">أما بعد: </w:t>
      </w:r>
    </w:p>
    <w:p w14:paraId="60AD408E" w14:textId="77777777" w:rsidR="00F643F2" w:rsidRPr="00047E79" w:rsidRDefault="00F643F2" w:rsidP="00F643F2">
      <w:pPr>
        <w:widowControl w:val="0"/>
        <w:ind w:firstLine="567"/>
        <w:jc w:val="both"/>
        <w:rPr>
          <w:rFonts w:ascii="Lotus Linotype" w:hAnsi="Lotus Linotype" w:cs="Lotus Linotype"/>
          <w:spacing w:val="-8"/>
          <w:sz w:val="32"/>
          <w:szCs w:val="32"/>
          <w:rtl/>
        </w:rPr>
      </w:pPr>
      <w:r w:rsidRPr="00047E79">
        <w:rPr>
          <w:rFonts w:ascii="Lotus Linotype" w:hAnsi="Lotus Linotype" w:cs="Lotus Linotype" w:hint="cs"/>
          <w:sz w:val="32"/>
          <w:szCs w:val="32"/>
          <w:rtl/>
        </w:rPr>
        <w:t xml:space="preserve">فإن المدينة النبوية لها مكانة عظيمة عند المسلمين، فهي مهاجر رسول الله صلى الله عليه وسلم، وبها المسجد النبوي الذي يقصده المسلمون؛ فالصلاة فيه بألف صلاة، ولما كان الأمر كذلك ومع كثرة الزوار لها؛ فإن الحاجة قائمة لبيان ما يحتاج له هؤلاء الزوار من معرفة الأحكام الشرعية، وما يشرع في المدينة وما لا يشرع. وجاء هذا الملخص لكتاب </w:t>
      </w:r>
      <w:r w:rsidRPr="00047E79">
        <w:rPr>
          <w:rFonts w:ascii="Lotus Linotype" w:hAnsi="Lotus Linotype" w:cs="Cambria" w:hint="cs"/>
          <w:sz w:val="32"/>
          <w:szCs w:val="32"/>
          <w:rtl/>
        </w:rPr>
        <w:t>"</w:t>
      </w:r>
      <w:r w:rsidRPr="00047E79">
        <w:rPr>
          <w:rFonts w:ascii="Lotus Linotype" w:hAnsi="Lotus Linotype" w:cs="Lotus Linotype" w:hint="cs"/>
          <w:sz w:val="32"/>
          <w:szCs w:val="32"/>
          <w:rtl/>
        </w:rPr>
        <w:t>المدينة لنبوية ما يشرع فيها وما لا يشرع</w:t>
      </w:r>
      <w:r w:rsidRPr="00047E79">
        <w:rPr>
          <w:rFonts w:ascii="Lotus Linotype" w:hAnsi="Lotus Linotype" w:cs="Cambria" w:hint="cs"/>
          <w:sz w:val="32"/>
          <w:szCs w:val="32"/>
          <w:rtl/>
        </w:rPr>
        <w:t>"</w:t>
      </w:r>
      <w:r w:rsidRPr="00047E79">
        <w:rPr>
          <w:rFonts w:ascii="Lotus Linotype" w:hAnsi="Lotus Linotype" w:cs="Lotus Linotype" w:hint="cs"/>
          <w:sz w:val="32"/>
          <w:szCs w:val="32"/>
          <w:rtl/>
        </w:rPr>
        <w:t xml:space="preserve"> لبيان بعض هذه الأحكام المتعلقة بذلك من وجوب الالتزام بالكتاب والسنة عند زيارة المدينة وغيرها، وبيان فضلها وحرمتها، والأماكن التي يشرع زيارتها والأماكن التي لا يشرع زيارتها، مع </w:t>
      </w:r>
      <w:r w:rsidRPr="00047E79">
        <w:rPr>
          <w:rFonts w:ascii="Lotus Linotype" w:hAnsi="Lotus Linotype" w:cs="Lotus Linotype" w:hint="cs"/>
          <w:sz w:val="32"/>
          <w:szCs w:val="32"/>
          <w:rtl/>
        </w:rPr>
        <w:lastRenderedPageBreak/>
        <w:t>بيان المخالفات والبدع التي تقع عند ذلك، والجواب عن أسئلة الزوار، وشبهات المخالفين.</w:t>
      </w:r>
    </w:p>
    <w:p w14:paraId="7192720E" w14:textId="77777777" w:rsidR="00F643F2" w:rsidRPr="00047E79" w:rsidRDefault="00F643F2" w:rsidP="00F643F2">
      <w:pPr>
        <w:widowControl w:val="0"/>
        <w:ind w:firstLine="567"/>
        <w:jc w:val="both"/>
        <w:rPr>
          <w:rFonts w:ascii="Lotus Linotype" w:hAnsi="Lotus Linotype" w:cs="Lotus Linotype"/>
          <w:spacing w:val="-8"/>
          <w:sz w:val="32"/>
          <w:szCs w:val="32"/>
          <w:rtl/>
        </w:rPr>
      </w:pPr>
      <w:r w:rsidRPr="00047E79">
        <w:rPr>
          <w:rFonts w:ascii="Lotus Linotype" w:hAnsi="Lotus Linotype" w:cs="Lotus Linotype" w:hint="cs"/>
          <w:spacing w:val="-8"/>
          <w:sz w:val="32"/>
          <w:szCs w:val="32"/>
          <w:rtl/>
        </w:rPr>
        <w:t>وآخر دعونا أن الحمد لله رب العالمين.</w:t>
      </w:r>
    </w:p>
    <w:p w14:paraId="1A2E8790" w14:textId="77777777" w:rsidR="00F643F2" w:rsidRPr="00047E79" w:rsidRDefault="00F643F2" w:rsidP="00F643F2">
      <w:pPr>
        <w:widowControl w:val="0"/>
        <w:ind w:firstLine="567"/>
        <w:jc w:val="both"/>
        <w:rPr>
          <w:rFonts w:ascii="Lotus Linotype" w:hAnsi="Lotus Linotype" w:cs="Lotus Linotype"/>
          <w:spacing w:val="-8"/>
          <w:sz w:val="32"/>
          <w:szCs w:val="32"/>
          <w:rtl/>
        </w:rPr>
        <w:sectPr w:rsidR="00F643F2" w:rsidRPr="00047E79" w:rsidSect="00F643F2">
          <w:footerReference w:type="default" r:id="rId7"/>
          <w:footerReference w:type="first" r:id="rId8"/>
          <w:footnotePr>
            <w:numRestart w:val="eachPage"/>
          </w:footnotePr>
          <w:pgSz w:w="11906" w:h="16838" w:code="9"/>
          <w:pgMar w:top="2268" w:right="2268" w:bottom="2268" w:left="1985" w:header="1985" w:footer="1985" w:gutter="0"/>
          <w:pgNumType w:start="1"/>
          <w:cols w:space="708"/>
          <w:titlePg/>
          <w:bidi/>
          <w:rtlGutter/>
          <w:docGrid w:linePitch="360"/>
        </w:sectPr>
      </w:pPr>
      <w:r w:rsidRPr="00047E79">
        <w:rPr>
          <w:rFonts w:ascii="Lotus Linotype" w:hAnsi="Lotus Linotype" w:cs="Lotus Linotype" w:hint="cs"/>
          <w:spacing w:val="-8"/>
          <w:sz w:val="32"/>
          <w:szCs w:val="32"/>
          <w:rtl/>
        </w:rPr>
        <w:t>وصلى الله على نبينا محمد وعلى آله وصحبه وسلم.</w:t>
      </w:r>
    </w:p>
    <w:p w14:paraId="06135830" w14:textId="77777777" w:rsidR="00F643F2" w:rsidRPr="00047E79" w:rsidRDefault="00F643F2" w:rsidP="00F643F2">
      <w:pPr>
        <w:widowControl w:val="0"/>
        <w:spacing w:line="520" w:lineRule="exact"/>
        <w:ind w:firstLine="454"/>
        <w:jc w:val="center"/>
        <w:rPr>
          <w:rFonts w:ascii="Lotus Linotype" w:hAnsi="Lotus Linotype" w:cs="Lotus Linotype"/>
          <w:b/>
          <w:bCs/>
          <w:sz w:val="32"/>
          <w:szCs w:val="32"/>
          <w:rtl/>
        </w:rPr>
      </w:pPr>
    </w:p>
    <w:p w14:paraId="2F2AD7BF"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19A3779B"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F303825"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67E6BE2D"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40"/>
          <w:szCs w:val="40"/>
          <w:rtl/>
        </w:rPr>
        <w:t>الباب الأول: المواقع التي يرتادها الزوار ودراستها من ناحية تاريخية وشرعية</w:t>
      </w:r>
    </w:p>
    <w:p w14:paraId="1A1AC34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0FC2491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تمهيد وأربعة فصول:</w:t>
      </w:r>
    </w:p>
    <w:p w14:paraId="2B7AF071"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2666E6E9"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الفصل الأول</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الأماكن المشروعة التي يرتادها زوار المدينة.</w:t>
      </w:r>
    </w:p>
    <w:p w14:paraId="54B5338A"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الفصل الثاني: أماكن يرتادها الزوار ولا تشرع زيارتها.</w:t>
      </w:r>
    </w:p>
    <w:p w14:paraId="46870621"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الفصل الثالث: حكم زيارة ما لم يرد في الشرع زيارته من المساجد والأماكن.</w:t>
      </w:r>
    </w:p>
    <w:p w14:paraId="45030764"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203F5448"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3891168A"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311A717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5E7ED690"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42FA3C56"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14E989E9"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5E5C5AE0"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التمهيد: في الأمر بالالتزام بالكتاب والسنة عند زيارة المدينة </w:t>
      </w:r>
    </w:p>
    <w:p w14:paraId="18173C2A"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hint="cs"/>
          <w:b/>
          <w:bCs/>
          <w:sz w:val="36"/>
          <w:szCs w:val="36"/>
          <w:rtl/>
        </w:rPr>
        <w:t>وبيان فضلها وحرمتها.</w:t>
      </w:r>
    </w:p>
    <w:p w14:paraId="4E6BC33D"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72DECE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ثلاثة مباحث:</w:t>
      </w:r>
    </w:p>
    <w:p w14:paraId="57E6296A"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33CFBCFF"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الأول: وجوب التزام الكتاب والسنة </w:t>
      </w:r>
    </w:p>
    <w:p w14:paraId="43925548"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الثاني: الأماكن التي لها حرمة خاصة في الشّرع</w:t>
      </w:r>
    </w:p>
    <w:p w14:paraId="5FDE9268"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الثالث: حرمة المدينة وفضلها وآداب سكناها </w:t>
      </w:r>
    </w:p>
    <w:p w14:paraId="78A38528"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وزيارتها وحرمة الإحداث فيها</w:t>
      </w:r>
    </w:p>
    <w:p w14:paraId="34384685"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6DF620E0"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165812EF"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4BDB217B"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30A0508A"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113E8458"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667DF04"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9E35505"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141A65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الأول: وجوب التزام الكتاب والسنة ونبذ البدعة</w:t>
      </w:r>
    </w:p>
    <w:p w14:paraId="6E97257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784C8C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C175B0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وفيه مطلبان: </w:t>
      </w:r>
    </w:p>
    <w:p w14:paraId="270BE22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0DEEC3A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الأول:</w:t>
      </w:r>
      <w:r w:rsidRPr="00047E79">
        <w:rPr>
          <w:rFonts w:ascii="Lotus Linotype" w:hAnsi="Lotus Linotype" w:cs="Lotus Linotype"/>
          <w:b/>
          <w:bCs/>
          <w:sz w:val="36"/>
          <w:szCs w:val="36"/>
          <w:rtl/>
        </w:rPr>
        <w:t xml:space="preserve"> وجوب التزام الكتاب.</w:t>
      </w:r>
    </w:p>
    <w:p w14:paraId="1BD502A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xml:space="preserve"> وجوب التزام السّنّة.</w:t>
      </w:r>
    </w:p>
    <w:p w14:paraId="55D3E62F"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3D327C48"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54D69C83"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483F3C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br w:type="page"/>
      </w:r>
    </w:p>
    <w:p w14:paraId="3D1173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إنّ التزام الكتاب والسّنة هو القاعدة الأولى التي يبنى عليها الإيمان، ولا نجاح ولا فلاح إلا بذلك؛ فمن كان القرآن والسّنة هما مصدره ومورده فذلك عنوان سعادته ودليل فلاحه ونجاحه، ومن أعرض عنهما أو قدّم عليهما غيرهما فقد باء بالخسران وأحلّ بنفسه البوار، ولا يمكن بحال أن يصل إلى الهدى ما لم يرجع إلى الحقّ المتمثّل في الكتاب والسّنة. </w:t>
      </w:r>
    </w:p>
    <w:p w14:paraId="61896E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وسنبين بطريق الاختصار وجوب التزام الكتاب والسنة.</w:t>
      </w:r>
    </w:p>
    <w:p w14:paraId="706EDAF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وجوب التزام الكتاب.</w:t>
      </w:r>
    </w:p>
    <w:p w14:paraId="67D23467"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 xml:space="preserve">يقصد بالكتاب: القرآن الكريم الذي هو كلام الله عزّ وجلّ المنزل على نبيّه محمد ﷺ، فقد جاء الأمر بلزومه والاهتداء بهديه والائتمار بأمره والانتهاء عن نهيه في نصوص عديدة نذكر منها: </w:t>
      </w:r>
    </w:p>
    <w:p w14:paraId="06314025" w14:textId="77777777" w:rsidR="00F643F2" w:rsidRPr="00047E79" w:rsidRDefault="00F643F2" w:rsidP="00F643F2">
      <w:pPr>
        <w:spacing w:line="520" w:lineRule="exact"/>
        <w:ind w:firstLine="454"/>
        <w:jc w:val="lowKashida"/>
        <w:rPr>
          <w:rFonts w:cs="Traditional Arabic"/>
          <w:spacing w:val="-4"/>
          <w:sz w:val="32"/>
          <w:szCs w:val="32"/>
          <w:rtl/>
        </w:rPr>
      </w:pPr>
      <w:r w:rsidRPr="00047E79">
        <w:rPr>
          <w:rFonts w:ascii="Lotus Linotype" w:hAnsi="Lotus Linotype" w:cs="Lotus Linotype" w:hint="cs"/>
          <w:spacing w:val="-4"/>
          <w:sz w:val="32"/>
          <w:szCs w:val="32"/>
          <w:rtl/>
        </w:rPr>
        <w:t>قو</w:t>
      </w:r>
      <w:r w:rsidRPr="00047E79">
        <w:rPr>
          <w:rFonts w:ascii="Lotus Linotype" w:hAnsi="Lotus Linotype" w:cs="Lotus Linotype"/>
          <w:spacing w:val="-4"/>
          <w:sz w:val="32"/>
          <w:szCs w:val="32"/>
          <w:rtl/>
        </w:rPr>
        <w:t>له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151" w:hAnsi="QCF_P151" w:cs="QCF_P151"/>
          <w:spacing w:val="-4"/>
          <w:sz w:val="32"/>
          <w:szCs w:val="32"/>
          <w:rtl/>
        </w:rPr>
        <w:t>ﭡ ﭢ ﭣ ﭤ ﭥ ﭦ ﭧ ﭨ ﭩ ﭪ ﭫﭬ ﭭ ﭮ ﭯ</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[الأعراف: ٣].</w:t>
      </w:r>
      <w:r w:rsidRPr="00047E79">
        <w:rPr>
          <w:rFonts w:cs="Traditional Arabic" w:hint="cs"/>
          <w:spacing w:val="-4"/>
          <w:sz w:val="32"/>
          <w:szCs w:val="32"/>
          <w:rtl/>
        </w:rPr>
        <w:t xml:space="preserve"> </w:t>
      </w:r>
    </w:p>
    <w:p w14:paraId="2A766E0F"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283" w:hAnsi="QCF_P283" w:cs="QCF_P283"/>
          <w:spacing w:val="-4"/>
          <w:sz w:val="32"/>
          <w:szCs w:val="32"/>
          <w:rtl/>
        </w:rPr>
        <w:t xml:space="preserve">ﭟ ﭠ ﭡ ﭢ ﭣ ﭤ ﭥ ﭦ ﭧ ﭨ ﭩ ﭪ ﭫ ﭬ ﭭ ﭮ </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[الإسراء: ٩].</w:t>
      </w:r>
    </w:p>
    <w:p w14:paraId="1C690C25" w14:textId="77777777" w:rsidR="00F643F2" w:rsidRPr="00047E79" w:rsidRDefault="00F643F2" w:rsidP="00F643F2">
      <w:pPr>
        <w:spacing w:line="520" w:lineRule="exact"/>
        <w:ind w:firstLine="454"/>
        <w:jc w:val="lowKashida"/>
        <w:rPr>
          <w:rFonts w:cs="Traditional Arabic"/>
          <w:spacing w:val="-4"/>
          <w:sz w:val="32"/>
          <w:szCs w:val="32"/>
          <w:rtl/>
        </w:rPr>
      </w:pPr>
      <w:r w:rsidRPr="00047E79">
        <w:rPr>
          <w:rFonts w:ascii="Lotus Linotype" w:hAnsi="Lotus Linotype" w:cs="Lotus Linotype"/>
          <w:spacing w:val="-4"/>
          <w:sz w:val="32"/>
          <w:szCs w:val="32"/>
          <w:rtl/>
        </w:rPr>
        <w:t xml:space="preserve"> 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ﮋ</w:t>
      </w:r>
      <w:r w:rsidRPr="00047E79">
        <w:rPr>
          <w:rFonts w:ascii="QCF_P130" w:hAnsi="QCF_P130" w:cs="QCF_P130"/>
          <w:spacing w:val="-4"/>
          <w:sz w:val="32"/>
          <w:szCs w:val="32"/>
          <w:rtl/>
        </w:rPr>
        <w:t xml:space="preserve"> ﭞ ﭟ ﭠ ﭡ ﭢ ﭣ ﭤ ﭥ</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[الأنعام: ١٩]. 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054" w:hAnsi="QCF_P054" w:cs="QCF_P054"/>
          <w:spacing w:val="-4"/>
          <w:sz w:val="32"/>
          <w:szCs w:val="32"/>
          <w:rtl/>
        </w:rPr>
        <w:t>ﭾ ﭿ ﮀ ﮁﮂ ﮃ ﮄ ﮅ ﮆ ﮇ ﮈ ﮉ</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[آل عمران: ٣٢]، 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066" w:hAnsi="QCF_P066" w:cs="QCF_P066"/>
          <w:spacing w:val="-4"/>
          <w:sz w:val="32"/>
          <w:szCs w:val="32"/>
          <w:rtl/>
        </w:rPr>
        <w:t>ﯼ ﯽ ﯾ ﯿ ﰀ</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[آل عمران: ١٣٢].</w:t>
      </w:r>
      <w:r w:rsidRPr="00047E79">
        <w:rPr>
          <w:rFonts w:cs="Traditional Arabic" w:hint="cs"/>
          <w:spacing w:val="-4"/>
          <w:sz w:val="32"/>
          <w:szCs w:val="32"/>
          <w:rtl/>
        </w:rPr>
        <w:t xml:space="preserve"> </w:t>
      </w:r>
    </w:p>
    <w:p w14:paraId="0503A0FE" w14:textId="77777777" w:rsidR="00F643F2" w:rsidRPr="00047E79" w:rsidRDefault="00F643F2" w:rsidP="00F643F2">
      <w:pPr>
        <w:spacing w:line="520" w:lineRule="exact"/>
        <w:ind w:firstLine="454"/>
        <w:jc w:val="lowKashida"/>
        <w:rPr>
          <w:rFonts w:ascii="Lotus Linotype" w:hAnsi="Lotus Linotype" w:cs="Lotus Linotype"/>
          <w:sz w:val="32"/>
          <w:szCs w:val="32"/>
          <w:rtl/>
          <w:lang w:bidi="ar-EG"/>
        </w:rPr>
      </w:pPr>
      <w:r w:rsidRPr="00047E79">
        <w:rPr>
          <w:rFonts w:ascii="Lotus Linotype" w:hAnsi="Lotus Linotype" w:cs="Lotus Linotype"/>
          <w:sz w:val="32"/>
          <w:szCs w:val="32"/>
          <w:rtl/>
        </w:rPr>
        <w:t>والآيات في هذا المعنى كثيرة، فكلّ آية أمر الله بها بطاعته فتعنى طاعته فيما أمر به في كتابه وطاعته فيما أمر به رسوله ﷺ.</w:t>
      </w:r>
      <w:r w:rsidRPr="00047E79">
        <w:rPr>
          <w:rFonts w:ascii="Lotus Linotype" w:hAnsi="Lotus Linotype" w:cs="Lotus Linotype" w:hint="cs"/>
          <w:sz w:val="32"/>
          <w:szCs w:val="32"/>
          <w:rtl/>
        </w:rPr>
        <w:t xml:space="preserve"> </w:t>
      </w:r>
    </w:p>
    <w:p w14:paraId="7743D0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من السّنة فحديث زيد بن أرقم</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قام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يوماً فينا خطيباً بماء يدعى </w:t>
      </w:r>
      <w:r w:rsidRPr="00047E79">
        <w:rPr>
          <w:rStyle w:val="LotusLinotypeLotusLinotype162"/>
          <w:szCs w:val="32"/>
          <w:rtl/>
        </w:rPr>
        <w:t>«</w:t>
      </w:r>
      <w:r w:rsidRPr="00047E79">
        <w:rPr>
          <w:rFonts w:ascii="Lotus Linotype" w:hAnsi="Lotus Linotype" w:cs="Lotus Linotype"/>
          <w:sz w:val="32"/>
          <w:szCs w:val="32"/>
          <w:rtl/>
        </w:rPr>
        <w:t>خمّاً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بين مكة والمدينة، فحمد الله وأثنى عليه ووعظ وذكّر، ثم قال: </w:t>
      </w:r>
      <w:r w:rsidRPr="00047E79">
        <w:rPr>
          <w:rStyle w:val="LotusLinotypeLotusLinotype162"/>
          <w:szCs w:val="32"/>
          <w:rtl/>
        </w:rPr>
        <w:t>«</w:t>
      </w:r>
      <w:r w:rsidRPr="00047E79">
        <w:rPr>
          <w:rFonts w:ascii="Lotus Linotype" w:hAnsi="Lotus Linotype" w:cs="Lotus Linotype"/>
          <w:sz w:val="32"/>
          <w:szCs w:val="32"/>
          <w:rtl/>
        </w:rPr>
        <w:t>أمّا بعد ألا أيها الناس، فإنما أنا بشر يوشك أن يأتي رسول ربّي فأجيب، وأنا تارك فيكم ثقلين</w:t>
      </w:r>
      <w:r w:rsidRPr="00047E79">
        <w:rPr>
          <w:rFonts w:ascii="Lotus Linotype" w:hAnsi="Lotus Linotype" w:cs="Lotus Linotype"/>
          <w:spacing w:val="-4"/>
          <w:position w:val="14"/>
          <w:sz w:val="22"/>
          <w:szCs w:val="22"/>
          <w:rtl/>
        </w:rPr>
        <w:t>(</w:t>
      </w:r>
      <w:r w:rsidRPr="00047E79">
        <w:rPr>
          <w:rFonts w:ascii="Lotus Linotype" w:hAnsi="Lotus Linotype" w:cs="Lotus Linotype"/>
          <w:position w:val="14"/>
          <w:sz w:val="22"/>
          <w:szCs w:val="22"/>
          <w:rtl/>
        </w:rPr>
        <w:footnoteReference w:id="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أولهما: كتاب الله فيه الهدى والنّور، فخذوا بكتاب الله واستمسكوا به</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w:t>
      </w:r>
    </w:p>
    <w:p w14:paraId="7FA52F8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فحثَّ على كتاب الله ورغّب فيه</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F1D3A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وعن جابر بن عبد الله</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كان رسول الله ﷺ إذا خطب احمّرت عيناه وعلا صوته، ويقول: </w:t>
      </w:r>
      <w:r w:rsidRPr="00047E79">
        <w:rPr>
          <w:rStyle w:val="LotusLinotypeLotusLinotype162"/>
          <w:szCs w:val="32"/>
          <w:rtl/>
        </w:rPr>
        <w:t>«</w:t>
      </w:r>
      <w:r w:rsidRPr="00047E79">
        <w:rPr>
          <w:rFonts w:ascii="Lotus Linotype" w:hAnsi="Lotus Linotype" w:cs="Lotus Linotype"/>
          <w:sz w:val="32"/>
          <w:szCs w:val="32"/>
          <w:rtl/>
        </w:rPr>
        <w:t>أما بعد، فإنّ خير الحديث كتاب الله، وخير الهدى هدى محمد ﷺ، وشر الأمور محدثاتها وكلّ محدثة بدعة وكلّ بدعة ضلالة</w:t>
      </w:r>
      <w:r w:rsidRPr="00047E79">
        <w:rPr>
          <w:rStyle w:val="LotusLinotypeLotusLinotype161"/>
          <w:rFonts w:eastAsiaTheme="majorEastAsia"/>
          <w:szCs w:val="32"/>
          <w:rtl/>
        </w:rPr>
        <w:t>»</w:t>
      </w:r>
      <w:r w:rsidRPr="00047E79">
        <w:rPr>
          <w:rFonts w:ascii="AGA Arabesque" w:hAnsi="AGA Arabesque" w:cs="Traditional Arabic"/>
          <w:spacing w:val="-2"/>
          <w:sz w:val="36"/>
          <w:szCs w:val="36"/>
          <w:vertAlign w:val="superscript"/>
          <w:rtl/>
          <w:lang w:val="en-GB" w:bidi="ar-EG"/>
        </w:rPr>
        <w:t>(</w:t>
      </w:r>
      <w:r w:rsidRPr="00047E79">
        <w:rPr>
          <w:rFonts w:ascii="AGA Arabesque" w:hAnsi="AGA Arabesque" w:cs="Traditional Arabic"/>
          <w:spacing w:val="-2"/>
          <w:sz w:val="36"/>
          <w:szCs w:val="36"/>
          <w:vertAlign w:val="superscript"/>
          <w:rtl/>
          <w:lang w:val="en-GB" w:bidi="ar-EG"/>
        </w:rPr>
        <w:footnoteReference w:id="4"/>
      </w:r>
      <w:r w:rsidRPr="00047E79">
        <w:rPr>
          <w:rFonts w:ascii="AGA Arabesque" w:hAnsi="AGA Arabesque" w:cs="Traditional Arabic"/>
          <w:spacing w:val="-2"/>
          <w:sz w:val="36"/>
          <w:szCs w:val="36"/>
          <w:vertAlign w:val="superscript"/>
          <w:rtl/>
          <w:lang w:val="en-GB" w:bidi="ar-EG"/>
        </w:rPr>
        <w:t>)</w:t>
      </w:r>
      <w:r w:rsidRPr="00047E79">
        <w:rPr>
          <w:rFonts w:ascii="Lotus Linotype" w:hAnsi="Lotus Linotype" w:cs="Lotus Linotype"/>
          <w:sz w:val="32"/>
          <w:szCs w:val="32"/>
          <w:rtl/>
        </w:rPr>
        <w:t>.</w:t>
      </w:r>
    </w:p>
    <w:p w14:paraId="1F643A4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xml:space="preserve"> وجوب التزام السّنّة.</w:t>
      </w:r>
    </w:p>
    <w:p w14:paraId="631BD3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السنّة</w:t>
      </w:r>
      <w:r w:rsidRPr="00047E79">
        <w:rPr>
          <w:rFonts w:ascii="Lotus Linotype" w:hAnsi="Lotus Linotype" w:cs="Lotus Linotype"/>
          <w:sz w:val="32"/>
          <w:szCs w:val="32"/>
          <w:rtl/>
        </w:rPr>
        <w:t xml:space="preserve"> في اللغة: الطريقة والسيرة.</w:t>
      </w:r>
    </w:p>
    <w:p w14:paraId="3D95CF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في </w:t>
      </w:r>
      <w:r w:rsidRPr="00047E79">
        <w:rPr>
          <w:rFonts w:ascii="Lotus Linotype" w:hAnsi="Lotus Linotype" w:cs="Lotus Linotype"/>
          <w:b/>
          <w:bCs/>
          <w:sz w:val="32"/>
          <w:szCs w:val="32"/>
          <w:rtl/>
        </w:rPr>
        <w:t>الاصطلاح:</w:t>
      </w:r>
      <w:r w:rsidRPr="00047E79">
        <w:rPr>
          <w:rFonts w:ascii="Lotus Linotype" w:hAnsi="Lotus Linotype" w:cs="Lotus Linotype"/>
          <w:sz w:val="32"/>
          <w:szCs w:val="32"/>
          <w:rtl/>
        </w:rPr>
        <w:t xml:space="preserve"> فأهل العلم يختلفون في بيان معناها حسب الناحية التي ينظر إليها منها؛ فالفقيه له تعريف، والأصولي له تعريف، والمحدِّث له تعريف.</w:t>
      </w:r>
    </w:p>
    <w:p w14:paraId="3754874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المقصود بها هنا: هي اتباع طريقة النبيّ ﷺ ولزوم هديه وأمره، وكذلك لزوم هدي الصّحابة رضوان الله عليهم لأنه من ضمن ما أمر الله عزّ وجلّ به ورسوله ﷺ.</w:t>
      </w:r>
    </w:p>
    <w:p w14:paraId="40D6DD3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الشاطبي: </w:t>
      </w:r>
      <w:r w:rsidRPr="00047E79">
        <w:rPr>
          <w:rStyle w:val="LotusLinotypeLotusLinotype162"/>
          <w:szCs w:val="32"/>
          <w:rtl/>
        </w:rPr>
        <w:t>«</w:t>
      </w:r>
      <w:r w:rsidRPr="00047E79">
        <w:rPr>
          <w:rFonts w:ascii="Lotus Linotype" w:hAnsi="Lotus Linotype" w:cs="Lotus Linotype"/>
          <w:sz w:val="32"/>
          <w:szCs w:val="32"/>
          <w:rtl/>
        </w:rPr>
        <w:t>إنّ السّنة تطلق على أربعة أوجه: قوله عليه الصلاة والسلام، وفعله، وإقراره وهذه ثلاثة، والرابع ما جاء عن الصّحابة أو الخلفاء</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5"/>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0DF1CE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ابن رجب: </w:t>
      </w:r>
      <w:r w:rsidRPr="00047E79">
        <w:rPr>
          <w:rStyle w:val="LotusLinotypeLotusLinotype162"/>
          <w:szCs w:val="32"/>
          <w:rtl/>
        </w:rPr>
        <w:t>«</w:t>
      </w:r>
      <w:r w:rsidRPr="00047E79">
        <w:rPr>
          <w:rFonts w:ascii="Lotus Linotype" w:hAnsi="Lotus Linotype" w:cs="Lotus Linotype"/>
          <w:sz w:val="32"/>
          <w:szCs w:val="32"/>
          <w:rtl/>
        </w:rPr>
        <w:t>والسّنة هي الطريق المسلوك، فيشمل ذلك التمسّك بما كان عليه ﷺ وخلفاؤه الراشدون من الاعتقادات والأعمال والأقوال، وهذه هي السّنة الكاملة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6"/>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108C6CA2" w14:textId="77777777" w:rsidR="00F643F2" w:rsidRPr="00047E79" w:rsidRDefault="00F643F2" w:rsidP="00F643F2">
      <w:pPr>
        <w:spacing w:line="520" w:lineRule="exact"/>
        <w:ind w:firstLine="454"/>
        <w:jc w:val="lowKashida"/>
        <w:rPr>
          <w:rFonts w:cs="Traditional Arabic"/>
          <w:sz w:val="32"/>
          <w:szCs w:val="32"/>
          <w:rtl/>
        </w:rPr>
      </w:pPr>
      <w:r w:rsidRPr="00047E79">
        <w:rPr>
          <w:rFonts w:ascii="Lotus Linotype" w:hAnsi="Lotus Linotype" w:cs="Lotus Linotype"/>
          <w:sz w:val="32"/>
          <w:szCs w:val="32"/>
          <w:rtl/>
        </w:rPr>
        <w:t>وقد دلّت النّصوص الكثيرة على وجوب اتباع الرسول ﷺ ولزوم سنّته، فمن ذلك قوله تعالى:</w:t>
      </w:r>
      <w:r w:rsidRPr="00047E79">
        <w:rPr>
          <w:rFonts w:cs="Traditional Arabic" w:hint="cs"/>
          <w:sz w:val="32"/>
          <w:szCs w:val="32"/>
          <w:rtl/>
        </w:rPr>
        <w:t xml:space="preserve"> </w:t>
      </w:r>
      <w:r w:rsidRPr="00047E79">
        <w:rPr>
          <w:rFonts w:ascii="QCF_BSML" w:hAnsi="QCF_BSML" w:cs="QCF_BSML"/>
          <w:sz w:val="32"/>
          <w:szCs w:val="32"/>
          <w:rtl/>
        </w:rPr>
        <w:t>ﮋ</w:t>
      </w:r>
      <w:r w:rsidRPr="00047E79">
        <w:rPr>
          <w:rFonts w:ascii="QCF_P546" w:hAnsi="QCF_P546" w:cs="QCF_P546"/>
          <w:sz w:val="32"/>
          <w:szCs w:val="32"/>
          <w:rtl/>
        </w:rPr>
        <w:t xml:space="preserve"> ﮠ ﮡ ﮢ ﮣ ﮤ ﮥ ﮦ ﮧ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[الحشر: ٧].</w:t>
      </w:r>
    </w:p>
    <w:p w14:paraId="76302BAF"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054" w:hAnsi="QCF_P054" w:cs="QCF_P054"/>
          <w:spacing w:val="-4"/>
          <w:sz w:val="32"/>
          <w:szCs w:val="32"/>
          <w:rtl/>
        </w:rPr>
        <w:t>ﭮ ﭯ ﭰ ﭱ ﭲ ﭳ ﭴ ﭵ ﭶ ﭷ ﭸﭹ ﭺ ﭻ</w:t>
      </w:r>
      <w:r w:rsidRPr="00047E79">
        <w:rPr>
          <w:rFonts w:ascii="QCF_BSML" w:hAnsi="QCF_BSML" w:cs="QCF_BSML"/>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[آل عمران: 31]، 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420" w:hAnsi="QCF_P420" w:cs="QCF_P420"/>
          <w:spacing w:val="-4"/>
          <w:sz w:val="32"/>
          <w:szCs w:val="32"/>
          <w:rtl/>
        </w:rPr>
        <w:t xml:space="preserve">ﯯ ﯰ ﯱ ﯲ ﯳ ﯴ ﯵ ﯶ ﯷ ﯸ ﯹ ﯺ ﯻ ﯼ </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[الأحزاب: ٢١]، وقال تعالى:</w:t>
      </w:r>
      <w:r w:rsidRPr="00047E79">
        <w:rPr>
          <w:rFonts w:cs="Traditional Arabic" w:hint="cs"/>
          <w:spacing w:val="-4"/>
          <w:sz w:val="32"/>
          <w:szCs w:val="32"/>
          <w:rtl/>
        </w:rPr>
        <w:t xml:space="preserve"> </w:t>
      </w:r>
      <w:r w:rsidRPr="00047E79">
        <w:rPr>
          <w:rFonts w:ascii="QCF_BSML" w:hAnsi="QCF_BSML" w:cs="QCF_BSML"/>
          <w:spacing w:val="-4"/>
          <w:sz w:val="32"/>
          <w:szCs w:val="32"/>
          <w:rtl/>
        </w:rPr>
        <w:t xml:space="preserve">ﮋ </w:t>
      </w:r>
      <w:r w:rsidRPr="00047E79">
        <w:rPr>
          <w:rFonts w:ascii="QCF_P088" w:hAnsi="QCF_P088" w:cs="QCF_P088"/>
          <w:spacing w:val="-4"/>
          <w:sz w:val="32"/>
          <w:szCs w:val="32"/>
          <w:rtl/>
        </w:rPr>
        <w:t xml:space="preserve">ﯜ ﯝ ﯞ ﯟ ﯠ ﯡ ﯢ ﯣ ﯤ ﯥ ﯦ ﯧ ﯨ ﯩ ﯪ ﯫ ﯬ ﯭ ﯮ </w:t>
      </w:r>
      <w:r w:rsidRPr="00047E79">
        <w:rPr>
          <w:rFonts w:ascii="QCF_BSML" w:hAnsi="QCF_BSML" w:cs="QCF_BSML"/>
          <w:spacing w:val="-4"/>
          <w:sz w:val="32"/>
          <w:szCs w:val="32"/>
          <w:rtl/>
        </w:rPr>
        <w:t>ﮊ</w:t>
      </w:r>
      <w:r w:rsidRPr="00047E79">
        <w:rPr>
          <w:rFonts w:ascii="Arial" w:hAnsi="Arial" w:cs="Arial"/>
          <w:spacing w:val="-4"/>
          <w:sz w:val="32"/>
          <w:szCs w:val="32"/>
          <w:rtl/>
        </w:rPr>
        <w:t xml:space="preserve"> </w:t>
      </w:r>
      <w:r w:rsidRPr="00047E79">
        <w:rPr>
          <w:rFonts w:ascii="Lotus Linotype" w:hAnsi="Lotus Linotype" w:cs="Lotus Linotype"/>
          <w:spacing w:val="-4"/>
          <w:sz w:val="32"/>
          <w:szCs w:val="32"/>
          <w:rtl/>
        </w:rPr>
        <w:t xml:space="preserve">[النساء: ٦٥]. </w:t>
      </w:r>
    </w:p>
    <w:p w14:paraId="3108D88E"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والآيات في هذا المعنى كثيرة.</w:t>
      </w:r>
    </w:p>
    <w:p w14:paraId="3B687C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وأما من السّنة فعن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أنّه سمع رسول الله يقول: </w:t>
      </w:r>
      <w:r w:rsidRPr="00047E79">
        <w:rPr>
          <w:rStyle w:val="LotusLinotypeLotusLinotype162"/>
          <w:szCs w:val="32"/>
          <w:rtl/>
        </w:rPr>
        <w:t>«</w:t>
      </w:r>
      <w:r w:rsidRPr="00047E79">
        <w:rPr>
          <w:rFonts w:ascii="Lotus Linotype" w:hAnsi="Lotus Linotype" w:cs="Lotus Linotype"/>
          <w:sz w:val="32"/>
          <w:szCs w:val="32"/>
          <w:rtl/>
        </w:rPr>
        <w:t>ما نهيتكم عنه فاجتنبوه، وما أمرتكم به فافعلوا منه ما استطعتم</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7"/>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32776E7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وحديث جابر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وسبق وفيه: </w:t>
      </w:r>
      <w:r w:rsidRPr="00047E79">
        <w:rPr>
          <w:rStyle w:val="LotusLinotypeLotusLinotype162"/>
          <w:szCs w:val="32"/>
          <w:rtl/>
        </w:rPr>
        <w:t>«</w:t>
      </w:r>
      <w:r w:rsidRPr="00047E79">
        <w:rPr>
          <w:rFonts w:ascii="Lotus Linotype" w:hAnsi="Lotus Linotype" w:cs="Lotus Linotype"/>
          <w:sz w:val="32"/>
          <w:szCs w:val="32"/>
          <w:rtl/>
        </w:rPr>
        <w:t xml:space="preserve">وخير الهدى هدى محمد </w:t>
      </w:r>
      <w:r w:rsidRPr="00047E79">
        <w:rPr>
          <w:rStyle w:val="TraditionalArabic22"/>
          <w:rFonts w:ascii="Lotus Linotype" w:hAnsi="Lotus Linotype" w:cs="Lotus Linotype"/>
          <w:sz w:val="32"/>
          <w:szCs w:val="32"/>
          <w:rtl/>
        </w:rPr>
        <w:t>ﷺ</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2AD4FEE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حديث العرباض بن سارية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أوصيكم بتقوى الله والطاعة والسَّمع وإن كان عبداً حَبشياً، فإنه من يعش منكم بعدي سَيرى اختلافاً كثيراً، فعليكم بِسُنتي وسُنَّة الخلفاء الراشدين المهديين من بعدي عُضّوا عليها بالنَّواجذ، وإيَّاكم ومحدثات الأمور فإنَّ كل محدثة بدعة وكل بدعة ضلالة </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8"/>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4842D40E"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 xml:space="preserve">والنبيّ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هو المنزل عليه القرآن وهو الشارح له والمفسر له، قال تعالى:</w:t>
      </w:r>
      <w:r w:rsidRPr="00047E79">
        <w:rPr>
          <w:rFonts w:cs="Traditional Arabic" w:hint="cs"/>
          <w:sz w:val="32"/>
          <w:szCs w:val="32"/>
          <w:rtl/>
        </w:rPr>
        <w:t xml:space="preserve"> </w:t>
      </w:r>
      <w:r w:rsidRPr="00047E79">
        <w:rPr>
          <w:rFonts w:ascii="QCF_BSML" w:hAnsi="QCF_BSML" w:cs="QCF_BSML"/>
          <w:sz w:val="32"/>
          <w:szCs w:val="32"/>
          <w:rtl/>
        </w:rPr>
        <w:t>ﮋ</w:t>
      </w:r>
      <w:r w:rsidRPr="00047E79">
        <w:rPr>
          <w:rFonts w:ascii="QCF_P272" w:hAnsi="QCF_P272" w:cs="QCF_P272"/>
          <w:sz w:val="32"/>
          <w:szCs w:val="32"/>
          <w:rtl/>
        </w:rPr>
        <w:t xml:space="preserve">ﭥ ﭦ ﭧ ﭨ ﭩ ﭪ ﭫ ﭬ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Arial" w:hAnsi="Arial" w:cs="Traditional Arabic" w:hint="cs"/>
          <w:sz w:val="32"/>
          <w:szCs w:val="32"/>
          <w:rtl/>
        </w:rPr>
        <w:t>[</w:t>
      </w:r>
      <w:r w:rsidRPr="00047E79">
        <w:rPr>
          <w:rFonts w:ascii="Arial" w:hAnsi="Arial" w:cs="Traditional Arabic"/>
          <w:sz w:val="32"/>
          <w:szCs w:val="32"/>
          <w:rtl/>
        </w:rPr>
        <w:t>النحل: ٤٤</w:t>
      </w:r>
      <w:r w:rsidRPr="00047E79">
        <w:rPr>
          <w:rFonts w:ascii="Traditional Arabic" w:hAnsi="Traditional Arabic" w:cs="Traditional Arabic" w:hint="cs"/>
          <w:sz w:val="32"/>
          <w:szCs w:val="32"/>
          <w:rtl/>
        </w:rPr>
        <w:t>].</w:t>
      </w:r>
    </w:p>
    <w:p w14:paraId="46CE00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وكما أن القرآن وحي فالسنّة أيضاً وحي، يقول الله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526" w:hAnsi="QCF_P526" w:cs="QCF_P526"/>
          <w:sz w:val="32"/>
          <w:szCs w:val="32"/>
          <w:rtl/>
        </w:rPr>
        <w:t xml:space="preserve">ﭛ ﭜ ﭝ ﭞ ﭠ ﭡ ﭢ ﭣ ﭤ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 xml:space="preserve">[النجم: 3ـ4]؛ لهذا حذّر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ممن يفرّق بين القرآن والسّنة ويرى الأخذ بالقرآن ويترك السّنة فإن ذلك كفر وضلال وانحراف عن دين الله فعن المقدام بن معد يكرب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ألا إني أوتيت القرآن ومثله معه، ألا يوشِك رجل ينثني شبعاناً على أريكته يقول عليكم بالقرآن فما وجدتم فيه من حلال فأحلوه وما وجدتم فيه من حرام فحرِّموه</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9"/>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67F6A3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وعن ابن رافع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مولى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لا ألفين أحدكم متّكئاً على أريكته يأتيه أمر مما أمرت به أو نهيت عنه، فيقول: لا أدري ما وجدنا في كتاب الله اتبعناه</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0"/>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7BE057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النصوص تبين أن السنة صنو القرآن في ال</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تباع والالتزام لهذا جاء التأكيد من الصحابة رضوان الله عليهم وغيرهم من السلف على عدم التفريق بينهما فعن الحسن البصري رحمه الله، قال: </w:t>
      </w:r>
      <w:r w:rsidRPr="00047E79">
        <w:rPr>
          <w:rStyle w:val="LotusLinotypeLotusLinotype162"/>
          <w:szCs w:val="32"/>
          <w:rtl/>
        </w:rPr>
        <w:t>«</w:t>
      </w:r>
      <w:r w:rsidRPr="00047E79">
        <w:rPr>
          <w:rFonts w:ascii="Lotus Linotype" w:hAnsi="Lotus Linotype" w:cs="Lotus Linotype" w:hint="cs"/>
          <w:sz w:val="32"/>
          <w:szCs w:val="32"/>
          <w:rtl/>
        </w:rPr>
        <w:t xml:space="preserve">بينما عمران بن حصين يحدِّث عن سنة نبينا </w:t>
      </w:r>
      <w:r w:rsidRPr="00047E79">
        <w:rPr>
          <w:rStyle w:val="TraditionalArabic22"/>
          <w:rFonts w:ascii="Lotus Linotype" w:hAnsi="Lotus Linotype" w:cs="Lotus Linotype"/>
          <w:sz w:val="32"/>
          <w:szCs w:val="32"/>
          <w:rtl/>
        </w:rPr>
        <w:t>ﷺ</w:t>
      </w:r>
      <w:r w:rsidRPr="00047E79">
        <w:rPr>
          <w:rFonts w:ascii="Lotus Linotype" w:hAnsi="Lotus Linotype" w:hint="cs"/>
          <w:sz w:val="32"/>
          <w:szCs w:val="32"/>
          <w:rtl/>
        </w:rPr>
        <w:t xml:space="preserve"> </w:t>
      </w:r>
      <w:r w:rsidRPr="00047E79">
        <w:rPr>
          <w:rFonts w:ascii="Lotus Linotype" w:hAnsi="Lotus Linotype" w:cs="Lotus Linotype" w:hint="cs"/>
          <w:sz w:val="32"/>
          <w:szCs w:val="32"/>
          <w:rtl/>
        </w:rPr>
        <w:t xml:space="preserve">إذ قال له رجل: يا أبا نُجيد حدِّثنا بالقرآن فقال له عمران: أنت وأصحابك يقرؤون القرآن، أكنتَ محدثي عن الصلاة وما فيها وحدودها؟ أكنتَ محدثي عن الزكاة في الذهب والإبل والبقر وأصناف المال؟ ولكن قد شهدتُ وغبتَ أنت، ثم قال: فرض </w:t>
      </w:r>
      <w:r w:rsidRPr="00047E79">
        <w:rPr>
          <w:rFonts w:ascii="Lotus Linotype" w:hAnsi="Lotus Linotype" w:cs="Lotus Linotype" w:hint="cs"/>
          <w:sz w:val="32"/>
          <w:szCs w:val="32"/>
          <w:rtl/>
        </w:rPr>
        <w:lastRenderedPageBreak/>
        <w:t xml:space="preserve">علينا رسول الله </w:t>
      </w:r>
      <w:r w:rsidRPr="00047E79">
        <w:rPr>
          <w:rStyle w:val="TraditionalArabic22"/>
          <w:rFonts w:ascii="Lotus Linotype" w:hAnsi="Lotus Linotype" w:cs="Lotus Linotype"/>
          <w:sz w:val="32"/>
          <w:szCs w:val="32"/>
          <w:rtl/>
        </w:rPr>
        <w:t>ﷺ</w:t>
      </w:r>
      <w:r w:rsidRPr="00047E79">
        <w:rPr>
          <w:rStyle w:val="TraditionalArabic22"/>
          <w:rFonts w:ascii="Lotus Linotype" w:hAnsi="Lotus Linotype" w:cs="Lotus Linotype" w:hint="cs"/>
          <w:sz w:val="32"/>
          <w:szCs w:val="32"/>
          <w:rtl/>
        </w:rPr>
        <w:t xml:space="preserve"> في الزكاة كذا وكذا، وقال الرجل: أحييتني أحياك الله. قال الحسن: فما مات ذلك الرجل حتى صار من فقهاء المسلمين</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1"/>
      </w:r>
      <w:r w:rsidRPr="00047E79">
        <w:rPr>
          <w:rFonts w:ascii="Lotus Linotype" w:hAnsi="Lotus Linotype" w:cs="Lotus Linotype"/>
          <w:position w:val="12"/>
          <w:sz w:val="22"/>
          <w:szCs w:val="22"/>
          <w:rtl/>
        </w:rPr>
        <w:t>)</w:t>
      </w:r>
      <w:r w:rsidRPr="00047E79">
        <w:rPr>
          <w:rStyle w:val="TraditionalArabic22"/>
          <w:rFonts w:ascii="Lotus Linotype" w:hAnsi="Lotus Linotype" w:cs="Lotus Linotype" w:hint="cs"/>
          <w:sz w:val="32"/>
          <w:szCs w:val="32"/>
          <w:rtl/>
        </w:rPr>
        <w:t>.</w:t>
      </w:r>
    </w:p>
    <w:p w14:paraId="689B50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وعن الحسن أيضاً: </w:t>
      </w:r>
      <w:r w:rsidRPr="00047E79">
        <w:rPr>
          <w:rStyle w:val="LotusLinotypeLotusLinotype162"/>
          <w:szCs w:val="32"/>
          <w:rtl/>
        </w:rPr>
        <w:t>«</w:t>
      </w:r>
      <w:r w:rsidRPr="00047E79">
        <w:rPr>
          <w:rFonts w:ascii="Lotus Linotype" w:hAnsi="Lotus Linotype" w:cs="Lotus Linotype"/>
          <w:sz w:val="32"/>
          <w:szCs w:val="32"/>
          <w:rtl/>
        </w:rPr>
        <w:t>إن عمران بن حصين</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كان جالساً ومعه أصحابه، فقال رجل من القوم: لا تحدّثونا إلاّ بالقرآن، قال عمران: أدنه، فدنا فقال: أرأيت لو وكلت أنت وأصحابك إلى القرآن أكنت تجد فيه صلاة الظهر أربعاً، وصلاة العصر أربعاً، وصلاة المغرب ثلاثاً، تقرأ في اثنتين، أرأيت لو وكلت أنت وأصحابك إل القرآن، أكنت تجد الطواف بالبيت سبعاً والطواف بالصفا والمروة؟ ثم قال: أي قوم خذوا عنا فإنكم والله إن لا تفعلوا لتضلن</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2"/>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295FF06B" w14:textId="285BBDA6"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رواية عن عمران، أنه قال للرجل: إنك امرؤ أحمق أتجد في كتاب الله الظهر أربعاً لا تجهر فيها بالقراءة، ثم عدد عليه الصلاة والزكاة ونحوهما، ثم قال: أتجد هذا في كتاب الله تعالى مفسراً</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إن كتاب الله أحكم ذلك، وإن السنة تفسر ذلك</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3"/>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60970E70" w14:textId="77777777" w:rsidR="00F643F2" w:rsidRPr="00047E79" w:rsidRDefault="00F643F2" w:rsidP="00F643F2">
      <w:pPr>
        <w:spacing w:line="520" w:lineRule="exact"/>
        <w:ind w:firstLine="454"/>
        <w:jc w:val="lowKashida"/>
        <w:rPr>
          <w:rFonts w:ascii="Lotus Linotype" w:hAnsi="Lotus Linotype" w:cs="Lotus Linotype"/>
          <w:spacing w:val="-4"/>
          <w:position w:val="14"/>
          <w:sz w:val="32"/>
          <w:szCs w:val="32"/>
          <w:rtl/>
        </w:rPr>
      </w:pPr>
      <w:r w:rsidRPr="00047E79">
        <w:rPr>
          <w:rFonts w:ascii="Lotus Linotype" w:hAnsi="Lotus Linotype" w:cs="Lotus Linotype"/>
          <w:sz w:val="32"/>
          <w:szCs w:val="32"/>
          <w:rtl/>
        </w:rPr>
        <w:t xml:space="preserve">وعن سعيد بن جبير رحمه الله أنّه حدّث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حديثاً، فقال رجل: إن الله تعالى قال في كتابه كذا وكذا، فقال: ألا أراك تعارض حديث رسول الله بكتاب الله تعالى،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أعلم بكتاب الله تعالى</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4"/>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1E11C92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الشافعي رحمه الله: </w:t>
      </w:r>
      <w:r w:rsidRPr="00047E79">
        <w:rPr>
          <w:rStyle w:val="LotusLinotypeLotusLinotype162"/>
          <w:szCs w:val="32"/>
          <w:rtl/>
        </w:rPr>
        <w:t>«</w:t>
      </w:r>
      <w:r w:rsidRPr="00047E79">
        <w:rPr>
          <w:rFonts w:ascii="Lotus Linotype" w:hAnsi="Lotus Linotype" w:cs="Lotus Linotype"/>
          <w:sz w:val="32"/>
          <w:szCs w:val="32"/>
          <w:rtl/>
        </w:rPr>
        <w:t>أجمع المسلمون على أنَّ من استبانت له سنّةٌ من رسول الله ﷺلم يحلَّ له أن يدعها لقول أحد</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5"/>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2B5F080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والأقوال في هذا أكثر من أن تحصر تبين أن سنة النبيّ ﷺ واجبة الالتزام لا يجوز لمسلم أن يدعها لقول أحد ولا لرأي أو لهوى.</w:t>
      </w:r>
    </w:p>
    <w:p w14:paraId="77C2ED98" w14:textId="77777777" w:rsidR="00F643F2" w:rsidRPr="00047E79" w:rsidRDefault="00F643F2" w:rsidP="00F643F2">
      <w:pPr>
        <w:spacing w:line="520" w:lineRule="exact"/>
        <w:ind w:firstLine="454"/>
        <w:jc w:val="lowKashida"/>
        <w:rPr>
          <w:rFonts w:ascii="Arial" w:hAnsi="Arial" w:cs="Arial"/>
          <w:sz w:val="32"/>
          <w:szCs w:val="32"/>
        </w:rPr>
      </w:pPr>
      <w:r w:rsidRPr="00047E79">
        <w:rPr>
          <w:rFonts w:ascii="Lotus Linotype" w:hAnsi="Lotus Linotype" w:cs="Lotus Linotype"/>
          <w:sz w:val="32"/>
          <w:szCs w:val="32"/>
          <w:rtl/>
        </w:rPr>
        <w:lastRenderedPageBreak/>
        <w:t xml:space="preserve">ومن السنّة أيضاً الأخذ بسنّة الخلفاء الراشدين وصحابة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إذا أجمعوا على أمر فإن الصحابة قد أثنى عليهم الله عز وجل في كتابه، وصحح سبيلهم ومنهجهم وأوجب اتباعه وسلوكه، قال تعالى:</w:t>
      </w:r>
      <w:r w:rsidRPr="00047E79">
        <w:rPr>
          <w:rFonts w:ascii="QCF_BSML" w:hAnsi="QCF_BSML" w:cs="QCF_BSML"/>
          <w:sz w:val="32"/>
          <w:szCs w:val="32"/>
          <w:rtl/>
        </w:rPr>
        <w:t xml:space="preserve"> ﮋ </w:t>
      </w:r>
      <w:r w:rsidRPr="00047E79">
        <w:rPr>
          <w:rFonts w:ascii="QCF_P203" w:hAnsi="QCF_P203" w:cs="QCF_P203"/>
          <w:sz w:val="32"/>
          <w:szCs w:val="32"/>
          <w:rtl/>
        </w:rPr>
        <w:t xml:space="preserve">ﭑ ﭒ ﭓ ﭔ ﭕ ﭖ ﭗ ﭘ ﭙ ﭚ ﭛ ﭜ ﭝ ﭞ ﭟ ﭠ ﭡ ﭢ ﭣ ﭤ ﭥ ﭦﭧ ﭨ ﭩ ﭪ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[التوبة: ١٠0].</w:t>
      </w:r>
    </w:p>
    <w:p w14:paraId="0C21DB41" w14:textId="77777777" w:rsidR="00F643F2" w:rsidRPr="00047E79" w:rsidRDefault="00F643F2" w:rsidP="00F643F2">
      <w:pPr>
        <w:spacing w:line="520" w:lineRule="exact"/>
        <w:ind w:firstLine="454"/>
        <w:jc w:val="lowKashida"/>
        <w:rPr>
          <w:rFonts w:ascii="Lotus Linotype" w:hAnsi="Lotus Linotype" w:cs="Traditional Arabic"/>
          <w:sz w:val="32"/>
          <w:szCs w:val="32"/>
          <w:rtl/>
        </w:rPr>
      </w:pPr>
      <w:r w:rsidRPr="00047E79">
        <w:rPr>
          <w:rFonts w:ascii="Lotus Linotype" w:hAnsi="Lotus Linotype" w:cs="Lotus Linotype"/>
          <w:sz w:val="32"/>
          <w:szCs w:val="32"/>
          <w:rtl/>
        </w:rPr>
        <w:t>يقول الشيخ السّعدي رحمه الله في قوله تعالى:</w:t>
      </w:r>
      <w:r w:rsidRPr="00047E79">
        <w:rPr>
          <w:rFonts w:ascii="QCF_P203" w:hAnsi="QCF_P203" w:cs="QCF_P203"/>
          <w:sz w:val="32"/>
          <w:szCs w:val="32"/>
          <w:rtl/>
        </w:rPr>
        <w:t xml:space="preserve"> </w:t>
      </w:r>
      <w:r w:rsidRPr="00047E79">
        <w:rPr>
          <w:rFonts w:ascii="QCF_BSML" w:hAnsi="QCF_BSML" w:cs="QCF_BSML"/>
          <w:sz w:val="32"/>
          <w:szCs w:val="32"/>
          <w:rtl/>
        </w:rPr>
        <w:t>ﮋ</w:t>
      </w:r>
      <w:r w:rsidRPr="00047E79">
        <w:rPr>
          <w:rFonts w:ascii="QCF_P203" w:hAnsi="QCF_P203" w:cs="QCF_P203"/>
          <w:sz w:val="32"/>
          <w:szCs w:val="32"/>
          <w:rtl/>
        </w:rPr>
        <w:t xml:space="preserve"> ﭖ ﭗ ﭘ</w:t>
      </w:r>
      <w:r w:rsidRPr="00047E79">
        <w:rPr>
          <w:rFonts w:ascii="QCF_BSML" w:hAnsi="QCF_BSML" w:cs="QCF_BSML"/>
          <w:sz w:val="32"/>
          <w:szCs w:val="32"/>
          <w:rtl/>
        </w:rPr>
        <w:t>ﮊ</w:t>
      </w:r>
      <w:r w:rsidRPr="00047E79">
        <w:rPr>
          <w:rFonts w:ascii="QCF_BSML" w:hAnsi="QCF_BSML" w:cs="Traditional Arabic" w:hint="cs"/>
          <w:sz w:val="32"/>
          <w:szCs w:val="32"/>
          <w:rtl/>
        </w:rPr>
        <w:t xml:space="preserve"> </w:t>
      </w:r>
      <w:r w:rsidRPr="00047E79">
        <w:rPr>
          <w:rFonts w:ascii="Lotus Linotype" w:hAnsi="Lotus Linotype" w:cs="Lotus Linotype"/>
          <w:sz w:val="32"/>
          <w:szCs w:val="32"/>
          <w:rtl/>
        </w:rPr>
        <w:t>بالاعتقادات والأقوال والأعمال، فهؤلاء هم الذين سلموا من الذم وحصل لهم نهاية المدح وأفضل الكرامات من الله عز وجل</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6"/>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09E509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رحمه الله في:</w:t>
      </w:r>
      <w:r w:rsidRPr="00047E79">
        <w:rPr>
          <w:rFonts w:ascii="QCF_BSML" w:hAnsi="QCF_BSML" w:cs="Traditional Arabic" w:hint="cs"/>
          <w:sz w:val="32"/>
          <w:szCs w:val="32"/>
          <w:rtl/>
        </w:rPr>
        <w:t xml:space="preserve"> </w:t>
      </w:r>
      <w:r w:rsidRPr="00047E79">
        <w:rPr>
          <w:rFonts w:ascii="QCF_BSML" w:hAnsi="QCF_BSML" w:cs="QCF_BSML"/>
          <w:sz w:val="32"/>
          <w:szCs w:val="32"/>
          <w:rtl/>
        </w:rPr>
        <w:t>ﮋ</w:t>
      </w:r>
      <w:r w:rsidRPr="00047E79">
        <w:rPr>
          <w:rFonts w:ascii="QCF_P203" w:hAnsi="QCF_P203" w:cs="QCF_P203"/>
          <w:sz w:val="32"/>
          <w:szCs w:val="32"/>
          <w:rtl/>
        </w:rPr>
        <w:t xml:space="preserve"> ﭖ ﭗ ﭘ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قال: هم أهل الإيمان إلى يوم القيامة</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7"/>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32BCB2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الآية أثبتت رضا الله عز وجل عن أصحاب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وتصحيح منهجهم ومسلكهم رضوان الله عليهم فعليه فإن كل من التزم طريقهم ومنهجهم فهو كذلك بنص الآية، أما من خالفهم فقد انحرف عن الصراط المستقيم والمنهج القويم.</w:t>
      </w:r>
    </w:p>
    <w:p w14:paraId="0C2A3381" w14:textId="35C7501C"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ومما يؤكد ذلك قوله تعالى:</w:t>
      </w:r>
      <w:r w:rsidRPr="00047E79">
        <w:rPr>
          <w:rFonts w:ascii="QCF_BSML" w:hAnsi="QCF_BSML" w:cs="Traditional Arabic" w:hint="cs"/>
          <w:sz w:val="32"/>
          <w:szCs w:val="32"/>
          <w:rtl/>
        </w:rPr>
        <w:t xml:space="preserve"> </w:t>
      </w:r>
      <w:r w:rsidRPr="00047E79">
        <w:rPr>
          <w:rFonts w:ascii="QCF_BSML" w:hAnsi="QCF_BSML" w:cs="QCF_BSML"/>
          <w:sz w:val="32"/>
          <w:szCs w:val="32"/>
          <w:rtl/>
        </w:rPr>
        <w:t xml:space="preserve">ﮋ </w:t>
      </w:r>
      <w:r w:rsidRPr="00047E79">
        <w:rPr>
          <w:rFonts w:ascii="QCF_P097" w:hAnsi="QCF_P097" w:cs="QCF_P097"/>
          <w:sz w:val="32"/>
          <w:szCs w:val="32"/>
          <w:rtl/>
        </w:rPr>
        <w:t xml:space="preserve">ﭮ ﭯ ﭰ ﭱ ﭲ ﭳ ﭴ ﭵ ﭶ ﭷ ﭸ ﭹ ﭺ ﭻ </w:t>
      </w:r>
      <w:r w:rsidRPr="00047E79">
        <w:rPr>
          <w:rFonts w:ascii="QCF_BSML" w:hAnsi="QCF_BSML" w:cs="QCF_BSML"/>
          <w:sz w:val="32"/>
          <w:szCs w:val="32"/>
          <w:rtl/>
        </w:rPr>
        <w:t>ﮊ</w:t>
      </w:r>
      <w:r w:rsidR="00274C0B">
        <w:rPr>
          <w:rFonts w:ascii="QCF_P097" w:hAnsi="QCF_P097" w:cs="QCF_P097"/>
          <w:sz w:val="32"/>
          <w:szCs w:val="32"/>
          <w:rtl/>
        </w:rPr>
        <w:t>،</w:t>
      </w:r>
      <w:r w:rsidRPr="00047E79">
        <w:rPr>
          <w:rFonts w:ascii="QCF_P097" w:hAnsi="QCF_P097" w:cs="QCF_P097"/>
          <w:sz w:val="32"/>
          <w:szCs w:val="32"/>
          <w:rtl/>
        </w:rPr>
        <w:t xml:space="preserve"> </w:t>
      </w:r>
      <w:r w:rsidRPr="00047E79">
        <w:rPr>
          <w:rFonts w:ascii="QCF_BSML" w:hAnsi="QCF_BSML" w:cs="QCF_BSML"/>
          <w:sz w:val="32"/>
          <w:szCs w:val="32"/>
          <w:rtl/>
        </w:rPr>
        <w:t>ﮋ</w:t>
      </w:r>
      <w:r w:rsidRPr="00047E79">
        <w:rPr>
          <w:rFonts w:ascii="QCF_P097" w:hAnsi="QCF_P097" w:cs="QCF_P097"/>
          <w:sz w:val="32"/>
          <w:szCs w:val="32"/>
          <w:rtl/>
        </w:rPr>
        <w:t xml:space="preserve"> ﭾ ﭿﮀ ﮁ ﮂ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 xml:space="preserve">[النساء: ١١٥]. </w:t>
      </w:r>
    </w:p>
    <w:p w14:paraId="4A068ED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الآية توعد الله بها من أعرض عن سبيل المؤمنين ولا شك أن أرفع المؤمنين إيماناً وأعظمهم استقامة فيه هم أصحاب نبيّنا محمد ﷺ.</w:t>
      </w:r>
    </w:p>
    <w:p w14:paraId="78A1AF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جاء الأمر صريحاً بلزوم سنّة الخلفاء الراشدين.</w:t>
      </w:r>
    </w:p>
    <w:p w14:paraId="6DCA6D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فعن العرباض بن سارية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فعليكم بسنتي وسنّة الخلفاء الراشدين المهديين من بعدي عضُّوا عليها بالنواجذ وإياكم ومحدثات الأمور فإن كل محدثة بدعة وكل بدعة ضلالة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8"/>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09E8CF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والخلفاء الراشدون هم أفضل هذه الأمة بعد نبيّها كما هو معلوم وواضح لكل من نظر في القرآن والسنّة ونظر في سيرتهم وتاريخهم، ولا يأبى ذلك إلا رجل صاحب هوى وابتداع لا فهم له ولا نظر.</w:t>
      </w:r>
    </w:p>
    <w:p w14:paraId="435B31F5" w14:textId="7D2768CD"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كما جاء البيان من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أن الفرقة الناجية هم الملتزمون بما كان عليه عليه الصلاة والسلام وأصحابه، فعن عبد</w:t>
      </w:r>
      <w:r w:rsidRPr="00047E79">
        <w:rPr>
          <w:rFonts w:ascii="Lotus Linotype" w:hAnsi="Lotus Linotype" w:cs="Lotus Linotype" w:hint="cs"/>
          <w:sz w:val="32"/>
          <w:szCs w:val="32"/>
          <w:rtl/>
        </w:rPr>
        <w:t xml:space="preserve">الله </w:t>
      </w:r>
      <w:r w:rsidRPr="00047E79">
        <w:rPr>
          <w:rFonts w:ascii="Lotus Linotype" w:hAnsi="Lotus Linotype" w:cs="Lotus Linotype"/>
          <w:sz w:val="32"/>
          <w:szCs w:val="32"/>
          <w:rtl/>
        </w:rPr>
        <w:t xml:space="preserve">بن عمرو بن العاص، قال: قال 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ليأتينّ على أمتي ما أتى على بني إسرائيل تفرق بنو إسرائيل على اثنتين وسبعين ملة، وستفترق أمتي على ثلاث وسبعين وتزيد عليهم كلها في النار إلا ملة واحدة، فقالوا: من هذه الملة الواحدة</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قال: ما أنا عليه وأصحابي</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وفي </w:t>
      </w:r>
      <w:r w:rsidRPr="00047E79">
        <w:rPr>
          <w:rFonts w:ascii="Lotus Linotype" w:hAnsi="Lotus Linotype" w:cs="Lotus Linotype" w:hint="cs"/>
          <w:sz w:val="32"/>
          <w:szCs w:val="32"/>
          <w:rtl/>
        </w:rPr>
        <w:t>لفظ:</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ما أنا عليه اليوم وأصحابي</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9"/>
      </w:r>
      <w:r w:rsidRPr="00047E79">
        <w:rPr>
          <w:rFonts w:ascii="Lotus Linotype" w:hAnsi="Lotus Linotype" w:cs="Lotus Linotype"/>
          <w:position w:val="12"/>
          <w:sz w:val="22"/>
          <w:szCs w:val="22"/>
          <w:rtl/>
        </w:rPr>
        <w:t>)</w:t>
      </w:r>
      <w:r w:rsidRPr="00047E79">
        <w:rPr>
          <w:rFonts w:ascii="Lotus Linotype" w:hAnsi="Lotus Linotype" w:cs="Lotus Linotype" w:hint="cs"/>
          <w:sz w:val="32"/>
          <w:szCs w:val="32"/>
          <w:rtl/>
        </w:rPr>
        <w:t>.</w:t>
      </w:r>
    </w:p>
    <w:p w14:paraId="1C986BD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رواية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السواد الأعظم</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0"/>
      </w:r>
      <w:r w:rsidRPr="00047E79">
        <w:rPr>
          <w:rFonts w:ascii="Lotus Linotype" w:hAnsi="Lotus Linotype" w:cs="Lotus Linotype"/>
          <w:position w:val="12"/>
          <w:sz w:val="22"/>
          <w:szCs w:val="22"/>
          <w:rtl/>
        </w:rPr>
        <w:t>)</w:t>
      </w:r>
      <w:r w:rsidRPr="00047E79">
        <w:rPr>
          <w:rFonts w:ascii="Lotus Linotype" w:hAnsi="Lotus Linotype" w:cs="Lotus Linotype" w:hint="cs"/>
          <w:sz w:val="32"/>
          <w:szCs w:val="32"/>
          <w:rtl/>
        </w:rPr>
        <w:t xml:space="preserve">، وفي حديث: </w:t>
      </w:r>
      <w:r w:rsidRPr="00047E79">
        <w:rPr>
          <w:rStyle w:val="LotusLinotypeLotusLinotype162"/>
          <w:szCs w:val="32"/>
          <w:rtl/>
        </w:rPr>
        <w:t>«</w:t>
      </w:r>
      <w:r w:rsidRPr="00047E79">
        <w:rPr>
          <w:rFonts w:ascii="Lotus Linotype" w:hAnsi="Lotus Linotype" w:cs="Lotus Linotype" w:hint="cs"/>
          <w:sz w:val="32"/>
          <w:szCs w:val="32"/>
          <w:rtl/>
        </w:rPr>
        <w:t>وهي الجماعة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1"/>
      </w:r>
      <w:r w:rsidRPr="00047E79">
        <w:rPr>
          <w:rFonts w:ascii="Lotus Linotype" w:hAnsi="Lotus Linotype" w:cs="Lotus Linotype"/>
          <w:position w:val="12"/>
          <w:sz w:val="22"/>
          <w:szCs w:val="22"/>
          <w:rtl/>
        </w:rPr>
        <w:t>)</w:t>
      </w:r>
      <w:r w:rsidRPr="00047E79">
        <w:rPr>
          <w:rFonts w:ascii="Lotus Linotype" w:hAnsi="Lotus Linotype" w:cs="Lotus Linotype" w:hint="cs"/>
          <w:sz w:val="32"/>
          <w:szCs w:val="32"/>
          <w:rtl/>
        </w:rPr>
        <w:t>.</w:t>
      </w:r>
    </w:p>
    <w:p w14:paraId="1E6E80F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ففي هذا النص البيان والتوضيح من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أن النجاة منوطة بلزوم ما كان عليه عليه الصلاة والسلام وما كان عليه أصحابه، أو بما كان عليه الجماعة، أو السواد الأعظم، ولا شك أن الصحابة هم رأس الجماعة وهم رأس السواد الأعظم من هذه الأمة.</w:t>
      </w:r>
    </w:p>
    <w:p w14:paraId="10560D0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جاء الحثّ والحضّ على لزوم منهج الصّحابة عن كثير من أهل العلم والهدى وذلك بما فهموه من كلام الله عز وجل وكلام رسوله ﷺ، قال عبد الله بن مسعود</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من كان مستنا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فليستن بمن قد مات فإن الحيّ لا تؤمن عليه الفتنة أولئك أصحاب محمّد ﷺ أبرّ هذه الأمة قلوباً وأعمقها علماً وأقلّها تكلّفاً، قوم اختارهم الله لصحبة نبيّه وإقامة دينه فاعرفوا لهم حقّهم وفضلهم فقد كانوا على الهدى المستقيم</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2"/>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503E66B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عمر بن العزيز رحمه الله: </w:t>
      </w:r>
      <w:r w:rsidRPr="00047E79">
        <w:rPr>
          <w:rStyle w:val="LotusLinotypeLotusLinotype162"/>
          <w:szCs w:val="32"/>
          <w:rtl/>
        </w:rPr>
        <w:t>«</w:t>
      </w:r>
      <w:r w:rsidRPr="00047E79">
        <w:rPr>
          <w:rFonts w:ascii="Lotus Linotype" w:hAnsi="Lotus Linotype" w:cs="Lotus Linotype"/>
          <w:sz w:val="32"/>
          <w:szCs w:val="32"/>
          <w:rtl/>
        </w:rPr>
        <w:t xml:space="preserve">سنّ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وولاة الأمر من بعده سنناً الأخذ بها اتباع لكتاب الله واستكمال لطاعة الله تعالى وقوة على دين الله ليس لأحد من الخلق تغييرها ولا تبديلها ولا </w:t>
      </w:r>
      <w:r w:rsidRPr="00047E79">
        <w:rPr>
          <w:rFonts w:ascii="Lotus Linotype" w:hAnsi="Lotus Linotype" w:cs="Lotus Linotype"/>
          <w:sz w:val="32"/>
          <w:szCs w:val="32"/>
          <w:rtl/>
        </w:rPr>
        <w:lastRenderedPageBreak/>
        <w:t>النظر في شيء خالفها، من اهتدى بها فهو المهتدي، ومن استنصر بها فهو منصور ومن تركها واتبع غير سبيل المؤمنين ولاّه الله ما تولى وأصلاه جهنم وساءت مصيرا</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3"/>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04F826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أبو العالية: </w:t>
      </w:r>
      <w:r w:rsidRPr="00047E79">
        <w:rPr>
          <w:rStyle w:val="LotusLinotypeLotusLinotype162"/>
          <w:szCs w:val="32"/>
          <w:rtl/>
        </w:rPr>
        <w:t>«</w:t>
      </w:r>
      <w:r w:rsidRPr="00047E79">
        <w:rPr>
          <w:rFonts w:ascii="Lotus Linotype" w:hAnsi="Lotus Linotype" w:cs="Lotus Linotype"/>
          <w:sz w:val="32"/>
          <w:szCs w:val="32"/>
          <w:rtl/>
        </w:rPr>
        <w:t xml:space="preserve">عليكم بالصراط المستقيم ولا تحرفوا الصراط يميناً ولا شمالاً وعليكم بسنة نبيّكم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والذي عليها أصحابه</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4"/>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3ED855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فهذه النصوص كلها واضحة الدلالة بيّنة التوجيه بأن الواحب على المسلم سلوك سبيل أصحاب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لينجو من السبل المهلكة التي فتحت على الناس</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0C540F3A"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0FD8D8C0"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Traditional Arabic"/>
          <w:sz w:val="32"/>
          <w:szCs w:val="32"/>
          <w:rtl/>
        </w:rPr>
        <w:br w:type="page"/>
      </w:r>
    </w:p>
    <w:p w14:paraId="0CFFE577"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5012C40C"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7AF7D493"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10A311E7"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5AF28031" w14:textId="77777777" w:rsidR="00F643F2" w:rsidRPr="00047E79" w:rsidRDefault="00F643F2" w:rsidP="00F643F2">
      <w:pPr>
        <w:spacing w:line="520" w:lineRule="exact"/>
        <w:ind w:firstLine="454"/>
        <w:jc w:val="center"/>
        <w:rPr>
          <w:rFonts w:ascii="Lotus Linotype" w:hAnsi="Lotus Linotype" w:cs="AdvertisingExtraBold"/>
          <w:sz w:val="36"/>
          <w:szCs w:val="36"/>
          <w:rtl/>
        </w:rPr>
      </w:pPr>
      <w:r w:rsidRPr="00047E79">
        <w:rPr>
          <w:rFonts w:ascii="Lotus Linotype" w:hAnsi="Lotus Linotype" w:cs="Lotus Linotype"/>
          <w:b/>
          <w:bCs/>
          <w:sz w:val="36"/>
          <w:szCs w:val="36"/>
          <w:rtl/>
        </w:rPr>
        <w:t>المبحث الثاني:</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الأماكن التي لها حرمة خاصة في الشّرع</w:t>
      </w:r>
    </w:p>
    <w:p w14:paraId="242CB74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27F488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80F207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وفيه </w:t>
      </w:r>
      <w:r w:rsidRPr="00047E79">
        <w:rPr>
          <w:rFonts w:ascii="Lotus Linotype" w:hAnsi="Lotus Linotype" w:cs="Lotus Linotype"/>
          <w:b/>
          <w:bCs/>
          <w:sz w:val="36"/>
          <w:szCs w:val="36"/>
          <w:rtl/>
        </w:rPr>
        <w:t>تمهيد</w:t>
      </w:r>
      <w:r w:rsidRPr="00047E79">
        <w:rPr>
          <w:rFonts w:ascii="Lotus Linotype" w:hAnsi="Lotus Linotype" w:cs="Lotus Linotype" w:hint="cs"/>
          <w:b/>
          <w:bCs/>
          <w:sz w:val="36"/>
          <w:szCs w:val="36"/>
          <w:rtl/>
        </w:rPr>
        <w:t xml:space="preserve"> ومطلبان</w:t>
      </w:r>
      <w:r w:rsidRPr="00047E79">
        <w:rPr>
          <w:rFonts w:ascii="Lotus Linotype" w:hAnsi="Lotus Linotype" w:cs="Lotus Linotype"/>
          <w:b/>
          <w:bCs/>
          <w:sz w:val="36"/>
          <w:szCs w:val="36"/>
          <w:rtl/>
        </w:rPr>
        <w:t xml:space="preserve">: </w:t>
      </w:r>
    </w:p>
    <w:p w14:paraId="075C530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BE96A4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49E73D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المطلب الأول: وجوب تعظيم الأماكن التي لها حرمة خاصة بالشرع</w:t>
      </w:r>
    </w:p>
    <w:p w14:paraId="0DCDECEC" w14:textId="77777777" w:rsidR="00F643F2" w:rsidRPr="00047E79" w:rsidRDefault="00F643F2" w:rsidP="00F643F2">
      <w:pPr>
        <w:keepNext/>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المطلب الثاني: كيفية تعظيم الأماكن التي لها حرمة في الشرع</w:t>
      </w:r>
    </w:p>
    <w:p w14:paraId="3006E4F7"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138A994C"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4727A99D"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57A2BDEE"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195D41C2" w14:textId="77777777" w:rsidR="00F643F2" w:rsidRPr="00047E79" w:rsidRDefault="00F643F2" w:rsidP="00F643F2">
      <w:pPr>
        <w:spacing w:line="520" w:lineRule="exact"/>
        <w:ind w:firstLine="454"/>
        <w:jc w:val="center"/>
        <w:rPr>
          <w:rFonts w:ascii="Lotus Linotype" w:hAnsi="Lotus Linotype" w:cs="Traditional Arabic"/>
          <w:sz w:val="32"/>
          <w:szCs w:val="32"/>
          <w:rtl/>
        </w:rPr>
      </w:pPr>
    </w:p>
    <w:p w14:paraId="29B0715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b/>
          <w:bCs/>
          <w:sz w:val="32"/>
          <w:szCs w:val="32"/>
          <w:rtl/>
        </w:rPr>
        <w:lastRenderedPageBreak/>
        <w:t>تمهيد:</w:t>
      </w:r>
      <w:r w:rsidRPr="00047E79">
        <w:rPr>
          <w:rFonts w:ascii="Lotus Linotype" w:hAnsi="Lotus Linotype" w:cs="Lotus Linotype"/>
          <w:sz w:val="32"/>
          <w:szCs w:val="32"/>
          <w:rtl/>
        </w:rPr>
        <w:t xml:space="preserve"> إن من نظر في نصوص الشرع يجد أنه اختص بعض الأماكن بخصائص وأحكام وهذا دليل واضح وبرهان ساطع أنه أراد من العباد أن يهتموا بتلك الأماكن ويعتنوا بها، كما أنه يعلم بالإضرار من دين الإسلام أن الشارع قد فضّل بعض الأماكن على بعض ودلل على ذلك بالأدلة الظاهرة المعلومة ليعظمها العباد وفق ما وضح وبيّن وبالكيفيات التي أرادها وهو ما سنبيّنه في المطالب التالية:</w:t>
      </w:r>
    </w:p>
    <w:p w14:paraId="70F8E37B"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وجوب تعظيم الأماكن التي لها حرمة خاصة بالشرع</w:t>
      </w:r>
    </w:p>
    <w:p w14:paraId="173BCD7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إنّ الله عزّ وجلّ هو المشرِّع ونبيّه ﷺ هو المبلِّغ عن الله شرعه وإن مما أوجبه الشَّارع على عباده المؤمنين تعظيم ما عظَّم وتكريم ما كرَّم، ومن الأدلة على ذلك:</w:t>
      </w:r>
    </w:p>
    <w:p w14:paraId="6C45F15F"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1ـ 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393" w:hAnsi="QCF_P393" w:cs="QCF_P393"/>
          <w:sz w:val="32"/>
          <w:szCs w:val="32"/>
          <w:rtl/>
        </w:rPr>
        <w:t xml:space="preserve">ﯞ ﯟ ﯠ ﯡ ﯢﯣ ﯤ ﯥ ﯦ ﯧﯨ ﯩ ﯪ ﯫ ﯬ ﯭ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[القصص: ٦٨].</w:t>
      </w:r>
    </w:p>
    <w:p w14:paraId="5249AA9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الشيخ السّعدي رحمه الله: </w:t>
      </w:r>
      <w:r w:rsidRPr="00047E79">
        <w:rPr>
          <w:rStyle w:val="LotusLinotypeLotusLinotype162"/>
          <w:szCs w:val="32"/>
          <w:rtl/>
        </w:rPr>
        <w:t>«</w:t>
      </w:r>
      <w:r w:rsidRPr="00047E79">
        <w:rPr>
          <w:rFonts w:ascii="Lotus Linotype" w:hAnsi="Lotus Linotype" w:cs="Lotus Linotype"/>
          <w:sz w:val="32"/>
          <w:szCs w:val="32"/>
          <w:rtl/>
        </w:rPr>
        <w:t>هذه الآيات فيها عموم خلقه لسائر المخلوقات ونفوذ مشيئته بجميع البريات، وانفراده باختيار من يختاره ويختصه من الأشخاص والأوامر والأزمان والأماكن</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5"/>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6F2358D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الآلوسي: </w:t>
      </w:r>
      <w:r w:rsidRPr="00047E79">
        <w:rPr>
          <w:rStyle w:val="LotusLinotypeLotusLinotype162"/>
          <w:szCs w:val="32"/>
          <w:rtl/>
        </w:rPr>
        <w:t>«</w:t>
      </w:r>
      <w:r w:rsidRPr="00047E79">
        <w:rPr>
          <w:rFonts w:ascii="Lotus Linotype" w:hAnsi="Lotus Linotype" w:cs="Lotus Linotype"/>
          <w:sz w:val="32"/>
          <w:szCs w:val="32"/>
          <w:rtl/>
        </w:rPr>
        <w:t>وربك لا غيره يخلق ما يشاء خلقه وهو سبحانه لا غيره يفعل الاختيار والاصطفاء فيصطفي بعض مخلوقاته لكذا وبعضاً آخر لكذا ويميز بعضاً منها على بعض ويجعله مقدماً عنده تعالى عليه، فإنه سبحانه قادر حكيم لا يسأل عما يفعله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A135F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قال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335" w:hAnsi="QCF_P335" w:cs="QCF_P335"/>
          <w:sz w:val="32"/>
          <w:szCs w:val="32"/>
          <w:rtl/>
        </w:rPr>
        <w:t xml:space="preserve">ﯗ ﯘ ﯙ ﯚ ﯛ ﯜ ﯝ ﯞ ﯟ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[الحج: ٣٠].</w:t>
      </w:r>
    </w:p>
    <w:p w14:paraId="145420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الشيخ السعدي رحمه الله: </w:t>
      </w:r>
      <w:r w:rsidRPr="00047E79">
        <w:rPr>
          <w:rStyle w:val="LotusLinotypeLotusLinotype162"/>
          <w:szCs w:val="32"/>
          <w:rtl/>
        </w:rPr>
        <w:t>«</w:t>
      </w:r>
      <w:r w:rsidRPr="00047E79">
        <w:rPr>
          <w:rFonts w:ascii="Lotus Linotype" w:hAnsi="Lotus Linotype" w:cs="Lotus Linotype"/>
          <w:sz w:val="32"/>
          <w:szCs w:val="32"/>
          <w:rtl/>
        </w:rPr>
        <w:t>حرمات الله هو كل ما له حرمة وأمر باحترامه من عباده أو غيرها كالمناسك كلها وكالحرم والإحرام وكالهدايا وكالعبادات التي أمر من العباد القيام بها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A633BB4"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3ـ قال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336" w:hAnsi="QCF_P336" w:cs="QCF_P336"/>
          <w:sz w:val="32"/>
          <w:szCs w:val="32"/>
          <w:rtl/>
        </w:rPr>
        <w:t>ﭨ ﭩ ﭪ ﭫ ﭬ ﭭ ﭮ ﭯ ﭰ</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[الحج: ٣٢].</w:t>
      </w:r>
    </w:p>
    <w:p w14:paraId="4BF675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الآية نزلت في تعظيم شعائر الله وهي مشاعر الحج كعرفة والمزدلفة ومنى والبيت الحرام والهدي والأضاحي</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8"/>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48F48B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والتعظيم المقصود به هنا: التبجيل والتفخيم</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29"/>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68986DF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فالله عز وجل أوجب علينا تعظيم شعائره وهي إذا أطلقت يقصد بها كل متعبدات الله عز وجل التي جعلها إعلاماً لنا</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0"/>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وجعل تعظيمها تبجيلها وتفخيمها والقيام بحقها مما أمر الله به</w:t>
      </w:r>
      <w:r w:rsidRPr="00047E79">
        <w:rPr>
          <w:rFonts w:ascii="Lotus Linotype" w:hAnsi="Lotus Linotype" w:cs="Lotus Linotype" w:hint="cs"/>
          <w:sz w:val="32"/>
          <w:szCs w:val="32"/>
          <w:rtl/>
        </w:rPr>
        <w:t>، وهو</w:t>
      </w:r>
      <w:r w:rsidRPr="00047E79">
        <w:rPr>
          <w:rFonts w:ascii="Lotus Linotype" w:hAnsi="Lotus Linotype" w:cs="Lotus Linotype"/>
          <w:sz w:val="32"/>
          <w:szCs w:val="32"/>
          <w:rtl/>
        </w:rPr>
        <w:t xml:space="preserve"> من علامات تقوى القلوب ودلائل إنابتها وإخلاصها له. </w:t>
      </w:r>
    </w:p>
    <w:p w14:paraId="3ABE721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فهاتان الآيتان صريحتان في وجوب التعظيم بالتبجيل والتفخيم لكل ما أمر الله بتعظيمه وأوجب على العباد رعايته والعناية به من مكان أو زمان أو شخص أو حال.</w:t>
      </w:r>
    </w:p>
    <w:p w14:paraId="372CD24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w:t>
      </w:r>
      <w:r w:rsidRPr="00047E79">
        <w:rPr>
          <w:rFonts w:ascii="Lotus Linotype" w:hAnsi="Lotus Linotype" w:cs="Lotus Linotype"/>
          <w:sz w:val="32"/>
          <w:szCs w:val="32"/>
          <w:rtl/>
        </w:rPr>
        <w:t>إن معرفة تفضيل مكان معين على غيره إنما يتم من خلال النصوص الشرعية التي هي على أنواع:</w:t>
      </w:r>
    </w:p>
    <w:p w14:paraId="4D8AA39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أن ينص على أنه من شعائر الله.</w:t>
      </w:r>
    </w:p>
    <w:p w14:paraId="5AB19BA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قد ورد تسمية بعض الأماكن أنها من شعائر الله فتكون هذه الأماكن مما يجب على العباد تعظيمه وتقديسه، ومما ورد في ذلك 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ﮋ</w:t>
      </w:r>
      <w:r w:rsidRPr="00047E79">
        <w:rPr>
          <w:rFonts w:ascii="QCF_P024" w:hAnsi="QCF_P024" w:cs="QCF_P024"/>
          <w:sz w:val="32"/>
          <w:szCs w:val="32"/>
          <w:rtl/>
        </w:rPr>
        <w:t xml:space="preserve"> ﮅ ﮆ ﮇ ﮈ ﮉ ﮊﮋ</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البقرة: ١٥٨، وقوله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ﮋ</w:t>
      </w:r>
      <w:r w:rsidRPr="00047E79">
        <w:rPr>
          <w:rFonts w:ascii="QCF_P031" w:hAnsi="QCF_P031" w:cs="QCF_P031"/>
          <w:sz w:val="32"/>
          <w:szCs w:val="32"/>
          <w:rtl/>
        </w:rPr>
        <w:t xml:space="preserve"> ﭾ ﭿ ﮀ ﮁ ﮂ ﮃ ﮄﮅ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 xml:space="preserve">البقرة: ١٩٨، </w:t>
      </w:r>
    </w:p>
    <w:p w14:paraId="6AAC8B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كلها قد ورد النص عليها أنها من شعائر الله التي يجب تعظيمها وتفخيمها.</w:t>
      </w:r>
    </w:p>
    <w:p w14:paraId="78677B6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أن يرد النص بأنها حرم.</w:t>
      </w:r>
    </w:p>
    <w:p w14:paraId="34F523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كقوله تعالى: </w:t>
      </w:r>
      <w:r w:rsidRPr="00047E79">
        <w:rPr>
          <w:rFonts w:ascii="QCF_BSML" w:hAnsi="QCF_BSML" w:cs="QCF_BSML"/>
          <w:sz w:val="32"/>
          <w:szCs w:val="32"/>
          <w:rtl/>
        </w:rPr>
        <w:t xml:space="preserve">ﮋ </w:t>
      </w:r>
      <w:r w:rsidRPr="00047E79">
        <w:rPr>
          <w:rFonts w:ascii="QCF_P106" w:hAnsi="QCF_P106" w:cs="QCF_P106"/>
          <w:sz w:val="32"/>
          <w:szCs w:val="32"/>
          <w:rtl/>
        </w:rPr>
        <w:t xml:space="preserve">ﮤ ﮥ ﮦ ﮧ ﮨ ﮩ ﮪ ﮫ ﮬ ﮭ ﮮ ﮯ ﮰ ﮱ ﯓ ﯔ ﯕ ﯖ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المائدة: ٢.</w:t>
      </w:r>
    </w:p>
    <w:p w14:paraId="3B63FC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فأطلق الله عز وجل في هذه الآيات على بعض الأشهر بأنها حرم وهي: رجب وذو القعدة وذو الحجة والمحرم</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1"/>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،وكذلك المسجد الحرام كما قال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282" w:hAnsi="QCF_P282" w:cs="QCF_P282"/>
          <w:sz w:val="32"/>
          <w:szCs w:val="32"/>
          <w:rtl/>
        </w:rPr>
        <w:t xml:space="preserve">ﭑ ﭒ ﭓ ﭔ ﭕ ﭖ ﭗ ﭘ ﭙ ﭚ ﭛ ﭜ ﭝ ﭞ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الإسراء: ١.</w:t>
      </w:r>
    </w:p>
    <w:p w14:paraId="05E42C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كلها من حرمات الله وشعائر الله التي يجب مراعاة تعظيمها وتفخيمها لأمر الله عزّ وجل.</w:t>
      </w:r>
    </w:p>
    <w:p w14:paraId="1D99EF5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أن يأمر الله عز وجل برعايتها وعنايتها وتعظيمها.</w:t>
      </w:r>
    </w:p>
    <w:p w14:paraId="357F499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مثل قوله تعالى عن المساجد:</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354" w:hAnsi="QCF_P354" w:cs="QCF_P354"/>
          <w:sz w:val="32"/>
          <w:szCs w:val="32"/>
          <w:rtl/>
        </w:rPr>
        <w:t>ﰂ ﰃ ﰄ ﰅ ﰆ ﰇ ﰈ ﰉ ﰊ ﰋ ﰌ ﰍ ﰎ ﰏ</w:t>
      </w:r>
      <w:r w:rsidRPr="00047E79">
        <w:rPr>
          <w:rFonts w:ascii="QCF_BSML" w:hAnsi="QCF_BSML" w:cs="QCF_BSML"/>
          <w:sz w:val="32"/>
          <w:szCs w:val="32"/>
          <w:rtl/>
        </w:rPr>
        <w:t xml:space="preserve"> </w:t>
      </w:r>
      <w:r w:rsidRPr="00047E79">
        <w:rPr>
          <w:rFonts w:ascii="QCF_P355" w:hAnsi="QCF_P355" w:cs="QCF_P355"/>
          <w:sz w:val="32"/>
          <w:szCs w:val="32"/>
          <w:rtl/>
        </w:rPr>
        <w:t xml:space="preserve">ﭑ ﭒ ﭓ ﭔ ﭕ ﭖ ﭗ ﭘ ﭙ ﭚ ﭛ ﭜ ﭝﭞ ﭟ ﭠ ﭡ ﭢ ﭣ ﭤ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النور: 36ـ٣٧.</w:t>
      </w:r>
    </w:p>
    <w:p w14:paraId="6F3660FE"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 xml:space="preserve">ومعنى قوله تعالى: </w:t>
      </w:r>
      <w:r w:rsidRPr="00047E79">
        <w:rPr>
          <w:rStyle w:val="LotusLinotypeLotusLinotype162"/>
          <w:szCs w:val="32"/>
          <w:rtl/>
        </w:rPr>
        <w:t>«</w:t>
      </w:r>
      <w:r w:rsidRPr="00047E79">
        <w:rPr>
          <w:rFonts w:ascii="QCF_P354" w:hAnsi="QCF_P354" w:cs="QCF_P354"/>
          <w:sz w:val="32"/>
          <w:szCs w:val="32"/>
          <w:rtl/>
        </w:rPr>
        <w:t xml:space="preserve">ﰇ </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أي تعظم وتكرم</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2"/>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1433F34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أن يخصها بأحكام تدل على تفضيلها وتميزها على ما سواها.</w:t>
      </w:r>
    </w:p>
    <w:p w14:paraId="2807A53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إن من الدلائل المهمة على تعظيم بقعة أو زمان أن ترد النصوص في بيان أن الله تعالى اختصها بأفعال وأعمال أو ميز العمل فيها بثواب وأجر لا يتحقق في غيرها وليس لغيرها مثل ذلك الفضل.</w:t>
      </w:r>
    </w:p>
    <w:p w14:paraId="4859BC9E"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ونجد مثل ذلك وارد في المساجد عموماً في مثل 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ﮋ</w:t>
      </w:r>
      <w:r w:rsidRPr="00047E79">
        <w:rPr>
          <w:rFonts w:ascii="QCF_P029" w:hAnsi="QCF_P029" w:cs="QCF_P029"/>
          <w:sz w:val="32"/>
          <w:szCs w:val="32"/>
          <w:rtl/>
        </w:rPr>
        <w:t xml:space="preserve"> ﮆ ﮇ ﮈ ﮉ ﮊ ﮋﮌ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البقرة: ١٨٧.</w:t>
      </w:r>
    </w:p>
    <w:p w14:paraId="35A5D57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فنهى جل وعلا عن مباشرة النساء في المساجد وهذا تعظيماً لها ورفعاً لشأنها.</w:t>
      </w:r>
    </w:p>
    <w:p w14:paraId="35FBD8F4"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 xml:space="preserve">وكذلك حرّم الله تعالى مكث الجنب في المسجد فقال تعالى: </w:t>
      </w:r>
      <w:r w:rsidRPr="00047E79">
        <w:rPr>
          <w:rFonts w:ascii="QCF_BSML" w:hAnsi="QCF_BSML" w:cs="QCF_BSML"/>
          <w:sz w:val="32"/>
          <w:szCs w:val="32"/>
          <w:rtl/>
        </w:rPr>
        <w:t xml:space="preserve">ﮋ </w:t>
      </w:r>
      <w:r w:rsidRPr="00047E79">
        <w:rPr>
          <w:rFonts w:ascii="QCF_P085" w:hAnsi="QCF_P085" w:cs="QCF_P085"/>
          <w:sz w:val="32"/>
          <w:szCs w:val="32"/>
          <w:rtl/>
        </w:rPr>
        <w:t>ﮣ ﮤ ﮥ ﮦ ﮧ ﮨ ﮩ ﮪ ﮫ ﮬ ﮭ ﮮ ﮯ ﮰ ﮱ ﯓ ﯔ ﯕ ﯖﯗ</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النساء: ٤٣.</w:t>
      </w:r>
    </w:p>
    <w:p w14:paraId="19BED97E"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وأمر الله عز وجل بأخذ الزينة لها في 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ﮋ</w:t>
      </w:r>
      <w:r w:rsidRPr="00047E79">
        <w:rPr>
          <w:rFonts w:ascii="QCF_P154" w:hAnsi="QCF_P154" w:cs="QCF_P154"/>
          <w:sz w:val="32"/>
          <w:szCs w:val="32"/>
          <w:rtl/>
        </w:rPr>
        <w:t xml:space="preserve"> ﭒ ﭓ ﭔ ﭕ ﭖ ﭗ ﭘ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الأعراف: ٣١</w:t>
      </w:r>
      <w:r w:rsidRPr="00047E79">
        <w:rPr>
          <w:rFonts w:ascii="Lotus Linotype" w:hAnsi="Lotus Linotype" w:cs="Lotus Linotype" w:hint="cs"/>
          <w:sz w:val="32"/>
          <w:szCs w:val="32"/>
          <w:rtl/>
        </w:rPr>
        <w:t>].</w:t>
      </w:r>
    </w:p>
    <w:p w14:paraId="49AA69E0"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الدليل على تميز المساجد وتفضيلها أن الله خصها بفضائل من نواح عديدة منها:</w:t>
      </w:r>
    </w:p>
    <w:p w14:paraId="29AC8B9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1ـ تعظيم ثواب بنائها كما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من بنى مسجداً لله تعالى بنى الله له بيتاً في الجنّة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3"/>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5B7327A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تعظيم الغدو والرواح إلى المساجد، فعن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من تطهر في بيته ثم مشى إلى بيت من بيوت الله ليقضي فريضة من فرائض الله كانت خطوتاه إحداهما تحط خطيئة والأخرى ترفع درجة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4"/>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6BC5BDD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من غدا إلى المسجد أو راح أعدَّ الله له في الجنّة نزلاً كلما غدا أو راح</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5"/>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1C10981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3ـ تعظيم ثواب المكث في المسجد، فعن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لا يزال العبد في صلاة ما كان في مصلاه ينتظر الصلاة وتقول الملائكة: اللهم اغفر له اللهم ارحمه حتى ينصرف أو يحدث</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6"/>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43A803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وإذا كانت المساجد مخصصة دون غيرها من البقاع بالتفضيل والتعظيم فإننا نجد في الشرع ما يدل على تعظيم وتميز بعض المساجد على غيرها من المساجد مما يدل على تفضيل بعض المساجد على بعض وأن تعظيم الأماكن والمساجد ليس على درجة واحدة وهذه المساجد هي:</w:t>
      </w:r>
    </w:p>
    <w:p w14:paraId="1FA9677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1ـ المسجد الحرام.</w:t>
      </w:r>
    </w:p>
    <w:p w14:paraId="40F317D2" w14:textId="77777777" w:rsidR="00F643F2" w:rsidRPr="00047E79" w:rsidRDefault="00F643F2" w:rsidP="00F643F2">
      <w:pPr>
        <w:spacing w:line="520" w:lineRule="exact"/>
        <w:ind w:firstLine="454"/>
        <w:jc w:val="lowKashida"/>
        <w:rPr>
          <w:rFonts w:ascii="Traditional Arabic" w:hAnsi="Traditional Arabic" w:cs="Traditional Arabic"/>
          <w:spacing w:val="-6"/>
          <w:sz w:val="32"/>
          <w:szCs w:val="32"/>
          <w:rtl/>
        </w:rPr>
      </w:pPr>
      <w:r w:rsidRPr="00047E79">
        <w:rPr>
          <w:rFonts w:ascii="Lotus Linotype" w:hAnsi="Lotus Linotype" w:cs="Lotus Linotype"/>
          <w:spacing w:val="-6"/>
          <w:sz w:val="32"/>
          <w:szCs w:val="32"/>
          <w:rtl/>
        </w:rPr>
        <w:t>وقد خصّه الله عزّ وجلّ بخصائص ومميزات إذ جعل فيه بيته الحرام، قال تعالى:</w:t>
      </w:r>
      <w:r w:rsidRPr="00047E79">
        <w:rPr>
          <w:rFonts w:ascii="Traditional Arabic" w:hAnsi="Traditional Arabic" w:cs="Traditional Arabic" w:hint="cs"/>
          <w:spacing w:val="-6"/>
          <w:sz w:val="32"/>
          <w:szCs w:val="32"/>
          <w:rtl/>
        </w:rPr>
        <w:t xml:space="preserve"> </w:t>
      </w:r>
      <w:r w:rsidRPr="00047E79">
        <w:rPr>
          <w:rFonts w:ascii="QCF_BSML" w:hAnsi="QCF_BSML" w:cs="QCF_BSML"/>
          <w:sz w:val="32"/>
          <w:szCs w:val="32"/>
          <w:rtl/>
        </w:rPr>
        <w:t>ﮋ</w:t>
      </w:r>
      <w:r w:rsidRPr="00047E79">
        <w:rPr>
          <w:rFonts w:ascii="QCF_P062" w:hAnsi="QCF_P062" w:cs="QCF_P062"/>
          <w:spacing w:val="-6"/>
          <w:sz w:val="32"/>
          <w:szCs w:val="32"/>
          <w:rtl/>
        </w:rPr>
        <w:t xml:space="preserve">ﮖ ﮗ ﮘ ﮙ ﮚ ﮛ ﮜ ﮝ ﮞ ﮟ ﮡ ﮢ ﮣ ﮤ ﮥﮦ ﮧ ﮨ ﮩ ﮪﮫ ﮬ ﮭ ﮮ ﮯ ﮰ ﮱ ﯓ ﯔ ﯕﯖ </w:t>
      </w:r>
      <w:r w:rsidRPr="00047E79">
        <w:rPr>
          <w:rFonts w:ascii="QCF_BSML" w:hAnsi="QCF_BSML" w:cs="QCF_BSML"/>
          <w:sz w:val="32"/>
          <w:szCs w:val="32"/>
          <w:rtl/>
        </w:rPr>
        <w:t>ﮊ</w:t>
      </w:r>
      <w:r w:rsidRPr="00047E79">
        <w:rPr>
          <w:rFonts w:ascii="Arial" w:hAnsi="Arial" w:cs="Arial"/>
          <w:spacing w:val="-6"/>
          <w:sz w:val="32"/>
          <w:szCs w:val="32"/>
          <w:rtl/>
        </w:rPr>
        <w:t xml:space="preserve"> </w:t>
      </w:r>
      <w:r w:rsidRPr="00047E79">
        <w:rPr>
          <w:rFonts w:ascii="Lotus Linotype" w:hAnsi="Lotus Linotype" w:cs="Lotus Linotype"/>
          <w:spacing w:val="-6"/>
          <w:sz w:val="32"/>
          <w:szCs w:val="32"/>
          <w:rtl/>
        </w:rPr>
        <w:t>آل عمران: 96ـ٩٧.</w:t>
      </w:r>
    </w:p>
    <w:p w14:paraId="48E5BA17"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كما أن الله عز وجل ضاعف ثواب الصلاة فيه، فعن أبي هريرة رضي الله عنه، عن النبيّ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xml:space="preserve"> قال: </w:t>
      </w:r>
      <w:r w:rsidRPr="00047E79">
        <w:rPr>
          <w:rStyle w:val="LotusLinotypeLotusLinotype162"/>
          <w:spacing w:val="-6"/>
          <w:szCs w:val="32"/>
          <w:rtl/>
        </w:rPr>
        <w:t>«</w:t>
      </w:r>
      <w:r w:rsidRPr="00047E79">
        <w:rPr>
          <w:rFonts w:ascii="Lotus Linotype" w:hAnsi="Lotus Linotype" w:cs="Lotus Linotype"/>
          <w:spacing w:val="-6"/>
          <w:sz w:val="32"/>
          <w:szCs w:val="32"/>
          <w:rtl/>
        </w:rPr>
        <w:t>صلاة في مسجدي هذا أفضل من ألف صلاة فيما سواه إلا المسجد الحرام</w:t>
      </w:r>
      <w:r w:rsidRPr="00047E79">
        <w:rPr>
          <w:rStyle w:val="LotusLinotypeLotusLinotype161"/>
          <w:rFonts w:eastAsiaTheme="majorEastAsia"/>
          <w:spacing w:val="-6"/>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7"/>
      </w:r>
      <w:r w:rsidRPr="00047E79">
        <w:rPr>
          <w:rFonts w:ascii="Lotus Linotype" w:hAnsi="Lotus Linotype" w:cs="Lotus Linotype"/>
          <w:position w:val="12"/>
          <w:sz w:val="22"/>
          <w:szCs w:val="22"/>
          <w:rtl/>
        </w:rPr>
        <w:t>)</w:t>
      </w:r>
      <w:r w:rsidRPr="00047E79">
        <w:rPr>
          <w:rFonts w:ascii="Lotus Linotype" w:hAnsi="Lotus Linotype" w:cs="Lotus Linotype"/>
          <w:spacing w:val="-6"/>
          <w:sz w:val="32"/>
          <w:szCs w:val="32"/>
          <w:rtl/>
        </w:rPr>
        <w:t>.</w:t>
      </w:r>
    </w:p>
    <w:p w14:paraId="3020E64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ففضل الصلاة في المسجد الحرام على الصلاة في غير المسجد النبوي بمائة ألف صلاة.</w:t>
      </w:r>
    </w:p>
    <w:p w14:paraId="792F67D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2ـ المسجد النّبويّ.</w:t>
      </w:r>
    </w:p>
    <w:p w14:paraId="2AB09853"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 xml:space="preserve">وهو مسجد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بالمدينة والذي ورد وصفه بقوله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ﮋ</w:t>
      </w:r>
      <w:r w:rsidRPr="00047E79">
        <w:rPr>
          <w:rFonts w:ascii="QCF_P204" w:hAnsi="QCF_P204" w:cs="QCF_P204"/>
          <w:sz w:val="32"/>
          <w:szCs w:val="32"/>
          <w:rtl/>
        </w:rPr>
        <w:t>ﭱ ﭲ ﭳ ﭴ ﭵ ﭶ ﭷ ﭸ ﭹ ﭺ ﭻ</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التوبة: ١٠٨.</w:t>
      </w:r>
    </w:p>
    <w:p w14:paraId="53D0788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الآية وإن كانت نزلت في أهل قباء كما سيأتي إلا أنها منطبقة ومن باب أولى على مسجد المصطفى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بل إن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نص على أنها في مسجده، فعن أبي سلمة بن عبد الرحمن قال: </w:t>
      </w:r>
      <w:r w:rsidRPr="00047E79">
        <w:rPr>
          <w:rStyle w:val="LotusLinotypeLotusLinotype162"/>
          <w:szCs w:val="32"/>
          <w:rtl/>
        </w:rPr>
        <w:t>«</w:t>
      </w:r>
      <w:r w:rsidRPr="00047E79">
        <w:rPr>
          <w:rFonts w:ascii="Lotus Linotype" w:hAnsi="Lotus Linotype" w:cs="Lotus Linotype"/>
          <w:sz w:val="32"/>
          <w:szCs w:val="32"/>
          <w:rtl/>
        </w:rPr>
        <w:t xml:space="preserve">مر بي عبد الرحمن بن أبي سعيد الخدري، قال: قلت له: كيف سمعت أباك يذكر في المسجد الذي أسس على التقوى، قال: قال أبي: دخلت على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بيت بعض نسائه، فقلت: يا رسول الله أي المسجد الذي أسس على التقوى؟ قال: فأخذ حصباء فضرب به الأرض، ثم قال: </w:t>
      </w:r>
      <w:r w:rsidRPr="00047E79">
        <w:rPr>
          <w:rStyle w:val="LotusLinotypeLotusLinotype162"/>
          <w:szCs w:val="32"/>
          <w:rtl/>
        </w:rPr>
        <w:t>«</w:t>
      </w:r>
      <w:r w:rsidRPr="00047E79">
        <w:rPr>
          <w:rFonts w:ascii="Lotus Linotype" w:hAnsi="Lotus Linotype" w:cs="Lotus Linotype"/>
          <w:sz w:val="32"/>
          <w:szCs w:val="32"/>
          <w:rtl/>
        </w:rPr>
        <w:t>هو مسجدكم هذا</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لمسجد المدينة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8"/>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7FAD8F3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وهذا المسجد له فضائل وخصائص سنأتي على ذكرها وقد ثبت عن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أنه جعله أفضل البقاع على الإطلاق بعد المسجد الحرام.</w:t>
      </w:r>
    </w:p>
    <w:p w14:paraId="405D051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3ـ المسجد الأقصى.</w:t>
      </w:r>
    </w:p>
    <w:p w14:paraId="4B98BC16"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قد أثنى الله عليه بقوله</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282" w:hAnsi="QCF_P282" w:cs="QCF_P282"/>
          <w:sz w:val="32"/>
          <w:szCs w:val="32"/>
          <w:rtl/>
        </w:rPr>
        <w:t>ﭑ ﭒ ﭓ ﭔ ﭕ ﭖ ﭗ ﭘ ﭙ ﭚ ﭛ ﭜ ﭝ ﭞ</w:t>
      </w:r>
      <w:r w:rsidRPr="00047E79">
        <w:rPr>
          <w:rFonts w:ascii="QCF_BSML" w:hAnsi="QCF_BSML" w:cs="QCF_BSML"/>
          <w:sz w:val="32"/>
          <w:szCs w:val="32"/>
          <w:rtl/>
        </w:rPr>
        <w:t>ﮊ</w:t>
      </w:r>
      <w:r w:rsidRPr="00047E79">
        <w:rPr>
          <w:rFonts w:ascii="Lotus Linotype" w:hAnsi="Lotus Linotype" w:cs="Lotus Linotype"/>
          <w:sz w:val="32"/>
          <w:szCs w:val="32"/>
          <w:rtl/>
        </w:rPr>
        <w:t xml:space="preserve"> الإسراء: ١.</w:t>
      </w:r>
    </w:p>
    <w:p w14:paraId="3D74807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فجعله الله عز وجل مسرى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وباركه، ومن بركته أنه واحد من البقاع التي يجوز شدّ الرحال إليها تعبداً، قال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لا تشدّ الرحال إلاّ إلى ثلاثة: مسجدي هذا، ومسجد الحرام، ومسجد الأقصى</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39"/>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397050D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شك أن اختصاصه بجواز السفر إليه تقرباً والذهاب إليه تعبداً لما فيه من الفضيلة وميزة التعبد فيه على سواه، وقد ورد في فضيلة الصلاة فيه حديث أبي الدرداء</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 xml:space="preserve"> فضل الصلاة في المسجد الحرام على غيره مائة ألف صلاة وفي مسجدي ألف صلاة، وفي مسجد بيت المقدس خمسمائة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0"/>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24D9D6C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4ـ مسجد قباء.</w:t>
      </w:r>
    </w:p>
    <w:p w14:paraId="5411F44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قباء بالمدينة وقد ورد في فضله حديث سهل بن حنيف</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من خرج حتى يأتي هذا المسجد ـ يعني مسجد قباء ـ فيصلي فيه كان كعدل عمرة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1"/>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4FD5FD8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المساجد الأربعة هي الوحيدة على وجه الأرض الذي ثبت لها فضيلة خاصة تميزها على غيرها من المساجد، وإن كانت المساجد عموماً لها فضل على سائر البقاع.</w:t>
      </w:r>
    </w:p>
    <w:p w14:paraId="5F6CB9F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وهناك بقاع أخرى معظمة في الشرع بعضها ضمن المسجد الحرام كالكعبة المشرفة وإنما عظم المسجد الحرام لوجودها فيه ومقام إبراهيم، وكذلك الصفا والمروة، وكل هذا ضمن المسجد الحرام في الوقت الحالي.</w:t>
      </w:r>
    </w:p>
    <w:p w14:paraId="6926942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ومن الأماكن التي لها ميزة خاصة: منى ومزدلفة وعرفات إلا أن تعظيمها مرتبط بمناسك الحج فقط، ومن ضمن ما هو داخل في المسجد النبوي الروضة الشريفة وسيأتي ذكر فضيلتها. أما المسجد الأقصى فليس فيه أماكن يفضل بعضها بعضاً.</w:t>
      </w:r>
    </w:p>
    <w:p w14:paraId="080EF6E3"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فهذا ما ورد في الشرع تعظيمه وتخصيصه على غيره من الأماكن، وللسائل أن يسأل كيف يكون تعظيم هذه الأماكن، وهو ما سنذكره في المطلب الثاني.</w:t>
      </w:r>
    </w:p>
    <w:p w14:paraId="41221DF5"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المطلب الثاني: كيفية تعظيم الأماكن التي لها حرمة في الشرع</w:t>
      </w:r>
      <w:r w:rsidRPr="00047E79">
        <w:rPr>
          <w:rFonts w:ascii="Lotus Linotype" w:hAnsi="Lotus Linotype" w:cs="Lotus Linotype" w:hint="cs"/>
          <w:b/>
          <w:bCs/>
          <w:sz w:val="32"/>
          <w:szCs w:val="32"/>
          <w:rtl/>
        </w:rPr>
        <w:t>.</w:t>
      </w:r>
    </w:p>
    <w:p w14:paraId="54E422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الله عزّ وجلّ تعبّدنا بما تعبدنا به وربط كل ذلك بالكيفيات التي حددها جل وعلا وحددها رسوله ﷺ، فليس لأحد أن يصلي بغير الكيفية التي أمرنا بها، وليس لأحد أن يصوم بغير الكيفية التي أمرنا بها، وليس لأحد أن يبتدع كيفيات من عنده في شيء مما تعبدنا الله به</w:t>
      </w:r>
    </w:p>
    <w:p w14:paraId="4F07F66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ابن تيمية رحمه الله: </w:t>
      </w:r>
      <w:r w:rsidRPr="00047E79">
        <w:rPr>
          <w:rStyle w:val="LotusLinotypeLotusLinotype162"/>
          <w:szCs w:val="32"/>
          <w:rtl/>
        </w:rPr>
        <w:t>«</w:t>
      </w:r>
      <w:r w:rsidRPr="00047E79">
        <w:rPr>
          <w:rFonts w:ascii="Lotus Linotype" w:hAnsi="Lotus Linotype" w:cs="Lotus Linotype"/>
          <w:sz w:val="32"/>
          <w:szCs w:val="32"/>
          <w:rtl/>
        </w:rPr>
        <w:t>العبادات مبناها على الشرع والإتباع لا على الهوى والابتداع، فإن الإسلام مبني على أصلين:</w:t>
      </w:r>
    </w:p>
    <w:p w14:paraId="7F84770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أحدهما: أن نعبد الله وحده لا شريك له</w:t>
      </w:r>
    </w:p>
    <w:p w14:paraId="17D633F0"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Lotus Linotype" w:hAnsi="Lotus Linotype" w:cs="Lotus Linotype"/>
          <w:sz w:val="32"/>
          <w:szCs w:val="32"/>
          <w:rtl/>
        </w:rPr>
        <w:t xml:space="preserve">والثاني: أن نعبده بما شرعه على لسان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لا نعبده بالأهواء والبدع، قال الله تعالى: </w:t>
      </w:r>
      <w:r w:rsidRPr="00047E79">
        <w:rPr>
          <w:rFonts w:ascii="QCF_BSML" w:hAnsi="QCF_BSML" w:cs="QCF_BSML"/>
          <w:sz w:val="32"/>
          <w:szCs w:val="32"/>
          <w:rtl/>
        </w:rPr>
        <w:t>ﮋ</w:t>
      </w:r>
      <w:r w:rsidRPr="00047E79">
        <w:rPr>
          <w:rFonts w:ascii="QCF_P500" w:hAnsi="QCF_P500" w:cs="QCF_P500"/>
          <w:sz w:val="32"/>
          <w:szCs w:val="32"/>
          <w:rtl/>
        </w:rPr>
        <w:t xml:space="preserve">ﮗ ﮘ ﮙ ﮚ ﮛ ﮜ ﮝ ﮞ ﮟ ﮠ ﮡ ﮢ ﮣ ﮥ ﮦ ﮧ ﮨ ﮩ ﮪ ﮫﮬ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الجاثية: 18ـ١٩.</w:t>
      </w:r>
    </w:p>
    <w:p w14:paraId="0F933843" w14:textId="77777777" w:rsidR="00F643F2" w:rsidRPr="00047E79" w:rsidRDefault="00F643F2" w:rsidP="00F643F2">
      <w:pPr>
        <w:spacing w:line="520" w:lineRule="exact"/>
        <w:ind w:firstLine="454"/>
        <w:jc w:val="lowKashida"/>
        <w:rPr>
          <w:rFonts w:ascii="Arial" w:hAnsi="Arial" w:cs="Traditional Arabic"/>
          <w:sz w:val="32"/>
          <w:szCs w:val="32"/>
          <w:rtl/>
        </w:rPr>
      </w:pPr>
      <w:r w:rsidRPr="00047E79">
        <w:rPr>
          <w:rFonts w:ascii="Lotus Linotype" w:hAnsi="Lotus Linotype" w:cs="Lotus Linotype"/>
          <w:sz w:val="32"/>
          <w:szCs w:val="32"/>
          <w:rtl/>
        </w:rPr>
        <w:t>وقال تعالى:</w:t>
      </w:r>
      <w:r w:rsidRPr="00047E79">
        <w:rPr>
          <w:rFonts w:ascii="Traditional Arabic" w:hAnsi="Traditional Arabic" w:cs="Traditional Arabic" w:hint="cs"/>
          <w:sz w:val="32"/>
          <w:szCs w:val="32"/>
          <w:rtl/>
        </w:rPr>
        <w:t xml:space="preserve"> </w:t>
      </w:r>
      <w:r w:rsidRPr="00047E79">
        <w:rPr>
          <w:rFonts w:ascii="QCF_BSML" w:hAnsi="QCF_BSML" w:cs="QCF_BSML"/>
          <w:sz w:val="32"/>
          <w:szCs w:val="32"/>
          <w:rtl/>
        </w:rPr>
        <w:t xml:space="preserve">ﮋ </w:t>
      </w:r>
      <w:r w:rsidRPr="00047E79">
        <w:rPr>
          <w:rFonts w:ascii="QCF_P485" w:hAnsi="QCF_P485" w:cs="QCF_P485"/>
          <w:sz w:val="32"/>
          <w:szCs w:val="32"/>
          <w:rtl/>
        </w:rPr>
        <w:t xml:space="preserve">ﮭ ﮮ ﮯ ﮰ ﮱ ﯓ ﯔ ﯕ ﯖ ﯗ ﯘ ﯙﯚ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الشورى: ٢١</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2"/>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1DE20D0D" w14:textId="77777777" w:rsidR="00F643F2" w:rsidRPr="00047E79" w:rsidRDefault="00F643F2" w:rsidP="00F643F2">
      <w:pPr>
        <w:spacing w:line="520" w:lineRule="exact"/>
        <w:ind w:firstLine="454"/>
        <w:jc w:val="lowKashida"/>
        <w:rPr>
          <w:rFonts w:ascii="Arial" w:hAnsi="Arial" w:cs="Traditional Arabic"/>
          <w:sz w:val="32"/>
          <w:szCs w:val="32"/>
          <w:rtl/>
        </w:rPr>
      </w:pPr>
      <w:r w:rsidRPr="00047E79">
        <w:rPr>
          <w:rFonts w:ascii="Lotus Linotype" w:hAnsi="Lotus Linotype" w:cs="Lotus Linotype"/>
          <w:sz w:val="32"/>
          <w:szCs w:val="32"/>
          <w:rtl/>
        </w:rPr>
        <w:t xml:space="preserve">وقال أيضاً: </w:t>
      </w:r>
      <w:r w:rsidRPr="00047E79">
        <w:rPr>
          <w:rStyle w:val="LotusLinotypeLotusLinotype162"/>
          <w:szCs w:val="32"/>
          <w:rtl/>
        </w:rPr>
        <w:t>«</w:t>
      </w:r>
      <w:r w:rsidRPr="00047E79">
        <w:rPr>
          <w:rFonts w:ascii="Lotus Linotype" w:hAnsi="Lotus Linotype" w:cs="Lotus Linotype"/>
          <w:sz w:val="32"/>
          <w:szCs w:val="32"/>
          <w:rtl/>
        </w:rPr>
        <w:t xml:space="preserve">فباستقراء أصول الشريعة تعلم أن العبادات التي أوجبها الله عز وجل أو أحبها لا يثبت الأمر بها إلا بالشرع.. ثم قال: ولهذا كان أحمد وغيره من فقهاء أهل الحديث يقولون: إن الأصل في العبادات التوقيف فلا يشرع منها إلا ما شرعه الله تعالى وإلا دخلنا في معنى قوله تعالى: </w:t>
      </w:r>
      <w:r w:rsidRPr="00047E79">
        <w:rPr>
          <w:rFonts w:ascii="QCF_BSML" w:hAnsi="QCF_BSML" w:cs="QCF_BSML"/>
          <w:sz w:val="32"/>
          <w:szCs w:val="32"/>
          <w:rtl/>
        </w:rPr>
        <w:t>ﮋ</w:t>
      </w:r>
      <w:r w:rsidRPr="00047E79">
        <w:rPr>
          <w:rFonts w:ascii="QCF_P485" w:hAnsi="QCF_P485" w:cs="QCF_P485"/>
          <w:sz w:val="32"/>
          <w:szCs w:val="32"/>
          <w:rtl/>
        </w:rPr>
        <w:t xml:space="preserve">ﮭ ﮮ ﮯ ﮰ ﮱ ﯓ ﯔ ﯕ ﯖ ﯗ ﯘ ﯙﯚ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الشورى: ٢١</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3"/>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041B73B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في أضواء البيان بعد أن ذكر بدعية ما يقع قبل الزوال يوم الجمعة من الدعاء إليها بالذكر والصلاة والسلام على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والقاعدة الأصولية الفقهية: أن العبادات مبناها على </w:t>
      </w:r>
      <w:r w:rsidRPr="00047E79">
        <w:rPr>
          <w:rFonts w:ascii="Lotus Linotype" w:hAnsi="Lotus Linotype" w:cs="Lotus Linotype"/>
          <w:sz w:val="32"/>
          <w:szCs w:val="32"/>
          <w:rtl/>
        </w:rPr>
        <w:lastRenderedPageBreak/>
        <w:t>التوقيف وما لم يكن ديناً ولا عبادة عند السلف الصالح فلا حاجة إليه اليوم، كما قال مالك رحمه الله: لن يصلح آخر هذه الأمة إلا ما أصلح أولها</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 xml:space="preserve"> (</w:t>
      </w:r>
      <w:r w:rsidRPr="00047E79">
        <w:rPr>
          <w:rFonts w:ascii="Lotus Linotype" w:hAnsi="Lotus Linotype" w:cs="Lotus Linotype"/>
          <w:position w:val="12"/>
          <w:sz w:val="22"/>
          <w:szCs w:val="22"/>
          <w:rtl/>
        </w:rPr>
        <w:footnoteReference w:id="44"/>
      </w:r>
      <w:r w:rsidRPr="00047E79">
        <w:rPr>
          <w:rFonts w:ascii="Lotus Linotype" w:hAnsi="Lotus Linotype" w:cs="Lotus Linotype"/>
          <w:position w:val="12"/>
          <w:sz w:val="22"/>
          <w:szCs w:val="22"/>
          <w:rtl/>
        </w:rPr>
        <w:t>)</w:t>
      </w:r>
      <w:r w:rsidRPr="00047E79">
        <w:rPr>
          <w:rFonts w:ascii="Lotus Linotype" w:hAnsi="Lotus Linotype" w:cs="Lotus Linotype" w:hint="cs"/>
          <w:sz w:val="32"/>
          <w:szCs w:val="32"/>
          <w:rtl/>
        </w:rPr>
        <w:t>.</w:t>
      </w:r>
    </w:p>
    <w:p w14:paraId="2C3395C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فعليه فإن الكيفية التي يجب بها تعظيم ما أمر الله بتعظيمه إنما تكون وفق الكيفية الواردة في الشرع لا يتعداها وإلا دخل في الابتداع على قول النبيّ ﷺ: </w:t>
      </w:r>
      <w:r w:rsidRPr="00047E79">
        <w:rPr>
          <w:rStyle w:val="LotusLinotypeLotusLinotype162"/>
          <w:szCs w:val="32"/>
          <w:rtl/>
        </w:rPr>
        <w:t>«</w:t>
      </w:r>
      <w:r w:rsidRPr="00047E79">
        <w:rPr>
          <w:rFonts w:ascii="Lotus Linotype" w:hAnsi="Lotus Linotype" w:cs="Lotus Linotype"/>
          <w:sz w:val="32"/>
          <w:szCs w:val="32"/>
          <w:rtl/>
        </w:rPr>
        <w:t>من أحدث في أمرنا هذا ما ليس منه فهو رد</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متفق عليه</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5"/>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520548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رواية لمسلم: </w:t>
      </w:r>
      <w:r w:rsidRPr="00047E79">
        <w:rPr>
          <w:rStyle w:val="LotusLinotypeLotusLinotype162"/>
          <w:szCs w:val="32"/>
          <w:rtl/>
        </w:rPr>
        <w:t>«</w:t>
      </w:r>
      <w:r w:rsidRPr="00047E79">
        <w:rPr>
          <w:rFonts w:ascii="Lotus Linotype" w:hAnsi="Lotus Linotype" w:cs="Lotus Linotype"/>
          <w:sz w:val="32"/>
          <w:szCs w:val="32"/>
          <w:rtl/>
        </w:rPr>
        <w:t>من عمل عملاً ليس عليه أمرنا فهو رد</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6"/>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w:t>
      </w:r>
    </w:p>
    <w:p w14:paraId="2FCCC72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زار النبيّ ﷺ المسجد الحرام وتعبَّد فيه فصلى في الكعبة وطاف حولها واستلم الحجر الأسود وصلى خلف المقام وشرب من ماء زمزم عليه الصلاة والسلام، وسعى بين الصفا والمروة، ودعا عليه الصلاة والسلام في تلك البقاع الطاهرة، وقرأ القرآن،وخطب، وعلّم، كما خرج عليه الصّلاة والسلام إلى المشاعر في الحج لعرفة ومزدلفة ومنى، وتعبد الله بكيفيات معلومة، وهو يقول في جميع ذلك: </w:t>
      </w:r>
      <w:r w:rsidRPr="00047E79">
        <w:rPr>
          <w:rStyle w:val="LotusLinotypeLotusLinotype162"/>
          <w:szCs w:val="32"/>
          <w:rtl/>
        </w:rPr>
        <w:t>«</w:t>
      </w:r>
      <w:r w:rsidRPr="00047E79">
        <w:rPr>
          <w:rFonts w:ascii="Lotus Linotype" w:hAnsi="Lotus Linotype" w:cs="Lotus Linotype"/>
          <w:sz w:val="32"/>
          <w:szCs w:val="32"/>
          <w:rtl/>
        </w:rPr>
        <w:t>لتأخذوا مناسككم</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7"/>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 xml:space="preserve">، فعلمنا من كل ذلك أن تعظيم البيت والمسجد الحرام إنما يكون بتلك الكيفيات التي فعلها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5E010F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هو عليه الصلاة والسلام صلى في مسجده الفرض والنفل، ودعا وقرأ القرآن وتصدق، وخطب، وعلّم، وحكم، وقضى.</w:t>
      </w:r>
    </w:p>
    <w:p w14:paraId="69BA279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يدخل في تعظيمها عمارتها وذلك ببنائها ابتغاء وجه الله عز وجل كما قال تعالى: </w:t>
      </w:r>
      <w:r w:rsidRPr="00047E79">
        <w:rPr>
          <w:rFonts w:ascii="QCF_BSML" w:hAnsi="QCF_BSML" w:cs="QCF_BSML"/>
          <w:sz w:val="32"/>
          <w:szCs w:val="32"/>
          <w:rtl/>
        </w:rPr>
        <w:t>ﮋ</w:t>
      </w:r>
      <w:r w:rsidRPr="00047E79">
        <w:rPr>
          <w:rFonts w:ascii="Lotus Linotype" w:hAnsi="Lotus Linotype" w:cs="QCF_P189"/>
          <w:sz w:val="32"/>
          <w:szCs w:val="32"/>
          <w:rtl/>
        </w:rPr>
        <w:t xml:space="preserve"> ﮙ</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ﮚ</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ﮛ</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ﮜ</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ﮝ</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ﮞ</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ﮟ</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ﮠ</w:t>
      </w:r>
      <w:r w:rsidRPr="00047E79">
        <w:rPr>
          <w:rFonts w:ascii="Lotus Linotype" w:hAnsi="Lotus Linotype" w:cs="Lotus Linotype"/>
          <w:sz w:val="32"/>
          <w:szCs w:val="32"/>
          <w:rtl/>
        </w:rPr>
        <w:t xml:space="preserve"> </w:t>
      </w:r>
      <w:r w:rsidRPr="00047E79">
        <w:rPr>
          <w:rFonts w:ascii="Lotus Linotype" w:hAnsi="Lotus Linotype" w:cs="QCF_P189"/>
          <w:sz w:val="32"/>
          <w:szCs w:val="32"/>
          <w:rtl/>
        </w:rPr>
        <w:t>ﮡ</w:t>
      </w:r>
      <w:r w:rsidRPr="00047E79">
        <w:rPr>
          <w:rFonts w:ascii="Lotus Linotype" w:hAnsi="Lotus Linotype" w:cs="Lotus Linotype"/>
          <w:sz w:val="32"/>
          <w:szCs w:val="32"/>
          <w:rtl/>
        </w:rPr>
        <w:t xml:space="preserve"> </w:t>
      </w:r>
      <w:r w:rsidRPr="00047E79">
        <w:rPr>
          <w:rFonts w:ascii="QCF_BSML" w:hAnsi="QCF_BSML" w:cs="QCF_BSML"/>
          <w:sz w:val="32"/>
          <w:szCs w:val="32"/>
          <w:rtl/>
        </w:rPr>
        <w:t>ﮊ</w:t>
      </w:r>
      <w:r w:rsidRPr="00047E79">
        <w:rPr>
          <w:rFonts w:ascii="Lotus Linotype" w:hAnsi="Lotus Linotype" w:cs="Lotus Linotype"/>
          <w:sz w:val="32"/>
          <w:szCs w:val="32"/>
          <w:rtl/>
        </w:rPr>
        <w:t xml:space="preserve"> التوبة: ١٨.</w:t>
      </w:r>
    </w:p>
    <w:p w14:paraId="258D6E8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عليه الصلاة والسلام: </w:t>
      </w:r>
      <w:r w:rsidRPr="00047E79">
        <w:rPr>
          <w:rStyle w:val="LotusLinotypeLotusLinotype162"/>
          <w:szCs w:val="32"/>
          <w:rtl/>
        </w:rPr>
        <w:t>«</w:t>
      </w:r>
      <w:r w:rsidRPr="00047E79">
        <w:rPr>
          <w:rFonts w:ascii="Lotus Linotype" w:hAnsi="Lotus Linotype" w:cs="Lotus Linotype"/>
          <w:sz w:val="32"/>
          <w:szCs w:val="32"/>
          <w:rtl/>
        </w:rPr>
        <w:t>من بنى مسجداً لله يبتغي به وجه الله بنى الله له بيتاً في الجنّة</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8"/>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3DD6CE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تعظيمها نظافتها والعناية بها، فعن عائشة رضي الله عنها قالت: </w:t>
      </w:r>
      <w:r w:rsidRPr="00047E79">
        <w:rPr>
          <w:rStyle w:val="LotusLinotypeLotusLinotype162"/>
          <w:szCs w:val="32"/>
          <w:rtl/>
        </w:rPr>
        <w:t>«</w:t>
      </w:r>
      <w:r w:rsidRPr="00047E79">
        <w:rPr>
          <w:rFonts w:ascii="Lotus Linotype" w:hAnsi="Lotus Linotype" w:cs="Lotus Linotype"/>
          <w:sz w:val="32"/>
          <w:szCs w:val="32"/>
          <w:rtl/>
        </w:rPr>
        <w:t xml:space="preserve">أمر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ببناء المساجد في الدور وأن تنظف وتطيب</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49"/>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74BDA01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فهذه الأحاديث تدل دلالة واضحة على أن من تعظيم المساجد تنظيفها وتطهيرها وكذلك تطييبها، وأن هذه الأعمال مما يتقرب إلى الله عز وجل بها. </w:t>
      </w:r>
    </w:p>
    <w:p w14:paraId="29B3F2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جاء النهي عن البصاق في المساجد، فعن أنس بن مالك</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قال رسول الله ﷺ: </w:t>
      </w:r>
      <w:r w:rsidRPr="00047E79">
        <w:rPr>
          <w:rStyle w:val="LotusLinotypeLotusLinotype162"/>
          <w:szCs w:val="32"/>
          <w:rtl/>
        </w:rPr>
        <w:t>«</w:t>
      </w:r>
      <w:r w:rsidRPr="00047E79">
        <w:rPr>
          <w:rFonts w:ascii="Lotus Linotype" w:hAnsi="Lotus Linotype" w:cs="Lotus Linotype"/>
          <w:sz w:val="32"/>
          <w:szCs w:val="32"/>
          <w:rtl/>
        </w:rPr>
        <w:t>البزاق في المسجد خطيئة وكفارتها دفنها</w:t>
      </w:r>
      <w:r w:rsidRPr="00047E79">
        <w:rPr>
          <w:rStyle w:val="LotusLinotypeLotusLinotype161"/>
          <w:rFonts w:eastAsiaTheme="majorEastAsia"/>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50"/>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7778036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فهذا كلّه يستدل منه بأن تعظيم ما عظم الله من الأماكن ومنها المساجد إنما يكون وفق التوجيه الشرعي بكيفية التعظيم، وليس كل ما رأى الناس أنه معظم يكون تعظيماً لها فلو رأى الناس أن يزوقوا المساجد بالذهب والفضة والزينات والزخرفة فإن ذلك لا يكون من باب تعظيمها وإنما الواجب أن يقتصر على ما دلّ الشرع على أنه تعظيم بان أمر به أو ندب إليه.</w:t>
      </w:r>
    </w:p>
    <w:p w14:paraId="5228B7A7" w14:textId="77777777" w:rsidR="00F643F2" w:rsidRPr="00047E79" w:rsidRDefault="00F643F2" w:rsidP="00F643F2">
      <w:pPr>
        <w:spacing w:line="520" w:lineRule="exact"/>
        <w:ind w:firstLine="454"/>
        <w:jc w:val="center"/>
        <w:rPr>
          <w:rFonts w:ascii="Traditional Arabic" w:hAnsi="Traditional Arabic" w:cs="Traditional Arabic"/>
          <w:sz w:val="32"/>
          <w:szCs w:val="32"/>
          <w:rtl/>
        </w:rPr>
      </w:pPr>
      <w:r w:rsidRPr="00047E79">
        <w:rPr>
          <w:rFonts w:ascii="Traditional Arabic" w:hAnsi="Traditional Arabic" w:cs="Traditional Arabic"/>
          <w:sz w:val="32"/>
          <w:szCs w:val="32"/>
          <w:rtl/>
        </w:rPr>
        <w:br w:type="page"/>
      </w:r>
    </w:p>
    <w:p w14:paraId="7F1A6518" w14:textId="77777777" w:rsidR="00F643F2" w:rsidRPr="00047E79" w:rsidRDefault="00F643F2" w:rsidP="00F643F2">
      <w:pPr>
        <w:spacing w:line="520" w:lineRule="exact"/>
        <w:ind w:firstLine="454"/>
        <w:jc w:val="center"/>
        <w:rPr>
          <w:rFonts w:ascii="Traditional Arabic" w:hAnsi="Traditional Arabic" w:cs="Traditional Arabic"/>
          <w:sz w:val="32"/>
          <w:szCs w:val="32"/>
          <w:rtl/>
        </w:rPr>
      </w:pPr>
    </w:p>
    <w:p w14:paraId="32A54B59" w14:textId="77777777" w:rsidR="00F643F2" w:rsidRPr="00047E79" w:rsidRDefault="00F643F2" w:rsidP="00F643F2">
      <w:pPr>
        <w:spacing w:line="520" w:lineRule="exact"/>
        <w:ind w:firstLine="454"/>
        <w:jc w:val="center"/>
        <w:rPr>
          <w:rFonts w:ascii="Traditional Arabic" w:hAnsi="Traditional Arabic" w:cs="Traditional Arabic"/>
          <w:sz w:val="32"/>
          <w:szCs w:val="32"/>
          <w:rtl/>
        </w:rPr>
      </w:pPr>
    </w:p>
    <w:p w14:paraId="0A48521A"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13826ED6"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0DE2D4D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الثالث: حرمة المدينة وفضلها وآداب سكناها </w:t>
      </w:r>
    </w:p>
    <w:p w14:paraId="520C38C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وزيارتها وحرمة الإحداث فيها</w:t>
      </w:r>
    </w:p>
    <w:p w14:paraId="39EB5A7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4F9C90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DA2679D"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ثلاثة مطالب:</w:t>
      </w:r>
    </w:p>
    <w:p w14:paraId="6A6DC9D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0E5858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المطلب الأول: حرمة المدينة وفضلها.</w:t>
      </w:r>
    </w:p>
    <w:p w14:paraId="5040D4B3"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المطلب الثاني: آداب سكنى المدينة وزيارتها.</w:t>
      </w:r>
    </w:p>
    <w:p w14:paraId="622CC180" w14:textId="77777777" w:rsidR="00F643F2" w:rsidRPr="00047E79" w:rsidRDefault="00F643F2" w:rsidP="00F643F2">
      <w:pPr>
        <w:pStyle w:val="18-129"/>
        <w:keepNext/>
        <w:spacing w:line="520" w:lineRule="exact"/>
        <w:ind w:left="0" w:firstLine="454"/>
        <w:rPr>
          <w:rFonts w:ascii="Lotus Linotype" w:hAnsi="Lotus Linotype" w:cs="Lotus Linotype"/>
          <w:b/>
          <w:bCs/>
          <w:rtl/>
        </w:rPr>
      </w:pPr>
      <w:r w:rsidRPr="00047E79">
        <w:rPr>
          <w:rFonts w:ascii="Lotus Linotype" w:hAnsi="Lotus Linotype" w:cs="Lotus Linotype"/>
          <w:b/>
          <w:bCs/>
          <w:rtl/>
        </w:rPr>
        <w:t>المطلب الثالث: حرمة الإحداث فيها.</w:t>
      </w:r>
    </w:p>
    <w:p w14:paraId="6A08299C" w14:textId="77777777" w:rsidR="00F643F2" w:rsidRPr="00047E79" w:rsidRDefault="00F643F2" w:rsidP="00F643F2">
      <w:pPr>
        <w:pStyle w:val="18-129"/>
        <w:keepNext/>
        <w:spacing w:line="520" w:lineRule="exact"/>
        <w:ind w:left="0" w:firstLine="454"/>
        <w:rPr>
          <w:rFonts w:ascii="Lotus Linotype" w:hAnsi="Lotus Linotype" w:cs="Lotus Linotype"/>
          <w:b/>
          <w:bCs/>
          <w:rtl/>
        </w:rPr>
      </w:pPr>
    </w:p>
    <w:p w14:paraId="563124E8" w14:textId="77777777" w:rsidR="00F643F2" w:rsidRPr="00047E79" w:rsidRDefault="00F643F2" w:rsidP="00F643F2">
      <w:pPr>
        <w:pStyle w:val="18-129"/>
        <w:keepNext/>
        <w:spacing w:line="520" w:lineRule="exact"/>
        <w:ind w:left="0" w:firstLine="454"/>
        <w:rPr>
          <w:rFonts w:ascii="Lotus Linotype" w:hAnsi="Lotus Linotype" w:cs="Lotus Linotype"/>
          <w:b/>
          <w:bCs/>
          <w:sz w:val="32"/>
          <w:szCs w:val="32"/>
          <w:rtl/>
        </w:rPr>
      </w:pPr>
    </w:p>
    <w:p w14:paraId="3661ACF3" w14:textId="77777777" w:rsidR="00F643F2" w:rsidRPr="00047E79" w:rsidRDefault="00F643F2" w:rsidP="00F643F2">
      <w:pPr>
        <w:pStyle w:val="18-129"/>
        <w:keepNext/>
        <w:spacing w:line="520" w:lineRule="exact"/>
        <w:ind w:left="0" w:firstLine="454"/>
        <w:rPr>
          <w:rFonts w:ascii="Lotus Linotype" w:hAnsi="Lotus Linotype" w:cs="Lotus Linotype"/>
          <w:b/>
          <w:bCs/>
          <w:sz w:val="32"/>
          <w:szCs w:val="32"/>
          <w:rtl/>
        </w:rPr>
      </w:pPr>
    </w:p>
    <w:p w14:paraId="5C34C9DB" w14:textId="77777777" w:rsidR="00F643F2" w:rsidRPr="00047E79" w:rsidRDefault="00F643F2" w:rsidP="00F643F2">
      <w:pPr>
        <w:pStyle w:val="18-129"/>
        <w:keepNext/>
        <w:spacing w:line="520" w:lineRule="exact"/>
        <w:ind w:left="0" w:firstLine="454"/>
        <w:rPr>
          <w:rFonts w:ascii="Lotus Linotype" w:hAnsi="Lotus Linotype" w:cs="Lotus Linotype"/>
          <w:b/>
          <w:bCs/>
          <w:sz w:val="32"/>
          <w:szCs w:val="32"/>
          <w:rtl/>
        </w:rPr>
      </w:pPr>
    </w:p>
    <w:p w14:paraId="7030BFC1"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p>
    <w:p w14:paraId="1939503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Traditional Arabic" w:hAnsi="Traditional Arabic" w:cs="Traditional Arabic"/>
          <w:sz w:val="32"/>
          <w:szCs w:val="32"/>
          <w:rtl/>
        </w:rPr>
        <w:br w:type="page"/>
      </w:r>
      <w:r w:rsidRPr="00047E79">
        <w:rPr>
          <w:rFonts w:ascii="Lotus Linotype" w:hAnsi="Lotus Linotype" w:cs="Lotus Linotype"/>
          <w:b/>
          <w:bCs/>
          <w:sz w:val="32"/>
          <w:szCs w:val="32"/>
          <w:rtl/>
        </w:rPr>
        <w:lastRenderedPageBreak/>
        <w:t>المطلب الأول: حرمة المدينة وفضلها.</w:t>
      </w:r>
    </w:p>
    <w:p w14:paraId="46C7269F" w14:textId="77777777" w:rsidR="00F643F2" w:rsidRPr="00047E79" w:rsidRDefault="00F643F2" w:rsidP="00F643F2">
      <w:pPr>
        <w:spacing w:line="520" w:lineRule="exact"/>
        <w:ind w:firstLine="454"/>
        <w:jc w:val="lowKashida"/>
        <w:rPr>
          <w:spacing w:val="-6"/>
          <w:sz w:val="32"/>
          <w:szCs w:val="32"/>
          <w:rtl/>
        </w:rPr>
      </w:pPr>
      <w:r w:rsidRPr="00047E79">
        <w:rPr>
          <w:rStyle w:val="18"/>
          <w:rFonts w:ascii="Lotus Linotype" w:hAnsi="Lotus Linotype" w:cs="Lotus Linotype"/>
          <w:spacing w:val="-6"/>
          <w:sz w:val="32"/>
          <w:szCs w:val="32"/>
          <w:rtl/>
        </w:rPr>
        <w:t xml:space="preserve">المدينة اسمٌ أطلقه الله </w:t>
      </w:r>
      <w:r w:rsidRPr="00047E79">
        <w:rPr>
          <w:rFonts w:ascii="Lotus Linotype" w:hAnsi="Lotus Linotype" w:cs="Lotus Linotype"/>
          <w:spacing w:val="-6"/>
          <w:sz w:val="32"/>
          <w:szCs w:val="32"/>
          <w:rtl/>
        </w:rPr>
        <w:t>عزّ وجلّ</w:t>
      </w:r>
      <w:r w:rsidRPr="00047E79">
        <w:rPr>
          <w:rStyle w:val="18"/>
          <w:rFonts w:ascii="Lotus Linotype" w:hAnsi="Lotus Linotype" w:cs="Lotus Linotype"/>
          <w:spacing w:val="-6"/>
          <w:sz w:val="32"/>
          <w:szCs w:val="32"/>
          <w:rtl/>
        </w:rPr>
        <w:t xml:space="preserve"> عليها في القرآن الكريم فقال عزَّ من قائل</w:t>
      </w:r>
      <w:r w:rsidRPr="00047E79">
        <w:rPr>
          <w:rStyle w:val="18"/>
          <w:rFonts w:hint="cs"/>
          <w:spacing w:val="-6"/>
          <w:sz w:val="32"/>
          <w:szCs w:val="32"/>
          <w:rtl/>
        </w:rPr>
        <w:t xml:space="preserve">: </w:t>
      </w:r>
      <w:r w:rsidRPr="00047E79">
        <w:rPr>
          <w:rFonts w:ascii="QCF_BSML" w:hAnsi="QCF_BSML" w:cs="QCF_BSML"/>
          <w:sz w:val="32"/>
          <w:szCs w:val="32"/>
          <w:rtl/>
        </w:rPr>
        <w:t xml:space="preserve">ﮋ </w:t>
      </w:r>
      <w:r w:rsidRPr="00047E79">
        <w:rPr>
          <w:rFonts w:ascii="QCF_P206" w:hAnsi="QCF_P206" w:cs="QCF_P206"/>
          <w:sz w:val="32"/>
          <w:szCs w:val="32"/>
          <w:rtl/>
        </w:rPr>
        <w:t xml:space="preserve">ﭻ ﭼ ﭽ ﭾ ﭿ ﮀ ﮁ ﮂ ﮃ ﮄ ﮅ ﮆ ﮇ ﮈ ﮉ ﮊ ﮋ ﮌ </w:t>
      </w:r>
      <w:r w:rsidRPr="00047E79">
        <w:rPr>
          <w:rFonts w:ascii="QCF_BSML" w:hAnsi="QCF_BSML" w:cs="QCF_BSML"/>
          <w:sz w:val="32"/>
          <w:szCs w:val="32"/>
          <w:rtl/>
        </w:rPr>
        <w:t>ﮊ</w:t>
      </w:r>
      <w:r w:rsidRPr="00047E79">
        <w:rPr>
          <w:rFonts w:ascii="Arial" w:hAnsi="Arial" w:cs="Arial" w:hint="cs"/>
          <w:sz w:val="32"/>
          <w:szCs w:val="32"/>
          <w:rtl/>
        </w:rPr>
        <w:t xml:space="preserve"> </w:t>
      </w:r>
      <w:r w:rsidRPr="00047E79">
        <w:rPr>
          <w:rFonts w:ascii="Lotus Linotype" w:hAnsi="Lotus Linotype" w:cs="Lotus Linotype"/>
          <w:spacing w:val="-6"/>
          <w:sz w:val="32"/>
          <w:szCs w:val="32"/>
          <w:rtl/>
        </w:rPr>
        <w:t>التوبة: ١٢٠.</w:t>
      </w:r>
    </w:p>
    <w:p w14:paraId="61217707" w14:textId="77777777" w:rsidR="00F643F2" w:rsidRPr="00047E79" w:rsidRDefault="00F643F2" w:rsidP="00F643F2">
      <w:pPr>
        <w:spacing w:line="520" w:lineRule="exact"/>
        <w:ind w:firstLine="454"/>
        <w:jc w:val="lowKashida"/>
        <w:rPr>
          <w:rFonts w:ascii="Lotus Linotype" w:hAnsi="Lotus Linotype" w:cs="Lotus Linotype"/>
          <w:position w:val="14"/>
          <w:sz w:val="32"/>
          <w:szCs w:val="32"/>
          <w:rtl/>
        </w:rPr>
      </w:pPr>
      <w:r w:rsidRPr="00047E79">
        <w:rPr>
          <w:rStyle w:val="18"/>
          <w:rFonts w:ascii="Lotus Linotype" w:hAnsi="Lotus Linotype" w:cs="Lotus Linotype"/>
          <w:sz w:val="32"/>
          <w:szCs w:val="32"/>
          <w:rtl/>
        </w:rPr>
        <w:t xml:space="preserve"> وسماها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بهذا الاسم كما ورد في الحديث بالصحيح أنه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قال:</w:t>
      </w:r>
      <w:r w:rsidRPr="00047E79">
        <w:rPr>
          <w:rFonts w:ascii="Lotus Linotype" w:hAnsi="Lotus Linotype" w:cs="Lotus Linotype"/>
          <w:sz w:val="32"/>
          <w:szCs w:val="32"/>
          <w:rtl/>
        </w:rPr>
        <w:t xml:space="preserve"> «</w:t>
      </w:r>
      <w:r w:rsidRPr="00047E79">
        <w:rPr>
          <w:rStyle w:val="180"/>
          <w:rFonts w:ascii="Lotus Linotype" w:hAnsi="Lotus Linotype" w:cs="Lotus Linotype"/>
          <w:sz w:val="32"/>
          <w:szCs w:val="32"/>
          <w:rtl/>
        </w:rPr>
        <w:t>أُمرت بقرية تأكل القُرى يقولون يثرب، وهي المدينة</w:t>
      </w:r>
      <w:r w:rsidRPr="00047E79">
        <w:rPr>
          <w:rFonts w:ascii="Lotus Linotype" w:hAnsi="Lotus Linotype" w:cs="Lotus Linotype"/>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51"/>
      </w:r>
      <w:r w:rsidRPr="00047E79">
        <w:rPr>
          <w:rFonts w:ascii="Lotus Linotype" w:hAnsi="Lotus Linotype" w:cs="Lotus Linotype"/>
          <w:position w:val="12"/>
          <w:sz w:val="22"/>
          <w:szCs w:val="22"/>
          <w:rtl/>
        </w:rPr>
        <w:t>)</w:t>
      </w:r>
      <w:r w:rsidRPr="00047E79">
        <w:rPr>
          <w:rFonts w:ascii="Lotus Linotype" w:hAnsi="Lotus Linotype" w:cs="Lotus Linotype"/>
          <w:sz w:val="32"/>
          <w:szCs w:val="32"/>
          <w:rtl/>
        </w:rPr>
        <w:t>.</w:t>
      </w:r>
    </w:p>
    <w:p w14:paraId="5BE03C81" w14:textId="77777777" w:rsidR="00F643F2" w:rsidRPr="00047E79" w:rsidRDefault="00F643F2" w:rsidP="00F643F2">
      <w:pPr>
        <w:pStyle w:val="181"/>
        <w:spacing w:line="520" w:lineRule="exact"/>
        <w:ind w:firstLine="454"/>
        <w:rPr>
          <w:rStyle w:val="18"/>
          <w:rFonts w:ascii="Lotus Linotype" w:hAnsi="Lotus Linotype" w:cs="Lotus Linotype"/>
          <w:sz w:val="32"/>
          <w:szCs w:val="32"/>
          <w:rtl/>
        </w:rPr>
      </w:pPr>
      <w:r w:rsidRPr="00047E79">
        <w:rPr>
          <w:rStyle w:val="Char4"/>
          <w:rFonts w:ascii="Lotus Linotype" w:eastAsiaTheme="majorEastAsia" w:hAnsi="Lotus Linotype" w:cs="Lotus Linotype"/>
          <w:sz w:val="32"/>
          <w:szCs w:val="32"/>
          <w:rtl/>
        </w:rPr>
        <w:t xml:space="preserve">ومن فضل المدينة أن الله تعالى جعلها حرماً آمناً كما جعل مكةَ حرماً آمناً، فعن سهل ابن حنيف </w:t>
      </w:r>
      <w:r w:rsidRPr="00047E79">
        <w:rPr>
          <w:rStyle w:val="Char4"/>
          <w:rFonts w:ascii="Lotus Linotype" w:eastAsiaTheme="majorEastAsia" w:hAnsi="Lotus Linotype" w:cs="Lotus Linotype"/>
          <w:sz w:val="32"/>
          <w:szCs w:val="32"/>
        </w:rPr>
        <w:sym w:font="AGA Arabesque" w:char="F074"/>
      </w:r>
      <w:r w:rsidRPr="00047E79">
        <w:rPr>
          <w:rFonts w:ascii="Lotus Linotype" w:hAnsi="Lotus Linotype" w:cs="Lotus Linotype"/>
          <w:sz w:val="32"/>
          <w:szCs w:val="32"/>
          <w:rtl/>
        </w:rPr>
        <w:t xml:space="preserve"> قال: أهوى رسول الله بيده إلى المدينة فقال: «</w:t>
      </w:r>
      <w:r w:rsidRPr="00047E79">
        <w:rPr>
          <w:rStyle w:val="Char4"/>
          <w:rFonts w:ascii="Lotus Linotype" w:eastAsiaTheme="majorEastAsia" w:hAnsi="Lotus Linotype" w:cs="Lotus Linotype"/>
          <w:sz w:val="32"/>
          <w:szCs w:val="32"/>
          <w:rtl/>
        </w:rPr>
        <w:t>إنها حرمٌ آمن</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52"/>
      </w:r>
      <w:r w:rsidRPr="00047E79">
        <w:rPr>
          <w:rFonts w:ascii="Lotus Linotype" w:hAnsi="Lotus Linotype" w:cs="Lotus Linotype"/>
          <w:position w:val="12"/>
          <w:sz w:val="22"/>
          <w:szCs w:val="22"/>
          <w:rtl/>
        </w:rPr>
        <w:t>)</w:t>
      </w:r>
      <w:r w:rsidRPr="00047E79">
        <w:rPr>
          <w:rStyle w:val="18"/>
          <w:rFonts w:ascii="Lotus Linotype" w:hAnsi="Lotus Linotype" w:cs="Lotus Linotype" w:hint="cs"/>
          <w:sz w:val="32"/>
          <w:szCs w:val="32"/>
          <w:rtl/>
        </w:rPr>
        <w:t>.</w:t>
      </w:r>
    </w:p>
    <w:p w14:paraId="447E0F75"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وعن جابر بن عبد الله </w:t>
      </w:r>
      <w:r w:rsidRPr="00047E79">
        <w:rPr>
          <w:rStyle w:val="18"/>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قال: قال 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إنّ إبراهيم حرَّم مكة وإني حرَّمت المدينة لا يقطع عضاها ولا يُصاد صيدها</w:t>
      </w:r>
      <w:r w:rsidRPr="00047E79">
        <w:rPr>
          <w:rFonts w:ascii="Lotus Linotype" w:hAnsi="Lotus Linotype" w:cs="Lotus Linotype"/>
          <w:sz w:val="32"/>
          <w:szCs w:val="32"/>
          <w:rtl/>
        </w:rPr>
        <w:t>»</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53"/>
      </w:r>
      <w:r w:rsidRPr="00047E79">
        <w:rPr>
          <w:rFonts w:ascii="Lotus Linotype" w:hAnsi="Lotus Linotype" w:cs="Lotus Linotype"/>
          <w:position w:val="12"/>
          <w:sz w:val="22"/>
          <w:szCs w:val="22"/>
          <w:rtl/>
        </w:rPr>
        <w:t>)</w:t>
      </w:r>
      <w:r w:rsidRPr="00047E79">
        <w:rPr>
          <w:rStyle w:val="18"/>
          <w:rFonts w:ascii="Lotus Linotype" w:hAnsi="Lotus Linotype" w:cs="Lotus Linotype"/>
          <w:sz w:val="32"/>
          <w:szCs w:val="32"/>
          <w:rtl/>
        </w:rPr>
        <w:t>.</w:t>
      </w:r>
    </w:p>
    <w:p w14:paraId="3323D93E"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قال شيخنا الشيخ عبد المحسن البدر: والمقصود من هذا التحريم المضاف إلى نبينا محمد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وإلى إبراهيم </w:t>
      </w:r>
      <w:r w:rsidRPr="00047E79">
        <w:rPr>
          <w:rFonts w:ascii="Lotus Linotype" w:hAnsi="Lotus Linotype" w:cs="Lotus Linotype"/>
          <w:sz w:val="32"/>
          <w:szCs w:val="32"/>
        </w:rPr>
        <w:sym w:font="AGA Arabesque" w:char="F075"/>
      </w:r>
      <w:r w:rsidRPr="00047E79">
        <w:rPr>
          <w:rStyle w:val="18"/>
          <w:rFonts w:ascii="Lotus Linotype" w:hAnsi="Lotus Linotype" w:cs="Lotus Linotype"/>
          <w:sz w:val="32"/>
          <w:szCs w:val="32"/>
          <w:rtl/>
        </w:rPr>
        <w:t xml:space="preserve"> هو إظهار التحريم وإلا فإن التحريم من الله </w:t>
      </w:r>
      <w:r w:rsidRPr="00047E79">
        <w:rPr>
          <w:rFonts w:ascii="Lotus Linotype" w:hAnsi="Lotus Linotype" w:cs="Lotus Linotype"/>
          <w:sz w:val="32"/>
          <w:szCs w:val="32"/>
          <w:rtl/>
        </w:rPr>
        <w:t>عز وجل</w:t>
      </w:r>
      <w:r w:rsidRPr="00047E79">
        <w:rPr>
          <w:rStyle w:val="18"/>
          <w:rFonts w:ascii="Lotus Linotype" w:hAnsi="Lotus Linotype" w:cs="Lotus Linotype"/>
          <w:sz w:val="32"/>
          <w:szCs w:val="32"/>
          <w:rtl/>
        </w:rPr>
        <w:t xml:space="preserve"> وهو الذي جعل هذا حرماً وجعل هذا حرماً.</w:t>
      </w:r>
    </w:p>
    <w:p w14:paraId="0151DBEB"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وهذا التحريم من النبيّ الكريم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للمدينة هو بيان لعظمتها ومكانتها عند الله </w:t>
      </w:r>
      <w:r w:rsidRPr="00047E79">
        <w:rPr>
          <w:rFonts w:ascii="Lotus Linotype" w:hAnsi="Lotus Linotype" w:cs="Lotus Linotype"/>
          <w:sz w:val="32"/>
          <w:szCs w:val="32"/>
          <w:rtl/>
        </w:rPr>
        <w:t>عز وجل</w:t>
      </w:r>
      <w:r w:rsidRPr="00047E79">
        <w:rPr>
          <w:rStyle w:val="18"/>
          <w:rFonts w:ascii="Lotus Linotype" w:hAnsi="Lotus Linotype" w:cs="Lotus Linotype"/>
          <w:sz w:val="32"/>
          <w:szCs w:val="32"/>
          <w:rtl/>
        </w:rPr>
        <w:t xml:space="preserve"> وعند المؤمنين حيث جعل لها مع مكة المكرمة ميزة على غيرها من البلدان من ناحية تحريم صيدها فلا يجوز لأحد أن يصيد فيها طيراً ولا ظباء ولا غير ذلك. كما يحرم قطع شجرها لغير ضرورة وهو الشجر الذي ينبت فيها بدون أن يزرعه إنسان، وكذلك حشيشها إلاّ ما كان للعلف</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54"/>
      </w:r>
      <w:r w:rsidRPr="00047E79">
        <w:rPr>
          <w:rFonts w:ascii="Lotus Linotype" w:hAnsi="Lotus Linotype" w:cs="Lotus Linotype"/>
          <w:position w:val="14"/>
          <w:sz w:val="22"/>
          <w:szCs w:val="22"/>
          <w:rtl/>
        </w:rPr>
        <w:t>)</w:t>
      </w:r>
      <w:r w:rsidRPr="00047E79">
        <w:rPr>
          <w:rStyle w:val="18"/>
          <w:rFonts w:ascii="Lotus Linotype" w:hAnsi="Lotus Linotype" w:cs="Lotus Linotype"/>
          <w:sz w:val="32"/>
          <w:szCs w:val="32"/>
          <w:rtl/>
        </w:rPr>
        <w:t xml:space="preserve">. </w:t>
      </w:r>
    </w:p>
    <w:p w14:paraId="3C6E8948"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 xml:space="preserve">وإعظام الإحداث فيها مما يحقق لها أمناً ومهابة في قلوب المسلمين. </w:t>
      </w:r>
    </w:p>
    <w:p w14:paraId="779570DC"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ومن فضائلها أن من سكنها صابراً على لأوائها وشدتها كان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له شفيعاً فعن أبي هريرة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أن 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قال</w:t>
      </w:r>
      <w:r w:rsidRPr="00047E79">
        <w:rPr>
          <w:rStyle w:val="180"/>
          <w:rFonts w:ascii="Lotus Linotype" w:hAnsi="Lotus Linotype" w:cs="Lotus Linotype"/>
          <w:sz w:val="32"/>
          <w:szCs w:val="32"/>
          <w:rtl/>
        </w:rPr>
        <w:t>:</w:t>
      </w:r>
      <w:r w:rsidRPr="00047E79">
        <w:rPr>
          <w:rFonts w:ascii="Lotus Linotype" w:hAnsi="Lotus Linotype" w:cs="Lotus Linotype"/>
          <w:sz w:val="32"/>
          <w:szCs w:val="32"/>
          <w:rtl/>
        </w:rPr>
        <w:t xml:space="preserve"> «</w:t>
      </w:r>
      <w:r w:rsidRPr="00047E79">
        <w:rPr>
          <w:rStyle w:val="180"/>
          <w:rFonts w:ascii="Lotus Linotype" w:hAnsi="Lotus Linotype" w:cs="Lotus Linotype"/>
          <w:sz w:val="32"/>
          <w:szCs w:val="32"/>
          <w:rtl/>
        </w:rPr>
        <w:t>لا يصبر على لأواء المدينة وشدتها أحد من أمتي إلا كنت له شفيعاً يوم القيامة أو شهيداً</w:t>
      </w:r>
      <w:r w:rsidRPr="00047E79">
        <w:rPr>
          <w:rFonts w:ascii="Lotus Linotype" w:hAnsi="Lotus Linotype" w:cs="Lotus Linotype"/>
          <w:sz w:val="32"/>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55"/>
      </w:r>
      <w:r w:rsidRPr="00047E79">
        <w:rPr>
          <w:rFonts w:ascii="Lotus Linotype" w:hAnsi="Lotus Linotype" w:cs="Lotus Linotype"/>
          <w:position w:val="14"/>
          <w:sz w:val="22"/>
          <w:szCs w:val="22"/>
          <w:rtl/>
        </w:rPr>
        <w:t>)</w:t>
      </w:r>
      <w:r w:rsidRPr="00047E79">
        <w:rPr>
          <w:rStyle w:val="18"/>
          <w:rFonts w:ascii="Lotus Linotype" w:hAnsi="Lotus Linotype" w:cs="Lotus Linotype"/>
          <w:sz w:val="32"/>
          <w:szCs w:val="32"/>
          <w:rtl/>
        </w:rPr>
        <w:t>.</w:t>
      </w:r>
    </w:p>
    <w:p w14:paraId="3B17AE32"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lastRenderedPageBreak/>
        <w:t xml:space="preserve">وإنّ من أعظم فضائل المدينة أنها مهاجر رسول الله </w:t>
      </w:r>
      <w:r w:rsidRPr="00047E79">
        <w:rPr>
          <w:rStyle w:val="TraditionalArabic22"/>
          <w:rFonts w:ascii="Lotus Linotype" w:hAnsi="Lotus Linotype" w:cs="Lotus Linotype"/>
          <w:sz w:val="32"/>
          <w:szCs w:val="32"/>
          <w:rtl/>
        </w:rPr>
        <w:t>ﷺ</w:t>
      </w:r>
      <w:r w:rsidRPr="00047E79">
        <w:rPr>
          <w:rStyle w:val="18"/>
          <w:rFonts w:ascii="Lotus Linotype" w:hAnsi="Lotus Linotype" w:cs="Lotus Linotype"/>
          <w:sz w:val="32"/>
          <w:szCs w:val="32"/>
          <w:rtl/>
        </w:rPr>
        <w:t xml:space="preserve">، وأول البلدان إيمانا بالرسول </w:t>
      </w:r>
      <w:r w:rsidRPr="00047E79">
        <w:rPr>
          <w:rStyle w:val="TraditionalArabic22"/>
          <w:rFonts w:ascii="Lotus Linotype" w:hAnsi="Lotus Linotype" w:cs="Lotus Linotype"/>
          <w:sz w:val="32"/>
          <w:szCs w:val="32"/>
          <w:rtl/>
        </w:rPr>
        <w:t>ﷺ</w:t>
      </w:r>
      <w:r w:rsidRPr="00047E79">
        <w:rPr>
          <w:rStyle w:val="18"/>
          <w:rFonts w:ascii="Lotus Linotype" w:hAnsi="Lotus Linotype" w:cs="Lotus Linotype"/>
          <w:sz w:val="32"/>
          <w:szCs w:val="32"/>
          <w:rtl/>
        </w:rPr>
        <w:t>، وأول عاصمة للإسلام.</w:t>
      </w:r>
    </w:p>
    <w:p w14:paraId="16827AD3"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كما ضمّت مسجده عليه الصلاة والسلام وهو أعظم البقاع بعد المسجد الحرام، وضمّت مسجد قباء وهو المسجد الذي أثنى الله تعالى عليه في القرآن، وجعل رسول الله </w:t>
      </w:r>
      <w:r w:rsidRPr="00047E79">
        <w:rPr>
          <w:rStyle w:val="TraditionalArabic22"/>
          <w:rFonts w:ascii="Lotus Linotype" w:hAnsi="Lotus Linotype" w:cs="Lotus Linotype"/>
          <w:sz w:val="32"/>
          <w:szCs w:val="32"/>
          <w:rtl/>
        </w:rPr>
        <w:t>ﷺ</w:t>
      </w:r>
      <w:r w:rsidRPr="00047E79">
        <w:rPr>
          <w:rStyle w:val="18"/>
          <w:rFonts w:ascii="Lotus Linotype" w:hAnsi="Lotus Linotype" w:cs="Lotus Linotype"/>
          <w:sz w:val="32"/>
          <w:szCs w:val="32"/>
          <w:rtl/>
        </w:rPr>
        <w:t xml:space="preserve"> الصلاة فيه كأجر عمرة.</w:t>
      </w:r>
    </w:p>
    <w:p w14:paraId="26AEAF25" w14:textId="77777777" w:rsidR="00F643F2" w:rsidRPr="00047E79" w:rsidRDefault="00F643F2" w:rsidP="00F643F2">
      <w:pPr>
        <w:pStyle w:val="18-142"/>
        <w:spacing w:line="520" w:lineRule="exact"/>
        <w:ind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ومما روى في فضل المدينة حديث أبي عبد الله القراظ: أنه سمع أبا هريرة وسعد بن أبي وقاص يقولان: قال 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اللهم بارك لأهل المدينة في مدينتهم</w:t>
      </w:r>
      <w:r w:rsidRPr="00047E79">
        <w:rPr>
          <w:rStyle w:val="180"/>
          <w:rFonts w:ascii="Lotus Linotype" w:hAnsi="Lotus Linotype" w:cs="Lotus Linotype"/>
          <w:b w:val="0"/>
          <w:bCs w:val="0"/>
          <w:sz w:val="32"/>
          <w:szCs w:val="32"/>
          <w:rtl/>
        </w:rPr>
        <w:t xml:space="preserve">، </w:t>
      </w:r>
      <w:r w:rsidRPr="00047E79">
        <w:rPr>
          <w:rStyle w:val="180"/>
          <w:rFonts w:ascii="Lotus Linotype" w:hAnsi="Lotus Linotype" w:cs="Lotus Linotype"/>
          <w:sz w:val="32"/>
          <w:szCs w:val="32"/>
          <w:rtl/>
        </w:rPr>
        <w:t>وبارك لهم في صاعهم، وبارك لهم في</w:t>
      </w:r>
      <w:r w:rsidRPr="00047E79">
        <w:rPr>
          <w:rStyle w:val="180"/>
          <w:rFonts w:ascii="Lotus Linotype" w:hAnsi="Lotus Linotype" w:cs="Lotus Linotype"/>
          <w:b w:val="0"/>
          <w:bCs w:val="0"/>
          <w:sz w:val="32"/>
          <w:szCs w:val="32"/>
          <w:rtl/>
        </w:rPr>
        <w:t xml:space="preserve"> </w:t>
      </w:r>
      <w:r w:rsidRPr="00047E79">
        <w:rPr>
          <w:rStyle w:val="180"/>
          <w:rFonts w:ascii="Lotus Linotype" w:hAnsi="Lotus Linotype" w:cs="Lotus Linotype"/>
          <w:sz w:val="32"/>
          <w:szCs w:val="32"/>
          <w:rtl/>
        </w:rPr>
        <w:t>مدهم، اللهم إن إبراهيم عبدك وخليلك، وإني عبدك ورسولك،وإنَّ إبراهيم سألك لأهل مكة، وإني أسألك لأهل المدينة</w:t>
      </w:r>
      <w:r w:rsidRPr="00047E79">
        <w:rPr>
          <w:rStyle w:val="180"/>
          <w:rFonts w:ascii="Lotus Linotype" w:hAnsi="Lotus Linotype" w:cs="Lotus Linotype"/>
          <w:b w:val="0"/>
          <w:bCs w:val="0"/>
          <w:sz w:val="32"/>
          <w:szCs w:val="32"/>
          <w:rtl/>
        </w:rPr>
        <w:t xml:space="preserve">، </w:t>
      </w:r>
      <w:r w:rsidRPr="00047E79">
        <w:rPr>
          <w:rStyle w:val="180"/>
          <w:rFonts w:ascii="Lotus Linotype" w:hAnsi="Lotus Linotype" w:cs="Lotus Linotype"/>
          <w:sz w:val="32"/>
          <w:szCs w:val="32"/>
          <w:rtl/>
        </w:rPr>
        <w:t>كما سألك إبراهيم لأهل مكة، ومثله معه،إنَّ المدينة مُشْبَكَة بالملائكة على كل نقب منها ملَكان يحرسانها لا يدخلها الطاعون، ولا الدجال فمن أرادها بسوء أذابه الله كما يذوب الملح في الماء</w:t>
      </w:r>
      <w:r w:rsidRPr="00047E79">
        <w:rPr>
          <w:rFonts w:ascii="Lotus Linotype" w:hAnsi="Lotus Linotype" w:cs="Lotus Linotype"/>
          <w:sz w:val="32"/>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56"/>
      </w:r>
      <w:r w:rsidRPr="00047E79">
        <w:rPr>
          <w:rFonts w:ascii="Lotus Linotype" w:hAnsi="Lotus Linotype" w:cs="Lotus Linotype"/>
          <w:position w:val="14"/>
          <w:sz w:val="22"/>
          <w:szCs w:val="22"/>
          <w:rtl/>
        </w:rPr>
        <w:t>)</w:t>
      </w:r>
      <w:r w:rsidRPr="00047E79">
        <w:rPr>
          <w:rStyle w:val="18"/>
          <w:rFonts w:ascii="Lotus Linotype" w:hAnsi="Lotus Linotype" w:cs="Lotus Linotype"/>
          <w:sz w:val="32"/>
          <w:szCs w:val="32"/>
          <w:rtl/>
        </w:rPr>
        <w:t>.</w:t>
      </w:r>
    </w:p>
    <w:p w14:paraId="1681E4A7"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ومن فضائلها ما روى أبو هريرة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عن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أنه قال: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إن الإيمان ليأرِزُ إلى المدينة كما تأرز الحيّةُ إلى جحرها</w:t>
      </w:r>
      <w:r w:rsidRPr="00047E79">
        <w:rPr>
          <w:rFonts w:ascii="Lotus Linotype" w:hAnsi="Lotus Linotype" w:cs="Lotus Linotype"/>
          <w:sz w:val="32"/>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57"/>
      </w:r>
      <w:r w:rsidRPr="00047E79">
        <w:rPr>
          <w:rFonts w:ascii="Lotus Linotype" w:hAnsi="Lotus Linotype" w:cs="Lotus Linotype"/>
          <w:position w:val="14"/>
          <w:sz w:val="22"/>
          <w:szCs w:val="22"/>
          <w:rtl/>
        </w:rPr>
        <w:t>)</w:t>
      </w:r>
      <w:r w:rsidRPr="00047E79">
        <w:rPr>
          <w:rStyle w:val="182"/>
          <w:rFonts w:ascii="Lotus Linotype" w:hAnsi="Lotus Linotype" w:cs="Lotus Linotype"/>
          <w:sz w:val="32"/>
          <w:szCs w:val="32"/>
          <w:rtl/>
        </w:rPr>
        <w:t xml:space="preserve">. </w:t>
      </w:r>
    </w:p>
    <w:p w14:paraId="102D95B7"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 xml:space="preserve">فهذا يدل على أن أهل الإيمان يأوون إلى المدينة ويجتمعون فيها فتكون: </w:t>
      </w:r>
    </w:p>
    <w:p w14:paraId="3FD5460D"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 xml:space="preserve">أولاً: الملاذ الآمن لهم لهذا تجمعوا فيها. </w:t>
      </w:r>
    </w:p>
    <w:p w14:paraId="73ED3FE1"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ثانياً: مأوى للخير ومصدراً له كما كانت من قبل زمن النبيّ </w:t>
      </w:r>
      <w:r w:rsidRPr="00047E79">
        <w:rPr>
          <w:rFonts w:ascii="Lotus Linotype" w:hAnsi="Lotus Linotype" w:cs="Lotus Linotype"/>
          <w:sz w:val="32"/>
          <w:szCs w:val="32"/>
          <w:rtl/>
        </w:rPr>
        <w:t>ﷺ</w:t>
      </w:r>
      <w:r w:rsidRPr="00047E79">
        <w:rPr>
          <w:rStyle w:val="18"/>
          <w:rFonts w:ascii="Lotus Linotype" w:hAnsi="Lotus Linotype" w:cs="Lotus Linotype" w:hint="cs"/>
          <w:sz w:val="32"/>
          <w:szCs w:val="32"/>
          <w:rtl/>
        </w:rPr>
        <w:t>.</w:t>
      </w:r>
    </w:p>
    <w:p w14:paraId="6FB88ECD"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والأحاديث الواردة في فضل المدينة عديدة كثيرة ومن أراد الاستزادة فليراجع كتاب "الأحاديث الواردة في فضل المدينة "للدكتور صالح بن حامد الرفاعي، فقد جمع فيه وأجاد وأفاد جزاه الله خيراً.</w:t>
      </w:r>
    </w:p>
    <w:p w14:paraId="164B3640"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وكذلك كتاب شيخنا الشيخ عبد المحسن بن حمد العباد البدر "فضل المدينة وآداب سكناها وزيارتها"، وهو كتاب مختصر مفيد في بابه جمع فيه حفظه الله ما يحتاج إليه زائر المدينة وساكنها من آداب. فجزاه الله خيراً.</w:t>
      </w:r>
    </w:p>
    <w:p w14:paraId="5E6CFEC1"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b/>
          <w:bCs/>
          <w:sz w:val="32"/>
          <w:szCs w:val="32"/>
          <w:rtl/>
        </w:rPr>
        <w:lastRenderedPageBreak/>
        <w:t>المطلب الثاني: آداب سكنى المدينة وزيارتها.</w:t>
      </w:r>
    </w:p>
    <w:p w14:paraId="16761339" w14:textId="77777777" w:rsidR="00F643F2" w:rsidRPr="00047E79" w:rsidRDefault="00F643F2" w:rsidP="00F643F2">
      <w:pPr>
        <w:pStyle w:val="18-129"/>
        <w:spacing w:line="520" w:lineRule="exact"/>
        <w:ind w:left="0" w:firstLine="454"/>
        <w:rPr>
          <w:rFonts w:ascii="Lotus Linotype" w:hAnsi="Lotus Linotype" w:cs="Lotus Linotype"/>
          <w:sz w:val="32"/>
          <w:szCs w:val="32"/>
          <w:rtl/>
        </w:rPr>
      </w:pPr>
      <w:r w:rsidRPr="00047E79">
        <w:rPr>
          <w:rFonts w:ascii="Lotus Linotype" w:hAnsi="Lotus Linotype" w:cs="Lotus Linotype"/>
          <w:sz w:val="32"/>
          <w:szCs w:val="32"/>
          <w:rtl/>
        </w:rPr>
        <w:t xml:space="preserve">ما سبق ذكره من حرمة المدينة وفضلها يوجب على المسلم مقيماً فيها أو زائراً لها آداباً عليه مراعاتها والتزامها، منها: </w:t>
      </w:r>
    </w:p>
    <w:p w14:paraId="4ACC34C4"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1-أن على كل مسلم أن يُحب المدينة، وذلك لما فيها من الفضل، واقتداءً بالنبيّ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في حبها، فقد روت أم المؤمنين عائشة رضي الله عنها أن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قال: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اللّهم حبِّب إلينا المدينة كحُبِّنا مكةَ أو أشدّ،</w:t>
      </w:r>
      <w:r w:rsidRPr="00047E79">
        <w:rPr>
          <w:rStyle w:val="af6"/>
          <w:rFonts w:ascii="Lotus Linotype" w:hAnsi="Lotus Linotype" w:cs="Lotus Linotype"/>
          <w:sz w:val="32"/>
          <w:szCs w:val="32"/>
          <w:rtl/>
        </w:rPr>
        <w:t xml:space="preserve"> </w:t>
      </w:r>
      <w:r w:rsidRPr="00047E79">
        <w:rPr>
          <w:rStyle w:val="180"/>
          <w:rFonts w:ascii="Lotus Linotype" w:hAnsi="Lotus Linotype" w:cs="Lotus Linotype"/>
          <w:sz w:val="32"/>
          <w:szCs w:val="32"/>
          <w:rtl/>
        </w:rPr>
        <w:t>اللّهمّ بارك لنا في صاعنا وفي مُدِّنا وصحّحها لنا وانقل حُمَّاها إلى الجُحفة</w:t>
      </w:r>
      <w:r w:rsidRPr="00047E79">
        <w:rPr>
          <w:rFonts w:ascii="Lotus Linotype" w:hAnsi="Lotus Linotype" w:cs="Lotus Linotype"/>
          <w:sz w:val="32"/>
          <w:szCs w:val="32"/>
          <w:rtl/>
        </w:rPr>
        <w:t>»</w:t>
      </w:r>
      <w:r w:rsidRPr="00047E79">
        <w:rPr>
          <w:rFonts w:ascii="AGA Arabesque" w:hAnsi="AGA Arabesque" w:cs="Traditional Arabic" w:hint="cs"/>
          <w:spacing w:val="-2"/>
          <w:sz w:val="36"/>
          <w:szCs w:val="36"/>
          <w:vertAlign w:val="superscript"/>
          <w:rtl/>
          <w:lang w:val="en-GB" w:bidi="ar-EG"/>
        </w:rPr>
        <w:t>(</w:t>
      </w:r>
      <w:r w:rsidRPr="00047E79">
        <w:rPr>
          <w:rFonts w:ascii="AGA Arabesque" w:hAnsi="AGA Arabesque" w:cs="Traditional Arabic"/>
          <w:spacing w:val="-2"/>
          <w:sz w:val="36"/>
          <w:szCs w:val="36"/>
          <w:vertAlign w:val="superscript"/>
          <w:rtl/>
          <w:lang w:val="en-GB" w:bidi="ar-EG"/>
        </w:rPr>
        <w:footnoteReference w:id="58"/>
      </w:r>
      <w:r w:rsidRPr="00047E79">
        <w:rPr>
          <w:rFonts w:ascii="AGA Arabesque" w:hAnsi="AGA Arabesque" w:cs="Traditional Arabic" w:hint="cs"/>
          <w:spacing w:val="-2"/>
          <w:sz w:val="36"/>
          <w:szCs w:val="36"/>
          <w:vertAlign w:val="superscript"/>
          <w:rtl/>
          <w:lang w:val="en-GB" w:bidi="ar-EG"/>
        </w:rPr>
        <w:t>)</w:t>
      </w:r>
      <w:r w:rsidRPr="00047E79">
        <w:rPr>
          <w:rStyle w:val="18"/>
          <w:rFonts w:ascii="Lotus Linotype" w:hAnsi="Lotus Linotype" w:cs="Lotus Linotype"/>
          <w:sz w:val="32"/>
          <w:szCs w:val="32"/>
          <w:rtl/>
        </w:rPr>
        <w:t>.</w:t>
      </w:r>
    </w:p>
    <w:p w14:paraId="171132D9"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t xml:space="preserve">وروى أنس بن مالك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w:t>
      </w:r>
      <w:r w:rsidRPr="00047E79">
        <w:rPr>
          <w:rFonts w:ascii="Lotus Linotype" w:hAnsi="Lotus Linotype" w:cs="Lotus Linotype"/>
          <w:sz w:val="32"/>
          <w:szCs w:val="32"/>
          <w:rtl/>
        </w:rPr>
        <w:t>«</w:t>
      </w:r>
      <w:r w:rsidRPr="00047E79">
        <w:rPr>
          <w:rStyle w:val="18"/>
          <w:rFonts w:ascii="Lotus Linotype" w:hAnsi="Lotus Linotype" w:cs="Lotus Linotype"/>
          <w:sz w:val="32"/>
          <w:szCs w:val="32"/>
          <w:rtl/>
        </w:rPr>
        <w:t xml:space="preserve">أنّ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كان إذا قدم من سفر فنظر إلى جُدُرات المدينة أوضع راحلته</w:t>
      </w:r>
      <w:r w:rsidRPr="00047E79">
        <w:rPr>
          <w:rFonts w:ascii="AGA Arabesque" w:hAnsi="AGA Arabesque" w:cs="Traditional Arabic" w:hint="cs"/>
          <w:spacing w:val="-2"/>
          <w:sz w:val="36"/>
          <w:szCs w:val="36"/>
          <w:vertAlign w:val="superscript"/>
          <w:rtl/>
          <w:lang w:val="en-GB" w:bidi="ar-EG"/>
        </w:rPr>
        <w:t>(</w:t>
      </w:r>
      <w:r w:rsidRPr="00047E79">
        <w:rPr>
          <w:rFonts w:ascii="AGA Arabesque" w:hAnsi="AGA Arabesque" w:cs="Traditional Arabic"/>
          <w:spacing w:val="-2"/>
          <w:sz w:val="36"/>
          <w:szCs w:val="36"/>
          <w:vertAlign w:val="superscript"/>
          <w:rtl/>
          <w:lang w:val="en-GB" w:bidi="ar-EG"/>
        </w:rPr>
        <w:footnoteReference w:id="59"/>
      </w:r>
      <w:r w:rsidRPr="00047E79">
        <w:rPr>
          <w:rFonts w:ascii="AGA Arabesque" w:hAnsi="AGA Arabesque" w:cs="Traditional Arabic" w:hint="cs"/>
          <w:spacing w:val="-2"/>
          <w:sz w:val="36"/>
          <w:szCs w:val="36"/>
          <w:vertAlign w:val="superscript"/>
          <w:rtl/>
          <w:lang w:val="en-GB" w:bidi="ar-EG"/>
        </w:rPr>
        <w:t>)</w:t>
      </w:r>
      <w:r w:rsidRPr="00047E79">
        <w:rPr>
          <w:rStyle w:val="182"/>
          <w:rFonts w:ascii="Lotus Linotype" w:hAnsi="Lotus Linotype" w:cs="Lotus Linotype"/>
          <w:sz w:val="32"/>
          <w:szCs w:val="32"/>
          <w:rtl/>
        </w:rPr>
        <w:t xml:space="preserve"> </w:t>
      </w:r>
      <w:r w:rsidRPr="00047E79">
        <w:rPr>
          <w:rStyle w:val="18"/>
          <w:rFonts w:ascii="Lotus Linotype" w:hAnsi="Lotus Linotype" w:cs="Lotus Linotype"/>
          <w:sz w:val="32"/>
          <w:szCs w:val="32"/>
          <w:rtl/>
        </w:rPr>
        <w:t>وإن كان على دابة حرّكها من حُبِها</w:t>
      </w:r>
      <w:r w:rsidRPr="00047E79">
        <w:rPr>
          <w:rFonts w:ascii="Lotus Linotype" w:hAnsi="Lotus Linotype" w:cs="Lotus Linotype"/>
          <w:sz w:val="32"/>
          <w:szCs w:val="32"/>
          <w:rtl/>
        </w:rPr>
        <w:t>»</w:t>
      </w:r>
      <w:r w:rsidRPr="00047E79">
        <w:rPr>
          <w:rFonts w:ascii="AGA Arabesque" w:hAnsi="AGA Arabesque" w:cs="Traditional Arabic" w:hint="cs"/>
          <w:spacing w:val="-2"/>
          <w:sz w:val="36"/>
          <w:szCs w:val="36"/>
          <w:vertAlign w:val="superscript"/>
          <w:rtl/>
          <w:lang w:val="en-GB" w:bidi="ar-EG"/>
        </w:rPr>
        <w:t>(</w:t>
      </w:r>
      <w:r w:rsidRPr="00047E79">
        <w:rPr>
          <w:rFonts w:ascii="AGA Arabesque" w:hAnsi="AGA Arabesque" w:cs="Traditional Arabic"/>
          <w:spacing w:val="-2"/>
          <w:sz w:val="36"/>
          <w:szCs w:val="36"/>
          <w:vertAlign w:val="superscript"/>
          <w:rtl/>
          <w:lang w:val="en-GB" w:bidi="ar-EG"/>
        </w:rPr>
        <w:footnoteReference w:id="60"/>
      </w:r>
      <w:r w:rsidRPr="00047E79">
        <w:rPr>
          <w:rFonts w:ascii="AGA Arabesque" w:hAnsi="AGA Arabesque" w:cs="Traditional Arabic" w:hint="cs"/>
          <w:spacing w:val="-2"/>
          <w:sz w:val="36"/>
          <w:szCs w:val="36"/>
          <w:vertAlign w:val="superscript"/>
          <w:rtl/>
          <w:lang w:val="en-GB" w:bidi="ar-EG"/>
        </w:rPr>
        <w:t>)</w:t>
      </w:r>
      <w:r w:rsidRPr="00047E79">
        <w:rPr>
          <w:rStyle w:val="18"/>
          <w:rFonts w:ascii="Lotus Linotype" w:hAnsi="Lotus Linotype" w:cs="Lotus Linotype"/>
          <w:sz w:val="32"/>
          <w:szCs w:val="32"/>
          <w:rtl/>
        </w:rPr>
        <w:t>.</w:t>
      </w:r>
    </w:p>
    <w:p w14:paraId="09D87B0A"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t xml:space="preserve">2-أن يحرص المسلم على أن يكون فيها وفي غيرها مستقيماً على طاعة الله </w:t>
      </w:r>
      <w:r w:rsidRPr="00047E79">
        <w:rPr>
          <w:rFonts w:ascii="Lotus Linotype" w:hAnsi="Lotus Linotype" w:cs="Lotus Linotype"/>
          <w:sz w:val="32"/>
          <w:szCs w:val="32"/>
          <w:rtl/>
        </w:rPr>
        <w:t>عز وجل</w:t>
      </w:r>
      <w:r w:rsidRPr="00047E79">
        <w:rPr>
          <w:rStyle w:val="18"/>
          <w:rFonts w:ascii="Lotus Linotype" w:hAnsi="Lotus Linotype" w:cs="Lotus Linotype"/>
          <w:sz w:val="32"/>
          <w:szCs w:val="32"/>
          <w:rtl/>
        </w:rPr>
        <w:t xml:space="preserve">، متجنباً لمعاصيه، وفي الأماكن والأزمنة المعظمة ذلك أوجب، و المدينة مكان له حرمتة عند الله </w:t>
      </w:r>
      <w:r w:rsidRPr="00047E79">
        <w:rPr>
          <w:rFonts w:ascii="Lotus Linotype" w:hAnsi="Lotus Linotype" w:cs="Lotus Linotype"/>
          <w:sz w:val="32"/>
          <w:szCs w:val="32"/>
          <w:rtl/>
        </w:rPr>
        <w:t>عز وجل</w:t>
      </w:r>
      <w:r w:rsidRPr="00047E79">
        <w:rPr>
          <w:rStyle w:val="18"/>
          <w:rFonts w:ascii="Lotus Linotype" w:hAnsi="Lotus Linotype" w:cs="Lotus Linotype"/>
          <w:sz w:val="32"/>
          <w:szCs w:val="32"/>
          <w:rtl/>
        </w:rPr>
        <w:t xml:space="preserve"> وعند رسوله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فعليه مراعاة ذلك.</w:t>
      </w:r>
    </w:p>
    <w:p w14:paraId="50F4D7B1"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t xml:space="preserve">3-أن يحرص المسلم على أن يستفيد من مضاعفة الأجر الحاصل لمن صلَّى في مسجد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حتى لا تكون إقامته فيها وفي غيرها سواء. وسيأتي تفصيل ذلك.</w:t>
      </w:r>
    </w:p>
    <w:p w14:paraId="5C038FD2"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4-أن يتذكر المسلم وهو في المدينة أنه في بلد الإيمان، ومدرج 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وصحابته الكرام، فقد درجوا على أرضها وشربوا من مائها وتنفسوا هواءها، فعليه أن يستشعر عظمة المكان وأريحيته، ويجتهد في التأسي برسول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وبصحابته الكرام، وذلك بطاعة الله </w:t>
      </w:r>
      <w:r w:rsidRPr="00047E79">
        <w:rPr>
          <w:rFonts w:ascii="Lotus Linotype" w:hAnsi="Lotus Linotype" w:cs="Lotus Linotype"/>
          <w:sz w:val="32"/>
          <w:szCs w:val="32"/>
          <w:rtl/>
        </w:rPr>
        <w:t>عز وجل</w:t>
      </w:r>
      <w:r w:rsidRPr="00047E79">
        <w:rPr>
          <w:rStyle w:val="18"/>
          <w:rFonts w:ascii="Lotus Linotype" w:hAnsi="Lotus Linotype" w:cs="Lotus Linotype"/>
          <w:sz w:val="32"/>
          <w:szCs w:val="32"/>
          <w:rtl/>
        </w:rPr>
        <w:t xml:space="preserve"> والاستقامة على دينه، والإحسان إلى عباده.</w:t>
      </w:r>
    </w:p>
    <w:p w14:paraId="0FB1420F" w14:textId="77777777" w:rsidR="00F643F2" w:rsidRPr="00047E79" w:rsidRDefault="00F643F2" w:rsidP="00F643F2">
      <w:pPr>
        <w:pStyle w:val="18-129"/>
        <w:spacing w:line="520" w:lineRule="exact"/>
        <w:ind w:left="0" w:firstLine="454"/>
        <w:rPr>
          <w:rFonts w:ascii="Lotus Linotype" w:hAnsi="Lotus Linotype" w:cs="Lotus Linotype"/>
          <w:sz w:val="32"/>
          <w:szCs w:val="32"/>
          <w:vertAlign w:val="superscript"/>
        </w:rPr>
      </w:pPr>
      <w:r w:rsidRPr="00047E79">
        <w:rPr>
          <w:rFonts w:ascii="Lotus Linotype" w:hAnsi="Lotus Linotype" w:cs="Lotus Linotype"/>
          <w:sz w:val="32"/>
          <w:szCs w:val="32"/>
          <w:rtl/>
        </w:rPr>
        <w:t>5</w:t>
      </w:r>
      <w:r w:rsidRPr="00047E79">
        <w:rPr>
          <w:rFonts w:ascii="Lotus Linotype" w:hAnsi="Lotus Linotype" w:cs="Lotus Linotype"/>
          <w:spacing w:val="-4"/>
          <w:sz w:val="32"/>
          <w:szCs w:val="32"/>
          <w:rtl/>
        </w:rPr>
        <w:t>-أن يحذر المسلم الساكن فيها أو الزائر لها من أن يتعرض للعنة، وأن لا يقبل الله منه يوم القيامة فرضه ولا نفله، وذلك بأن يُحدث فيها حدثاً، أو يُؤوي فيها محدثاً وقد سبق ذكر الحديث في ذلك.</w:t>
      </w:r>
    </w:p>
    <w:p w14:paraId="1E3FF9F7"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t xml:space="preserve">6-أن يحذر من التعرض لصيدها طيراً أو غيره، فإن ذلك محرم، فعن أبي هريرة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قال: لو رأيت الظِباء بالمدينة ترتع ما ذعرتها</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61"/>
      </w:r>
      <w:r w:rsidRPr="00047E79">
        <w:rPr>
          <w:rStyle w:val="182"/>
          <w:rFonts w:ascii="Lotus Linotype" w:hAnsi="Lotus Linotype" w:cs="Lotus Linotype"/>
          <w:sz w:val="22"/>
          <w:szCs w:val="22"/>
          <w:rtl/>
        </w:rPr>
        <w:t>)</w:t>
      </w:r>
      <w:r w:rsidRPr="00047E79">
        <w:rPr>
          <w:rStyle w:val="18"/>
          <w:rFonts w:ascii="Lotus Linotype" w:hAnsi="Lotus Linotype" w:cs="Lotus Linotype"/>
          <w:sz w:val="32"/>
          <w:szCs w:val="32"/>
          <w:rtl/>
        </w:rPr>
        <w:t xml:space="preserve">، قال رسول الله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ما بين لابتيها حرام</w:t>
      </w:r>
      <w:r w:rsidRPr="00047E79">
        <w:rPr>
          <w:rFonts w:ascii="Lotus Linotype" w:hAnsi="Lotus Linotype" w:cs="Lotus Linotype"/>
          <w:sz w:val="32"/>
          <w:szCs w:val="32"/>
          <w:rtl/>
        </w:rPr>
        <w:t>»</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62"/>
      </w:r>
      <w:r w:rsidRPr="00047E79">
        <w:rPr>
          <w:rStyle w:val="182"/>
          <w:rFonts w:ascii="Lotus Linotype" w:hAnsi="Lotus Linotype" w:cs="Lotus Linotype"/>
          <w:sz w:val="22"/>
          <w:szCs w:val="22"/>
          <w:rtl/>
        </w:rPr>
        <w:t>)</w:t>
      </w:r>
      <w:r w:rsidRPr="00047E79">
        <w:rPr>
          <w:rStyle w:val="18"/>
          <w:rFonts w:ascii="Lotus Linotype" w:hAnsi="Lotus Linotype" w:cs="Lotus Linotype"/>
          <w:sz w:val="32"/>
          <w:szCs w:val="32"/>
          <w:rtl/>
        </w:rPr>
        <w:t>.</w:t>
      </w:r>
    </w:p>
    <w:p w14:paraId="17653B45"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lastRenderedPageBreak/>
        <w:t xml:space="preserve">7-أن يحذر المسلم إيذاء أهل المدينة أو قصد إيذائهم، فإن الرسول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توعد من فعل ذلك بعذاب الله عز وجل _ وقد سبق الحديث في ذلك_. </w:t>
      </w:r>
    </w:p>
    <w:p w14:paraId="219F84EF"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8-أن يقصد الزائر للمدينة زيارة مسجد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،وأن تكون نيته على ذلك، حتى يكون سفرهُ سفر قُربة وطاعة لقوله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w:t>
      </w:r>
      <w:r w:rsidRPr="00047E79">
        <w:rPr>
          <w:rFonts w:ascii="Lotus Linotype" w:hAnsi="Lotus Linotype" w:cs="Lotus Linotype"/>
          <w:sz w:val="32"/>
          <w:szCs w:val="32"/>
          <w:rtl/>
        </w:rPr>
        <w:t>«</w:t>
      </w:r>
      <w:r w:rsidRPr="00047E79">
        <w:rPr>
          <w:rStyle w:val="180"/>
          <w:rFonts w:ascii="Lotus Linotype" w:hAnsi="Lotus Linotype" w:cs="Lotus Linotype"/>
          <w:sz w:val="32"/>
          <w:szCs w:val="32"/>
          <w:rtl/>
        </w:rPr>
        <w:t>لا تُشد الرحال إلا إلى ثلاثة مساجد</w:t>
      </w:r>
      <w:r w:rsidRPr="00047E79">
        <w:rPr>
          <w:rStyle w:val="180"/>
          <w:rFonts w:ascii="Lotus Linotype" w:hAnsi="Lotus Linotype" w:cs="Lotus Linotype"/>
          <w:b w:val="0"/>
          <w:bCs w:val="0"/>
          <w:sz w:val="32"/>
          <w:szCs w:val="32"/>
          <w:rtl/>
        </w:rPr>
        <w:t xml:space="preserve">، </w:t>
      </w:r>
      <w:r w:rsidRPr="00047E79">
        <w:rPr>
          <w:rStyle w:val="180"/>
          <w:rFonts w:ascii="Lotus Linotype" w:hAnsi="Lotus Linotype" w:cs="Lotus Linotype"/>
          <w:sz w:val="32"/>
          <w:szCs w:val="32"/>
          <w:rtl/>
        </w:rPr>
        <w:t>المسجد الحرام ومسجدي هذا والمسجد الأقصى</w:t>
      </w:r>
      <w:r w:rsidRPr="00047E79">
        <w:rPr>
          <w:rFonts w:ascii="Lotus Linotype" w:hAnsi="Lotus Linotype" w:cs="Lotus Linotype"/>
          <w:sz w:val="32"/>
          <w:szCs w:val="32"/>
          <w:rtl/>
        </w:rPr>
        <w:t>»</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63"/>
      </w:r>
      <w:r w:rsidRPr="00047E79">
        <w:rPr>
          <w:rStyle w:val="182"/>
          <w:rFonts w:ascii="Lotus Linotype" w:hAnsi="Lotus Linotype" w:cs="Lotus Linotype"/>
          <w:sz w:val="22"/>
          <w:szCs w:val="22"/>
          <w:rtl/>
        </w:rPr>
        <w:t>)</w:t>
      </w:r>
      <w:r w:rsidRPr="00047E79">
        <w:rPr>
          <w:rStyle w:val="18"/>
          <w:rFonts w:ascii="Lotus Linotype" w:hAnsi="Lotus Linotype" w:cs="Lotus Linotype"/>
          <w:sz w:val="32"/>
          <w:szCs w:val="32"/>
          <w:rtl/>
        </w:rPr>
        <w:t xml:space="preserve">. </w:t>
      </w:r>
    </w:p>
    <w:p w14:paraId="7FBB8782"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فقد نهى في هذا الحديث عن السفر إلى أي بقعة تقرباً سوى المساجد الثلاثة، فمن نوى في سفره زيارة المسجد النبوي جاز له السفر، أما أن يسافر ناوياً زيارة قبر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أو غيره من الأماكن فإن ذلك غير جائز بنص هذا الحديث.</w:t>
      </w:r>
    </w:p>
    <w:p w14:paraId="584A7964" w14:textId="77777777" w:rsidR="00F643F2" w:rsidRPr="00047E79" w:rsidRDefault="00F643F2" w:rsidP="00F643F2">
      <w:pPr>
        <w:pStyle w:val="18-129"/>
        <w:spacing w:line="520" w:lineRule="exact"/>
        <w:ind w:left="0" w:firstLine="454"/>
        <w:rPr>
          <w:rFonts w:ascii="Lotus Linotype" w:hAnsi="Lotus Linotype" w:cs="Lotus Linotype"/>
          <w:sz w:val="32"/>
          <w:szCs w:val="32"/>
          <w:rtl/>
        </w:rPr>
      </w:pPr>
      <w:r w:rsidRPr="00047E79">
        <w:rPr>
          <w:rFonts w:ascii="Lotus Linotype" w:hAnsi="Lotus Linotype" w:cs="Lotus Linotype"/>
          <w:sz w:val="32"/>
          <w:szCs w:val="32"/>
          <w:rtl/>
        </w:rPr>
        <w:t>وإنما يجوز له زيارة ما في المدينة من الأماكن المشروع زيارتها إذا صار فيها بدون أن ينوي في سفره زيارة تلك الأماكن</w:t>
      </w:r>
      <w:r w:rsidRPr="00047E79">
        <w:rPr>
          <w:rFonts w:hint="cs"/>
          <w:position w:val="12"/>
          <w:sz w:val="22"/>
          <w:szCs w:val="22"/>
          <w:rtl/>
        </w:rPr>
        <w:t>(</w:t>
      </w:r>
      <w:r w:rsidRPr="00047E79">
        <w:rPr>
          <w:position w:val="12"/>
          <w:sz w:val="22"/>
          <w:szCs w:val="22"/>
          <w:rtl/>
        </w:rPr>
        <w:footnoteReference w:id="64"/>
      </w:r>
      <w:r w:rsidRPr="00047E79">
        <w:rPr>
          <w:rFonts w:hint="cs"/>
          <w:position w:val="12"/>
          <w:sz w:val="22"/>
          <w:szCs w:val="22"/>
          <w:rtl/>
        </w:rPr>
        <w:t>)</w:t>
      </w:r>
      <w:r w:rsidRPr="00047E79">
        <w:rPr>
          <w:rFonts w:ascii="Lotus Linotype" w:hAnsi="Lotus Linotype" w:cs="Lotus Linotype"/>
          <w:sz w:val="32"/>
          <w:szCs w:val="32"/>
          <w:rtl/>
        </w:rPr>
        <w:t>.</w:t>
      </w:r>
    </w:p>
    <w:p w14:paraId="3C1FD236" w14:textId="77777777" w:rsidR="00F643F2" w:rsidRPr="00047E79" w:rsidRDefault="00F643F2" w:rsidP="00F643F2">
      <w:pPr>
        <w:pStyle w:val="18-129"/>
        <w:keepNext/>
        <w:spacing w:line="520" w:lineRule="exact"/>
        <w:ind w:left="0" w:firstLine="454"/>
        <w:rPr>
          <w:rFonts w:ascii="Lotus Linotype" w:hAnsi="Lotus Linotype" w:cs="Lotus Linotype"/>
          <w:b/>
          <w:bCs/>
          <w:sz w:val="32"/>
          <w:szCs w:val="32"/>
          <w:rtl/>
        </w:rPr>
      </w:pPr>
      <w:r w:rsidRPr="00047E79">
        <w:rPr>
          <w:rFonts w:ascii="Lotus Linotype" w:hAnsi="Lotus Linotype" w:cs="Lotus Linotype"/>
          <w:b/>
          <w:bCs/>
          <w:sz w:val="32"/>
          <w:szCs w:val="32"/>
          <w:rtl/>
        </w:rPr>
        <w:t>المطلب الثالث: حرمة الإحداث فيها.</w:t>
      </w:r>
    </w:p>
    <w:p w14:paraId="2BD03623" w14:textId="77777777" w:rsidR="00F643F2" w:rsidRPr="00047E79" w:rsidRDefault="00F643F2" w:rsidP="00F643F2">
      <w:pPr>
        <w:pStyle w:val="18-129"/>
        <w:spacing w:line="520" w:lineRule="exact"/>
        <w:ind w:left="0" w:firstLine="454"/>
        <w:rPr>
          <w:rFonts w:ascii="Lotus Linotype" w:hAnsi="Lotus Linotype" w:cs="Lotus Linotype"/>
          <w:sz w:val="32"/>
          <w:szCs w:val="32"/>
          <w:rtl/>
        </w:rPr>
      </w:pPr>
      <w:r w:rsidRPr="00047E79">
        <w:rPr>
          <w:rFonts w:ascii="Lotus Linotype" w:hAnsi="Lotus Linotype" w:cs="Lotus Linotype"/>
          <w:sz w:val="32"/>
          <w:szCs w:val="32"/>
          <w:rtl/>
        </w:rPr>
        <w:t>الإحداث في المدينة جاء فيه وعيد شديد. قال عليه الصّلاة والسلام: «المدينة حرم ما بين عير إلى ثور»</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6DB9B25B"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Fonts w:ascii="Lotus Linotype" w:hAnsi="Lotus Linotype" w:cs="Lotus Linotype"/>
          <w:sz w:val="32"/>
          <w:szCs w:val="32"/>
          <w:rtl/>
        </w:rPr>
        <w:t xml:space="preserve">قال صاحب النهاية: </w:t>
      </w:r>
      <w:r w:rsidRPr="00047E79">
        <w:rPr>
          <w:rStyle w:val="LotusLinotypeLotusLinotype162"/>
          <w:szCs w:val="32"/>
          <w:rtl/>
        </w:rPr>
        <w:t>«</w:t>
      </w:r>
      <w:r w:rsidRPr="00047E79">
        <w:rPr>
          <w:rFonts w:ascii="Lotus Linotype" w:hAnsi="Lotus Linotype" w:cs="Lotus Linotype"/>
          <w:sz w:val="32"/>
          <w:szCs w:val="32"/>
          <w:rtl/>
        </w:rPr>
        <w:t>الحدث: الأمر الحادث المنكر الذي ليس بمعتاد، ولا معروف في السنة، والمحدث يروى بكسر الدال وفتحها على الفاعل والمفعول، فمعنى المحدِث بالكسر: من نصر جانياً، أو آواه وأجاره من خصمه، وحال بيبنه وبين أن يقتص منه.</w:t>
      </w:r>
    </w:p>
    <w:p w14:paraId="07FC3E81"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والمحدَث بالفتح: هو الأمر المبتدع نفسه، ويكون معنى الإيواء فيه الرضا به، والصبر عليه، فإنه إذا رضي بالبدعة وأقر فاعلها، ولم ينكر عليه فقد آواه</w:t>
      </w:r>
      <w:r w:rsidRPr="00047E79">
        <w:rPr>
          <w:rStyle w:val="LotusLinotypeLotusLinotype161"/>
          <w:rFonts w:eastAsiaTheme="majorEastAsia"/>
          <w:szCs w:val="32"/>
          <w:rtl/>
        </w:rPr>
        <w:t>»</w:t>
      </w:r>
      <w:r w:rsidRPr="00047E79">
        <w:rPr>
          <w:rStyle w:val="18"/>
          <w:rFonts w:ascii="Lotus Linotype" w:hAnsi="Lotus Linotype" w:cs="Lotus Linotype"/>
          <w:sz w:val="32"/>
          <w:szCs w:val="32"/>
          <w:rtl/>
        </w:rPr>
        <w:t>.</w:t>
      </w:r>
    </w:p>
    <w:p w14:paraId="72F68EA3"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قال القاضي عياض: </w:t>
      </w:r>
      <w:r w:rsidRPr="00047E79">
        <w:rPr>
          <w:rStyle w:val="LotusLinotypeLotusLinotype162"/>
          <w:szCs w:val="32"/>
          <w:rtl/>
        </w:rPr>
        <w:t>«</w:t>
      </w:r>
      <w:r w:rsidRPr="00047E79">
        <w:rPr>
          <w:rStyle w:val="18"/>
          <w:rFonts w:ascii="Lotus Linotype" w:hAnsi="Lotus Linotype" w:cs="Lotus Linotype"/>
          <w:sz w:val="32"/>
          <w:szCs w:val="32"/>
          <w:rtl/>
        </w:rPr>
        <w:t>واستدل بهذا الحديث على أن الحدث في المدينة من الكبائر، والمراد بلعنة الملائكة والناس المبالغة في الإبعاد عن رحمة الله</w:t>
      </w:r>
      <w:r w:rsidRPr="00047E79">
        <w:rPr>
          <w:rStyle w:val="LotusLinotypeLotusLinotype161"/>
          <w:rFonts w:eastAsiaTheme="majorEastAsia"/>
          <w:szCs w:val="32"/>
          <w:rtl/>
        </w:rPr>
        <w:t>»</w:t>
      </w:r>
      <w:r w:rsidRPr="00047E79">
        <w:rPr>
          <w:rStyle w:val="18"/>
          <w:rFonts w:ascii="Lotus Linotype" w:hAnsi="Lotus Linotype" w:cs="Lotus Linotype"/>
          <w:sz w:val="32"/>
          <w:szCs w:val="32"/>
          <w:rtl/>
        </w:rPr>
        <w:t>.</w:t>
      </w:r>
    </w:p>
    <w:p w14:paraId="77CAF0C2"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فالحديث دليل على أن الإحداث بالمدينة من أكبر الكبائر، وأن المحدث بالمدينة على خطر عظيم، لأن المعاصي تعظم ذنوبها في الأمكنة والأزمنة المفضلة والمشرفة، كما أن الطاعة يعظم ثوابها ف تلك الأمكنة والأزمنة.</w:t>
      </w:r>
    </w:p>
    <w:p w14:paraId="3F8331E5" w14:textId="77777777" w:rsidR="00F643F2" w:rsidRPr="00047E79" w:rsidRDefault="00F643F2" w:rsidP="00F643F2">
      <w:pPr>
        <w:pStyle w:val="18-129"/>
        <w:spacing w:line="520" w:lineRule="exact"/>
        <w:ind w:left="0" w:firstLine="454"/>
        <w:rPr>
          <w:rStyle w:val="18"/>
          <w:rFonts w:ascii="QCF_BSML" w:hAnsi="QCF_BSML"/>
          <w:spacing w:val="-6"/>
          <w:sz w:val="32"/>
          <w:szCs w:val="32"/>
          <w:rtl/>
        </w:rPr>
      </w:pPr>
      <w:r w:rsidRPr="00047E79">
        <w:rPr>
          <w:rStyle w:val="18"/>
          <w:rFonts w:ascii="Lotus Linotype" w:hAnsi="Lotus Linotype" w:cs="Lotus Linotype"/>
          <w:spacing w:val="-6"/>
          <w:sz w:val="32"/>
          <w:szCs w:val="32"/>
          <w:rtl/>
        </w:rPr>
        <w:lastRenderedPageBreak/>
        <w:t xml:space="preserve">قال الله تعالى في مكة: </w:t>
      </w:r>
      <w:r w:rsidRPr="00047E79">
        <w:rPr>
          <w:rFonts w:ascii="QCF_BSML" w:hAnsi="QCF_BSML" w:cs="QCF_BSML"/>
          <w:sz w:val="32"/>
          <w:szCs w:val="32"/>
          <w:rtl/>
        </w:rPr>
        <w:t>ﮋ</w:t>
      </w:r>
      <w:r w:rsidRPr="00047E79">
        <w:rPr>
          <w:rFonts w:ascii="QCF_BSML" w:hAnsi="QCF_BSML" w:cs="QCF_BSML"/>
          <w:spacing w:val="-6"/>
          <w:sz w:val="32"/>
          <w:szCs w:val="32"/>
          <w:rtl/>
        </w:rPr>
        <w:t xml:space="preserve"> </w:t>
      </w:r>
      <w:r w:rsidRPr="00047E79">
        <w:rPr>
          <w:rFonts w:ascii="QCF_P335" w:hAnsi="QCF_P335" w:cs="QCF_P335"/>
          <w:spacing w:val="-6"/>
          <w:sz w:val="32"/>
          <w:szCs w:val="32"/>
          <w:rtl/>
        </w:rPr>
        <w:t>ﭬ ﭭ ﭮ ﭯ ﭰ ﭱ ﭲ ﭳ ﭴ</w:t>
      </w:r>
      <w:r w:rsidRPr="00047E79">
        <w:rPr>
          <w:rFonts w:ascii="QCF_BSML" w:hAnsi="QCF_BSML" w:cs="QCF_BSML"/>
          <w:sz w:val="32"/>
          <w:szCs w:val="32"/>
          <w:rtl/>
        </w:rPr>
        <w:t>ﮊ</w:t>
      </w:r>
      <w:r w:rsidRPr="00047E79">
        <w:rPr>
          <w:rFonts w:ascii="Arial" w:hAnsi="Arial" w:cs="Arial"/>
          <w:spacing w:val="-6"/>
          <w:sz w:val="32"/>
          <w:szCs w:val="32"/>
          <w:rtl/>
        </w:rPr>
        <w:t xml:space="preserve"> </w:t>
      </w:r>
      <w:r w:rsidRPr="00047E79">
        <w:rPr>
          <w:rFonts w:ascii="Lotus Linotype" w:hAnsi="Lotus Linotype" w:cs="Lotus Linotype"/>
          <w:spacing w:val="-6"/>
          <w:sz w:val="32"/>
          <w:szCs w:val="32"/>
          <w:rtl/>
        </w:rPr>
        <w:t>الحج: ٢٥</w:t>
      </w:r>
      <w:r w:rsidRPr="00047E79">
        <w:rPr>
          <w:rStyle w:val="18"/>
          <w:rFonts w:ascii="Lotus Linotype" w:hAnsi="Lotus Linotype" w:cs="Lotus Linotype"/>
          <w:spacing w:val="-6"/>
          <w:sz w:val="32"/>
          <w:szCs w:val="32"/>
          <w:rtl/>
        </w:rPr>
        <w:t>.</w:t>
      </w:r>
    </w:p>
    <w:p w14:paraId="271DFBEE"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روي عن مجاهد وقتادة أنهما قالا في معنى الإلحاد: </w:t>
      </w:r>
      <w:r w:rsidRPr="00047E79">
        <w:rPr>
          <w:rStyle w:val="LotusLinotypeLotusLinotype162"/>
          <w:szCs w:val="32"/>
          <w:rtl/>
        </w:rPr>
        <w:t>«</w:t>
      </w:r>
      <w:r w:rsidRPr="00047E79">
        <w:rPr>
          <w:rStyle w:val="18"/>
          <w:rFonts w:ascii="Lotus Linotype" w:hAnsi="Lotus Linotype" w:cs="Lotus Linotype"/>
          <w:sz w:val="32"/>
          <w:szCs w:val="32"/>
          <w:rtl/>
        </w:rPr>
        <w:t>هو الشرك وعبادة غير الله</w:t>
      </w:r>
      <w:r w:rsidRPr="00047E79">
        <w:rPr>
          <w:rStyle w:val="LotusLinotypeLotusLinotype161"/>
          <w:rFonts w:eastAsiaTheme="majorEastAsia"/>
          <w:szCs w:val="32"/>
          <w:rtl/>
        </w:rPr>
        <w:t>»</w:t>
      </w:r>
      <w:r w:rsidRPr="00047E79">
        <w:rPr>
          <w:rStyle w:val="18"/>
          <w:rFonts w:ascii="Lotus Linotype" w:hAnsi="Lotus Linotype" w:cs="Lotus Linotype"/>
          <w:sz w:val="32"/>
          <w:szCs w:val="32"/>
          <w:rtl/>
        </w:rPr>
        <w:t xml:space="preserve">، وقال غيرهم: </w:t>
      </w:r>
      <w:r w:rsidRPr="00047E79">
        <w:rPr>
          <w:rStyle w:val="LotusLinotypeLotusLinotype162"/>
          <w:szCs w:val="32"/>
          <w:rtl/>
        </w:rPr>
        <w:t>«</w:t>
      </w:r>
      <w:r w:rsidRPr="00047E79">
        <w:rPr>
          <w:rStyle w:val="18"/>
          <w:rFonts w:ascii="Lotus Linotype" w:hAnsi="Lotus Linotype" w:cs="Lotus Linotype"/>
          <w:sz w:val="32"/>
          <w:szCs w:val="32"/>
          <w:rtl/>
        </w:rPr>
        <w:t>هو كل شيء كان منهيا عنه من قول أو فعل حتى شتم الخادم</w:t>
      </w:r>
      <w:r w:rsidRPr="00047E79">
        <w:rPr>
          <w:rStyle w:val="LotusLinotypeLotusLinotype161"/>
          <w:rFonts w:eastAsiaTheme="majorEastAsia"/>
          <w:szCs w:val="32"/>
          <w:rtl/>
        </w:rPr>
        <w:t>»</w:t>
      </w:r>
      <w:r w:rsidRPr="00047E79">
        <w:rPr>
          <w:rStyle w:val="18"/>
          <w:rFonts w:ascii="Lotus Linotype" w:hAnsi="Lotus Linotype" w:cs="Lotus Linotype"/>
          <w:sz w:val="32"/>
          <w:szCs w:val="32"/>
          <w:rtl/>
        </w:rPr>
        <w:t>.</w:t>
      </w:r>
    </w:p>
    <w:p w14:paraId="445695DA"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وهذا المعنى أعم وأشمل.</w:t>
      </w:r>
    </w:p>
    <w:p w14:paraId="48BFB578" w14:textId="77777777" w:rsidR="00F643F2" w:rsidRPr="00047E79" w:rsidRDefault="00F643F2" w:rsidP="00F643F2">
      <w:pPr>
        <w:pStyle w:val="18-129"/>
        <w:spacing w:line="520" w:lineRule="exact"/>
        <w:ind w:left="0" w:firstLine="454"/>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ونقل البغوي في تفسير الآية عن مجاهد أنه قال: </w:t>
      </w:r>
      <w:r w:rsidRPr="00047E79">
        <w:rPr>
          <w:rStyle w:val="LotusLinotypeLotusLinotype162"/>
          <w:szCs w:val="32"/>
          <w:rtl/>
        </w:rPr>
        <w:t>«</w:t>
      </w:r>
      <w:r w:rsidRPr="00047E79">
        <w:rPr>
          <w:rStyle w:val="18"/>
          <w:rFonts w:ascii="Lotus Linotype" w:hAnsi="Lotus Linotype" w:cs="Lotus Linotype"/>
          <w:sz w:val="32"/>
          <w:szCs w:val="32"/>
          <w:rtl/>
        </w:rPr>
        <w:t>تضاعف السيئات بمكة كما تضاعف الحسنات</w:t>
      </w:r>
      <w:r w:rsidRPr="00047E79">
        <w:rPr>
          <w:rStyle w:val="LotusLinotypeLotusLinotype161"/>
          <w:rFonts w:eastAsiaTheme="majorEastAsia"/>
          <w:szCs w:val="32"/>
          <w:rtl/>
        </w:rPr>
        <w:t>»</w:t>
      </w:r>
      <w:r w:rsidRPr="00047E79">
        <w:rPr>
          <w:rStyle w:val="18"/>
          <w:rFonts w:ascii="Lotus Linotype" w:hAnsi="Lotus Linotype" w:cs="Lotus Linotype"/>
          <w:sz w:val="32"/>
          <w:szCs w:val="32"/>
          <w:rtl/>
        </w:rPr>
        <w:t>.</w:t>
      </w:r>
    </w:p>
    <w:p w14:paraId="7DA19E4C" w14:textId="77777777" w:rsidR="00F643F2" w:rsidRPr="00047E79" w:rsidRDefault="00F643F2" w:rsidP="00F643F2">
      <w:pPr>
        <w:pStyle w:val="18-129"/>
        <w:spacing w:line="520" w:lineRule="exact"/>
        <w:ind w:left="0" w:firstLine="454"/>
        <w:rPr>
          <w:rStyle w:val="18"/>
          <w:rFonts w:ascii="Lotus Linotype" w:hAnsi="Lotus Linotype" w:cs="Lotus Linotype"/>
          <w:spacing w:val="-6"/>
          <w:sz w:val="32"/>
          <w:szCs w:val="32"/>
          <w:rtl/>
        </w:rPr>
      </w:pPr>
      <w:r w:rsidRPr="00047E79">
        <w:rPr>
          <w:rStyle w:val="18"/>
          <w:rFonts w:ascii="Lotus Linotype" w:hAnsi="Lotus Linotype" w:cs="Lotus Linotype"/>
          <w:spacing w:val="-6"/>
          <w:sz w:val="32"/>
          <w:szCs w:val="32"/>
          <w:rtl/>
        </w:rPr>
        <w:t>وهذا إنما صار لمكة لحرمتها، وما يحصل لسكانها من الأجر العظيم في طاعاتهم، كما ورد أن الصلاة في المسجد الحرام بمائة ألف صلاة فيما سواه إلا المسجد النبويّ، فإنه بألف صلاة.</w:t>
      </w:r>
    </w:p>
    <w:p w14:paraId="3C42C46B" w14:textId="77777777" w:rsidR="00F643F2" w:rsidRPr="00047E79" w:rsidRDefault="00F643F2" w:rsidP="00F643F2">
      <w:pPr>
        <w:pStyle w:val="18-129"/>
        <w:spacing w:line="520" w:lineRule="exact"/>
        <w:ind w:left="0" w:firstLine="454"/>
        <w:rPr>
          <w:rStyle w:val="18"/>
          <w:rFonts w:ascii="Lotus Linotype" w:hAnsi="Lotus Linotype" w:cs="Lotus Linotype"/>
          <w:spacing w:val="-6"/>
          <w:sz w:val="32"/>
          <w:szCs w:val="32"/>
          <w:rtl/>
        </w:rPr>
      </w:pPr>
      <w:r w:rsidRPr="00047E79">
        <w:rPr>
          <w:rStyle w:val="18"/>
          <w:rFonts w:ascii="Lotus Linotype" w:hAnsi="Lotus Linotype" w:cs="Lotus Linotype"/>
          <w:spacing w:val="-6"/>
          <w:sz w:val="32"/>
          <w:szCs w:val="32"/>
          <w:rtl/>
        </w:rPr>
        <w:t>فالمدينة أيضاً حرم، حرمها الله على لسان نبيّه ﷺ، فتكون أيضاً كمكة في مجازات المعاصي.</w:t>
      </w:r>
    </w:p>
    <w:p w14:paraId="68760B9E" w14:textId="77777777" w:rsidR="00F643F2" w:rsidRPr="00047E79" w:rsidRDefault="00F643F2" w:rsidP="00F643F2">
      <w:pPr>
        <w:pStyle w:val="18-129"/>
        <w:spacing w:line="520" w:lineRule="exact"/>
        <w:ind w:left="0" w:firstLine="454"/>
        <w:rPr>
          <w:rFonts w:ascii="Lotus Linotype" w:hAnsi="Lotus Linotype" w:cs="Lotus Linotype"/>
          <w:sz w:val="32"/>
          <w:szCs w:val="32"/>
          <w:rtl/>
        </w:rPr>
      </w:pPr>
      <w:r w:rsidRPr="00047E79">
        <w:rPr>
          <w:rStyle w:val="18"/>
          <w:rFonts w:ascii="Lotus Linotype" w:hAnsi="Lotus Linotype" w:cs="Lotus Linotype"/>
          <w:sz w:val="32"/>
          <w:szCs w:val="32"/>
          <w:rtl/>
        </w:rPr>
        <w:t>وأن المحدث في المدينة يتعرض للعنة الله والملائكة والناس أجمعين، وأن الله لا يقبل منه صرفا ولا عدلا.</w:t>
      </w:r>
    </w:p>
    <w:p w14:paraId="13A8A8EF" w14:textId="77777777" w:rsidR="00F643F2" w:rsidRPr="00047E79" w:rsidRDefault="00F643F2" w:rsidP="00F643F2">
      <w:pPr>
        <w:spacing w:line="520" w:lineRule="exact"/>
        <w:ind w:firstLine="454"/>
      </w:pPr>
    </w:p>
    <w:p w14:paraId="486587F4"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7A1D7F24"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58A390AC"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15F1F56C"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7E60E907"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66D8A59B"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20561316"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2126FC6D"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6FAE955F"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17A54B0F"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3B3D478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38ECFD86"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6C6D977"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459197A0"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D72B674"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الفصل الأول: الأماكن المشروعة التي يرتادها زوار المدينة</w:t>
      </w:r>
    </w:p>
    <w:p w14:paraId="34CE7E79"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70D6A505"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7585B270"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وفيه خمسة مباحث:</w:t>
      </w:r>
    </w:p>
    <w:p w14:paraId="251B7C2F"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2A77D68A"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526E4034"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المبحث الأول: المسجد النبوي</w:t>
      </w:r>
      <w:r w:rsidRPr="00047E79">
        <w:rPr>
          <w:rFonts w:ascii="Lotus Linotype" w:hAnsi="Lotus Linotype" w:cs="Lotus Linotype" w:hint="cs"/>
          <w:b/>
          <w:bCs/>
          <w:sz w:val="36"/>
          <w:szCs w:val="36"/>
          <w:rtl/>
        </w:rPr>
        <w:t xml:space="preserve"> والروضة الشريفة.</w:t>
      </w:r>
    </w:p>
    <w:p w14:paraId="6AA1DD16"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الثاني: قبر النبيّ </w:t>
      </w:r>
      <w:r w:rsidRPr="00047E79">
        <w:rPr>
          <w:rStyle w:val="TraditionalArabic22"/>
          <w:rFonts w:ascii="Lotus Linotype" w:hAnsi="Lotus Linotype" w:cs="Lotus Linotype"/>
          <w:b/>
          <w:bCs/>
          <w:sz w:val="36"/>
          <w:rtl/>
          <w:lang w:bidi="ar-EG"/>
        </w:rPr>
        <w:t>ﷺ</w:t>
      </w:r>
      <w:r w:rsidRPr="00047E79">
        <w:rPr>
          <w:rFonts w:ascii="Lotus Linotype" w:hAnsi="Lotus Linotype" w:cs="Lotus Linotype"/>
          <w:b/>
          <w:bCs/>
          <w:sz w:val="36"/>
          <w:szCs w:val="36"/>
          <w:rtl/>
        </w:rPr>
        <w:t xml:space="preserve"> وصاحِبَيْه رضوان الله عليهما</w:t>
      </w:r>
      <w:r w:rsidRPr="00047E79">
        <w:rPr>
          <w:rFonts w:ascii="Lotus Linotype" w:hAnsi="Lotus Linotype" w:cs="Lotus Linotype" w:hint="cs"/>
          <w:b/>
          <w:bCs/>
          <w:sz w:val="36"/>
          <w:szCs w:val="36"/>
          <w:rtl/>
        </w:rPr>
        <w:t>.</w:t>
      </w:r>
    </w:p>
    <w:p w14:paraId="5EAB78CC"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الثالث: مسجد قباء</w:t>
      </w:r>
      <w:r w:rsidRPr="00047E79">
        <w:rPr>
          <w:rFonts w:ascii="Lotus Linotype" w:hAnsi="Lotus Linotype" w:cs="Lotus Linotype" w:hint="cs"/>
          <w:b/>
          <w:bCs/>
          <w:sz w:val="36"/>
          <w:szCs w:val="36"/>
          <w:rtl/>
        </w:rPr>
        <w:t>.</w:t>
      </w:r>
    </w:p>
    <w:p w14:paraId="734601D9"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المبحث الرابع: بقيع الغرقد</w:t>
      </w:r>
      <w:r w:rsidRPr="00047E79">
        <w:rPr>
          <w:rFonts w:ascii="Lotus Linotype" w:hAnsi="Lotus Linotype" w:cs="Lotus Linotype" w:hint="cs"/>
          <w:b/>
          <w:bCs/>
          <w:sz w:val="36"/>
          <w:szCs w:val="36"/>
          <w:rtl/>
        </w:rPr>
        <w:t>.</w:t>
      </w:r>
    </w:p>
    <w:p w14:paraId="5FC1D692"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b/>
          <w:bCs/>
          <w:sz w:val="36"/>
          <w:szCs w:val="36"/>
          <w:rtl/>
        </w:rPr>
        <w:t>المبحث الخامس: شهداء أحد</w:t>
      </w:r>
      <w:r w:rsidRPr="00047E79">
        <w:rPr>
          <w:rFonts w:ascii="Lotus Linotype" w:hAnsi="Lotus Linotype" w:cs="Lotus Linotype" w:hint="cs"/>
          <w:b/>
          <w:bCs/>
          <w:sz w:val="36"/>
          <w:szCs w:val="36"/>
          <w:rtl/>
        </w:rPr>
        <w:t>.</w:t>
      </w:r>
    </w:p>
    <w:p w14:paraId="2A5178E1"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1297216A"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4AE99289"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DA75FFE" w14:textId="77777777" w:rsidR="00F643F2" w:rsidRPr="00047E79" w:rsidRDefault="00F643F2" w:rsidP="00F643F2">
      <w:pPr>
        <w:spacing w:line="520" w:lineRule="exact"/>
        <w:ind w:firstLine="454"/>
        <w:jc w:val="center"/>
        <w:rPr>
          <w:rFonts w:ascii="Traditional Arabic" w:hAnsi="Traditional Arabic" w:cs="Traditional Arabic"/>
          <w:sz w:val="32"/>
          <w:szCs w:val="32"/>
          <w:rtl/>
        </w:rPr>
      </w:pPr>
    </w:p>
    <w:p w14:paraId="191A8564" w14:textId="77777777" w:rsidR="00F643F2" w:rsidRPr="00047E79" w:rsidRDefault="00F643F2" w:rsidP="00F643F2">
      <w:pPr>
        <w:spacing w:line="520" w:lineRule="exact"/>
        <w:ind w:firstLine="454"/>
        <w:jc w:val="lowKashida"/>
        <w:rPr>
          <w:rFonts w:ascii="Traditional Arabic" w:hAnsi="Traditional Arabic" w:cs="Traditional Arabic"/>
          <w:sz w:val="32"/>
          <w:szCs w:val="32"/>
          <w:rtl/>
        </w:rPr>
      </w:pPr>
      <w:r w:rsidRPr="00047E79">
        <w:rPr>
          <w:rFonts w:ascii="Traditional Arabic" w:hAnsi="Traditional Arabic" w:cs="Traditional Arabic"/>
          <w:sz w:val="32"/>
          <w:szCs w:val="32"/>
          <w:rtl/>
        </w:rPr>
        <w:br w:type="page"/>
      </w:r>
    </w:p>
    <w:p w14:paraId="297C19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قد أنعم الله على الإسلام بأن جعل لهم مشاعر زمانية ومكانية يتقربون فيها إلى ربهم ليزدادوا منه قرباً ويزدادوا ثواباً، وقد اختصت مدينة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بأكثر تلك الأماكن وتميزت عدة بقاع فيها بمشروعية زيارتها والذهاب إليها ربة وطاعة واقتداءً وتأسياً بسيدنا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وهذه الأماكن هي المسجد النبوي، وقباء، والبقيع، ومقبرة الشهداء في أحد، وسنأتي على تفصيل ما يتعلق بذلك في المباحث التالية:</w:t>
      </w:r>
    </w:p>
    <w:p w14:paraId="18E68617" w14:textId="77777777" w:rsidR="00F643F2" w:rsidRPr="00047E79" w:rsidRDefault="00F643F2" w:rsidP="00F643F2">
      <w:pPr>
        <w:spacing w:line="520" w:lineRule="exact"/>
        <w:ind w:firstLine="454"/>
        <w:rPr>
          <w:rFonts w:ascii="Lotus Linotype" w:hAnsi="Lotus Linotype" w:cs="Lotus Linotype"/>
          <w:sz w:val="36"/>
          <w:szCs w:val="36"/>
          <w:rtl/>
        </w:rPr>
      </w:pPr>
      <w:r w:rsidRPr="00047E79">
        <w:rPr>
          <w:rFonts w:ascii="Lotus Linotype" w:hAnsi="Lotus Linotype" w:cs="Lotus Linotype"/>
          <w:b/>
          <w:bCs/>
          <w:sz w:val="36"/>
          <w:szCs w:val="36"/>
          <w:rtl/>
        </w:rPr>
        <w:t>المبحث الأول: المسجد النبوي والروضة الشريف</w:t>
      </w:r>
      <w:r w:rsidRPr="00047E79">
        <w:rPr>
          <w:rFonts w:ascii="Lotus Linotype" w:hAnsi="Lotus Linotype" w:cs="Lotus Linotype" w:hint="cs"/>
          <w:b/>
          <w:bCs/>
          <w:sz w:val="36"/>
          <w:szCs w:val="36"/>
          <w:rtl/>
        </w:rPr>
        <w:t>ة.</w:t>
      </w:r>
    </w:p>
    <w:p w14:paraId="5EB2F0C1" w14:textId="77777777" w:rsidR="00F643F2" w:rsidRPr="00047E79" w:rsidRDefault="00F643F2" w:rsidP="00F643F2">
      <w:pPr>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 xml:space="preserve">تشرّفت المدينة بهجرة الرسول ﷺ إليها بعد أن لاقى من مشركي مكة العنت والصلف، والصد، وكان سبقه إليها كوكبة مباركة من أصحابه المكيين وغيرهم، فلما وصلها رسول الله ﷺ ودخلها من ناحية بني عمرو بن عوف في قباء، </w:t>
      </w:r>
    </w:p>
    <w:p w14:paraId="11CAF22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روى البخاري بسنده عن ابن شهاب، عن عائشة رضي الله عنها من حديث طويل في الهجرة وجاء فيه: </w:t>
      </w:r>
      <w:r w:rsidRPr="00047E79">
        <w:rPr>
          <w:rStyle w:val="LotusLinotypeLotusLinotype162"/>
          <w:szCs w:val="32"/>
          <w:rtl/>
        </w:rPr>
        <w:t>«</w:t>
      </w:r>
      <w:r w:rsidRPr="00047E79">
        <w:rPr>
          <w:rFonts w:ascii="Lotus Linotype" w:hAnsi="Lotus Linotype" w:cs="Lotus Linotype"/>
          <w:sz w:val="32"/>
          <w:szCs w:val="32"/>
          <w:rtl/>
        </w:rPr>
        <w:t>فتلقوا ـ يعني الأنصار ـ رسول الله ﷺ بظهر الحرة فعدل بهم ذات اليمين حتى نزل بهم في بني عمرو بن عوف وذلك يوم الاثنين من شهر ربيع الأول.. ثم قال: فلبث رسول الله ﷺ في بني عمرو بن عوف بضع عشرة ليلة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6"/>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w:t>
      </w:r>
    </w:p>
    <w:p w14:paraId="31B7C9E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وأسس المسجد الذي أسس على التقوى، وصلى فيه رسول الله ﷺ ثم ركب راحلته فسار يمشي معه الناس حتى بركت عند مسجد الرسول ﷺ بالمدينة، وهو يصلي فيه يومئذ رجال من المسلمين وكان مربداً للتمر لسهيل وسهل غلامين يتيمين في حجر سعد بن زرارة، فقال رسول الله ﷺ حين بركت راحلته: هذا إن شاء الله المنزل، ثم دعا رسول الله الغلامين فساومهما بالمربد ليتخذه مسجداً فقالا: بل نهبه لك يا رسول الله، فأبى رسول الله ﷺ أن يقبله منهما هبة، حتى ابتاعه منهما، ثم بناه مسجداً ينقل معهم اللبن في بنيانه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2C9B50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وجاء في حديث أنس</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وصف موضع المسجد قبل بنائه وفيه: </w:t>
      </w:r>
      <w:r w:rsidRPr="00047E79">
        <w:rPr>
          <w:rStyle w:val="LotusLinotypeLotusLinotype162"/>
          <w:szCs w:val="32"/>
          <w:rtl/>
        </w:rPr>
        <w:t>«</w:t>
      </w:r>
      <w:r w:rsidRPr="00047E79">
        <w:rPr>
          <w:rFonts w:ascii="Lotus Linotype" w:hAnsi="Lotus Linotype" w:cs="Lotus Linotype"/>
          <w:sz w:val="32"/>
          <w:szCs w:val="32"/>
          <w:rtl/>
        </w:rPr>
        <w:t xml:space="preserve">فكان فيه ما أقول لكم: كانت فيه قبور المشركين وكانت فيه خرب وكان فيه نخل، فأمر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بقبور المشركين فنبشت، وبالخرب فسويت وبالنخل فقطع، قال: فصفُّوا النخل قِبْلةَ المسجد، قال: وجعلوا عضادتيه حجارةً، قال: جعلوا ينقلون ذاك الصخر وهو يرتجزون ورسول الله معهم يقولون:</w:t>
      </w:r>
    </w:p>
    <w:tbl>
      <w:tblPr>
        <w:bidiVisual/>
        <w:tblW w:w="4764" w:type="pct"/>
        <w:tblInd w:w="250" w:type="dxa"/>
        <w:tblLook w:val="01E0" w:firstRow="1" w:lastRow="1" w:firstColumn="1" w:lastColumn="1" w:noHBand="0" w:noVBand="0"/>
      </w:tblPr>
      <w:tblGrid>
        <w:gridCol w:w="3690"/>
        <w:gridCol w:w="907"/>
        <w:gridCol w:w="4045"/>
      </w:tblGrid>
      <w:tr w:rsidR="00047E79" w:rsidRPr="00047E79" w14:paraId="0EA9838D" w14:textId="77777777" w:rsidTr="004751A1">
        <w:trPr>
          <w:trHeight w:hRule="exact" w:val="516"/>
        </w:trPr>
        <w:tc>
          <w:tcPr>
            <w:tcW w:w="3201" w:type="dxa"/>
          </w:tcPr>
          <w:p w14:paraId="3F32AF06" w14:textId="77777777" w:rsidR="00F643F2" w:rsidRPr="00047E79" w:rsidRDefault="00F643F2" w:rsidP="004751A1">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اللهم إنه لا خير إلا خير الآخرة</w:t>
            </w:r>
            <w:r w:rsidRPr="00047E79">
              <w:rPr>
                <w:rFonts w:ascii="Lotus Linotype" w:hAnsi="Lotus Linotype" w:cs="Lotus Linotype"/>
                <w:sz w:val="32"/>
                <w:szCs w:val="32"/>
                <w:rtl/>
              </w:rPr>
              <w:br/>
            </w:r>
          </w:p>
        </w:tc>
        <w:tc>
          <w:tcPr>
            <w:tcW w:w="787" w:type="dxa"/>
          </w:tcPr>
          <w:p w14:paraId="16715F29" w14:textId="77777777" w:rsidR="00F643F2" w:rsidRPr="00047E79" w:rsidRDefault="00F643F2" w:rsidP="004751A1">
            <w:pPr>
              <w:spacing w:line="520" w:lineRule="exact"/>
              <w:ind w:firstLine="454"/>
              <w:jc w:val="lowKashida"/>
              <w:rPr>
                <w:rFonts w:ascii="Lotus Linotype" w:hAnsi="Lotus Linotype" w:cs="Lotus Linotype"/>
                <w:sz w:val="32"/>
                <w:szCs w:val="32"/>
                <w:rtl/>
              </w:rPr>
            </w:pPr>
          </w:p>
          <w:p w14:paraId="165C638A" w14:textId="77777777" w:rsidR="00F643F2" w:rsidRPr="00047E79" w:rsidRDefault="00F643F2" w:rsidP="004751A1">
            <w:pPr>
              <w:spacing w:line="520" w:lineRule="exact"/>
              <w:ind w:firstLine="454"/>
              <w:jc w:val="lowKashida"/>
              <w:rPr>
                <w:rFonts w:ascii="Lotus Linotype" w:hAnsi="Lotus Linotype" w:cs="Lotus Linotype"/>
                <w:sz w:val="32"/>
                <w:szCs w:val="32"/>
                <w:rtl/>
              </w:rPr>
            </w:pPr>
          </w:p>
        </w:tc>
        <w:tc>
          <w:tcPr>
            <w:tcW w:w="3509" w:type="dxa"/>
          </w:tcPr>
          <w:p w14:paraId="71636F16" w14:textId="77777777" w:rsidR="00F643F2" w:rsidRPr="00047E79" w:rsidRDefault="00F643F2" w:rsidP="004751A1">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فانص</w:t>
            </w:r>
            <w:r w:rsidRPr="00047E79">
              <w:rPr>
                <w:rFonts w:ascii="Lotus Linotype" w:hAnsi="Lotus Linotype" w:cs="Lotus Linotype" w:hint="cs"/>
                <w:sz w:val="32"/>
                <w:szCs w:val="32"/>
                <w:rtl/>
              </w:rPr>
              <w:t>ر</w:t>
            </w:r>
            <w:r w:rsidRPr="00047E79">
              <w:rPr>
                <w:rFonts w:ascii="Lotus Linotype" w:hAnsi="Lotus Linotype" w:cs="Lotus Linotype"/>
                <w:sz w:val="32"/>
                <w:szCs w:val="32"/>
                <w:rtl/>
              </w:rPr>
              <w:t xml:space="preserve"> الأنصار والمهاجرة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8"/>
            </w:r>
            <w:r w:rsidRPr="00047E79">
              <w:rPr>
                <w:rFonts w:ascii="Lotus Linotype" w:hAnsi="Lotus Linotype" w:cs="Lotus Linotype"/>
                <w:spacing w:val="-4"/>
                <w:position w:val="14"/>
                <w:sz w:val="22"/>
                <w:szCs w:val="22"/>
                <w:rtl/>
              </w:rPr>
              <w:t>)</w:t>
            </w:r>
            <w:r w:rsidRPr="00047E79">
              <w:rPr>
                <w:rFonts w:ascii="Lotus Linotype" w:hAnsi="Lotus Linotype" w:cs="Lotus Linotype"/>
                <w:spacing w:val="-4"/>
                <w:position w:val="14"/>
                <w:sz w:val="32"/>
                <w:szCs w:val="32"/>
                <w:rtl/>
              </w:rPr>
              <w:br/>
            </w:r>
          </w:p>
        </w:tc>
      </w:tr>
    </w:tbl>
    <w:p w14:paraId="182862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وعند ابن سعد في الطبقات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أنه ابتاعه منهما بعشرة دنانير، وأن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أمر أبا بكر أن يعطيهما ذلك.</w:t>
      </w:r>
    </w:p>
    <w:p w14:paraId="605F93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فبدأ عليه الصلاة والسلام ببناء مسجده منذ حل بالمدينة فكان وصوله المدينة في شهر ربيع الأول من السنة الأولى من الهجرة، فمعنى ذلك بدأ في ذلك الشهر ببناء المسجد الشريف واستمر في بنائه على قول المؤرخين سبعة أشهر، قال ابن سيد الناس: </w:t>
      </w:r>
      <w:r w:rsidRPr="00047E79">
        <w:rPr>
          <w:rStyle w:val="LotusLinotypeLotusLinotype162"/>
          <w:szCs w:val="32"/>
          <w:rtl/>
        </w:rPr>
        <w:t>«</w:t>
      </w:r>
      <w:r w:rsidRPr="00047E79">
        <w:rPr>
          <w:rFonts w:ascii="Lotus Linotype" w:hAnsi="Lotus Linotype" w:cs="Lotus Linotype"/>
          <w:sz w:val="32"/>
          <w:szCs w:val="32"/>
          <w:rtl/>
        </w:rPr>
        <w:t xml:space="preserve">وأقام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بالمدينة إذ قدمها شهر ربيع الأول إلى صفر من السنة الداخلة يبني له فيها مسجده ومساكنه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9FA0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وروى ابن سعد بسنده، عن أنس</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في أن الأنصار رضوان الله عليهم كانوا يتناوبون ضيافة رسول الله ﷺ وهو في بيت أبي أيوب، قال: </w:t>
      </w:r>
      <w:r w:rsidRPr="00047E79">
        <w:rPr>
          <w:rStyle w:val="LotusLinotypeLotusLinotype162"/>
          <w:szCs w:val="32"/>
          <w:rtl/>
        </w:rPr>
        <w:t>«</w:t>
      </w:r>
      <w:r w:rsidRPr="00047E79">
        <w:rPr>
          <w:rFonts w:ascii="Lotus Linotype" w:hAnsi="Lotus Linotype" w:cs="Lotus Linotype"/>
          <w:sz w:val="32"/>
          <w:szCs w:val="32"/>
          <w:rtl/>
        </w:rPr>
        <w:t>وما كان من ليلة إلا وعلى باب رسول الله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الثلاثة والأربعة يحملون الطعام يتناوبون ذلك، حتى تحول رسول الله ﷺ من منزل أبي أيوب الأنصاري</w:t>
      </w:r>
      <w:r w:rsidRPr="00047E79">
        <w:rPr>
          <w:rFonts w:ascii="Lotus Linotype" w:hAnsi="Lotus Linotype" w:cs="Lotus Linotype" w:hint="cs"/>
          <w:sz w:val="32"/>
          <w:szCs w:val="32"/>
          <w:rtl/>
        </w:rPr>
        <w:t>، وكان مقامه فيه</w:t>
      </w:r>
      <w:r w:rsidRPr="00047E79">
        <w:rPr>
          <w:rFonts w:ascii="Lotus Linotype" w:hAnsi="Lotus Linotype" w:cs="Lotus Linotype"/>
          <w:sz w:val="32"/>
          <w:szCs w:val="32"/>
          <w:rtl/>
        </w:rPr>
        <w:t xml:space="preserve"> سبعة أشهر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FDE95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بناء المسجد فكان كما جاء في رواية الزهري وجاء فيه </w:t>
      </w:r>
      <w:r w:rsidRPr="00047E79">
        <w:rPr>
          <w:rStyle w:val="LotusLinotypeLotusLinotype162"/>
          <w:szCs w:val="32"/>
          <w:rtl/>
        </w:rPr>
        <w:t>«</w:t>
      </w:r>
      <w:r w:rsidRPr="00047E79">
        <w:rPr>
          <w:rFonts w:ascii="Lotus Linotype" w:hAnsi="Lotus Linotype" w:cs="Lotus Linotype"/>
          <w:sz w:val="32"/>
          <w:szCs w:val="32"/>
          <w:rtl/>
        </w:rPr>
        <w:t xml:space="preserve">فأمر رسول الله ﷺ بالنخل الذي في الحديقة، وبالغرقد الذي فيه أن يقطع، وأمر باللبن فضرب، وكان في المربد قبور جاهلية فأمر بها رسول الله ﷺ فنبشت، وأمر بالعظام أن تغيب، وكان في </w:t>
      </w:r>
      <w:r w:rsidRPr="00047E79">
        <w:rPr>
          <w:rFonts w:ascii="Lotus Linotype" w:hAnsi="Lotus Linotype" w:cs="Lotus Linotype" w:hint="cs"/>
          <w:sz w:val="32"/>
          <w:szCs w:val="32"/>
          <w:rtl/>
        </w:rPr>
        <w:t>ال</w:t>
      </w:r>
      <w:r w:rsidRPr="00047E79">
        <w:rPr>
          <w:rFonts w:ascii="Lotus Linotype" w:hAnsi="Lotus Linotype" w:cs="Lotus Linotype"/>
          <w:sz w:val="32"/>
          <w:szCs w:val="32"/>
          <w:rtl/>
        </w:rPr>
        <w:t>مربد ماء مستنجل فسيروه حتى ذهب، وأسسوا المسجد فجعلوا طوله مما يلي القبلة إلى مؤخره مائة ذراع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وفي هذين الجانبين مثل ذلك فهو ربع، ويقال: كان أقل من المائة، وجعلوا الأساس قريباً من ثلاثة أذرع على الأرض بالحجارة ثم بنوا باللن، وجعل قبلته إلى بيت المقدس، وجعل له ثلاثة أبواب، باباً في مؤخره وباباً يقال له باب الرحمة وهو الذي يدعى باب عاتكة، والباب الثالث الذي يدخل فه رسول الله ﷺ وهو الباب الذي يلي آل </w:t>
      </w:r>
      <w:r w:rsidRPr="00047E79">
        <w:rPr>
          <w:rFonts w:ascii="Lotus Linotype" w:hAnsi="Lotus Linotype" w:cs="Lotus Linotype"/>
          <w:sz w:val="32"/>
          <w:szCs w:val="32"/>
          <w:rtl/>
        </w:rPr>
        <w:lastRenderedPageBreak/>
        <w:t>عثمان، وجعل الجدار بسطه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وعمده الجذوع وسقفه جريداً، فقيل له: ألا تسقفه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فقال: </w:t>
      </w:r>
      <w:r w:rsidRPr="00047E79">
        <w:rPr>
          <w:rStyle w:val="LotusLinotypeLotusLinotype162"/>
          <w:szCs w:val="32"/>
          <w:rtl/>
        </w:rPr>
        <w:t>«</w:t>
      </w:r>
      <w:r w:rsidRPr="00047E79">
        <w:rPr>
          <w:rFonts w:ascii="Lotus Linotype" w:hAnsi="Lotus Linotype" w:cs="Lotus Linotype"/>
          <w:sz w:val="32"/>
          <w:szCs w:val="32"/>
          <w:rtl/>
        </w:rPr>
        <w:t>عريش كعريش موسى، خشيبات وثـمام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الشأن أكمل من ذلك</w:t>
      </w:r>
      <w:r w:rsidRPr="00047E79">
        <w:rPr>
          <w:rStyle w:val="LotusLinotypeLotusLinotype161"/>
          <w:rFonts w:eastAsiaTheme="majorEastAsia"/>
          <w:szCs w:val="32"/>
          <w:rtl/>
        </w:rPr>
        <w:t>»</w:t>
      </w:r>
      <w:r w:rsidRPr="00047E79">
        <w:rPr>
          <w:rFonts w:ascii="Lotus Linotype" w:hAnsi="Lotus Linotype" w:cs="Lotus Linotype"/>
          <w:sz w:val="32"/>
          <w:szCs w:val="32"/>
          <w:rtl/>
        </w:rPr>
        <w:t>، وبنى بيوتاً إلى جنبه باللبن وسقفها جذوع النخل والجريد، فلما فرغ من البناء، بنى بعائشة رضي الله عنها في البيت الذي بابه شارع إلى المسجد، وجعل سودة بنت زمعة في البيت الآخر الذي يليه إلى الباب الذي يلي آل عثمان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9244C8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وكانت القبلة أولاً إلى بيت المقدس، فكان الرسول ﷺ يصلي إلى الشمال واستمر على ذلك كما في رواية البراء بن عازب ستة عشر شهراً أو سبعة عشر شهراً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099C10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فلما أمر بالتحول إلى الكعبة سد الباب الذي كان خلفه في ناحية القبلة وفتح الباب الآخر حذاءه أي من ناحية الشمال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7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58ECA1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18"/>
          <w:rFonts w:ascii="Lotus Linotype" w:hAnsi="Lotus Linotype" w:cs="Lotus Linotype" w:hint="cs"/>
          <w:sz w:val="32"/>
          <w:szCs w:val="32"/>
          <w:rtl/>
        </w:rPr>
        <w:t>وعليه فإن</w:t>
      </w:r>
      <w:r w:rsidRPr="00047E79">
        <w:rPr>
          <w:rStyle w:val="18"/>
          <w:rFonts w:ascii="Lotus Linotype" w:hAnsi="Lotus Linotype" w:cs="Lotus Linotype"/>
          <w:sz w:val="32"/>
          <w:szCs w:val="32"/>
          <w:rtl/>
        </w:rPr>
        <w:t xml:space="preserve"> المدينة</w:t>
      </w:r>
      <w:r w:rsidRPr="00047E79">
        <w:rPr>
          <w:rStyle w:val="18"/>
          <w:rFonts w:ascii="Lotus Linotype" w:hAnsi="Lotus Linotype" w:cs="Lotus Linotype" w:hint="cs"/>
          <w:sz w:val="32"/>
          <w:szCs w:val="32"/>
          <w:rtl/>
        </w:rPr>
        <w:t xml:space="preserve"> </w:t>
      </w:r>
      <w:r w:rsidRPr="00047E79">
        <w:rPr>
          <w:rStyle w:val="18"/>
          <w:rFonts w:ascii="Lotus Linotype" w:hAnsi="Lotus Linotype" w:cs="Lotus Linotype"/>
          <w:sz w:val="32"/>
          <w:szCs w:val="32"/>
          <w:rtl/>
        </w:rPr>
        <w:t xml:space="preserve">قد شَرُفت بل شرفت الأرض كلها بنبي الرّحمة نبيّنا محمد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وزاد المدينة شرفاً مستديماً إلى يوم الدين أن أسس النبيّ الكريم فيها مسجده،</w:t>
      </w:r>
      <w:r w:rsidRPr="00047E79">
        <w:rPr>
          <w:rStyle w:val="18"/>
          <w:rFonts w:ascii="Lotus Linotype" w:hAnsi="Lotus Linotype" w:cs="Lotus Linotype" w:hint="cs"/>
          <w:sz w:val="32"/>
          <w:szCs w:val="32"/>
          <w:rtl/>
        </w:rPr>
        <w:t>كما سبق ذكره،</w:t>
      </w:r>
      <w:r w:rsidRPr="00047E79">
        <w:rPr>
          <w:rStyle w:val="18"/>
          <w:rFonts w:ascii="Lotus Linotype" w:hAnsi="Lotus Linotype" w:cs="Lotus Linotype"/>
          <w:sz w:val="32"/>
          <w:szCs w:val="32"/>
          <w:rtl/>
        </w:rPr>
        <w:t xml:space="preserve"> ثاني أعظم بقعة في الأرض بعد الكعبة المشرفة، ليكون موئلاً للمؤمنين، وباباً من أبواب الخير والتزود بالتقوى، ومجالاً لتضعيف الأجور، ورفع الدرجات وتكفير السيئات، فقد خُصَّ هذا المسجد بفضائل وخصوصيات لا يتقدمه في بعضها إلا المسجد الحرام ومنها:</w:t>
      </w:r>
    </w:p>
    <w:p w14:paraId="11EA9B36"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1- أنّ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اشترى أرضه من ماله، وشارك في بنائه بيده الكريمة صلوات الله وسلامه عليه. قال شيخ الإسلام ابن تيمية رحمه الله: </w:t>
      </w:r>
      <w:r w:rsidRPr="00047E79">
        <w:rPr>
          <w:rStyle w:val="LotusLinotypeLotusLinotype162"/>
          <w:szCs w:val="32"/>
          <w:rtl/>
        </w:rPr>
        <w:t>«</w:t>
      </w:r>
      <w:r w:rsidRPr="00047E79">
        <w:rPr>
          <w:rStyle w:val="18"/>
          <w:rFonts w:ascii="Lotus Linotype" w:hAnsi="Lotus Linotype" w:cs="Lotus Linotype"/>
          <w:sz w:val="32"/>
          <w:szCs w:val="32"/>
          <w:rtl/>
        </w:rPr>
        <w:t xml:space="preserve">ومسجده إنّما فضل به </w:t>
      </w:r>
      <w:r w:rsidRPr="00047E79">
        <w:rPr>
          <w:rStyle w:val="TraditionalArabic22"/>
          <w:rFonts w:ascii="Lotus Linotype" w:hAnsi="Lotus Linotype" w:cs="Lotus Linotype"/>
          <w:sz w:val="32"/>
          <w:szCs w:val="32"/>
          <w:rtl/>
        </w:rPr>
        <w:t>ﷺ</w:t>
      </w:r>
      <w:r w:rsidRPr="00047E79">
        <w:rPr>
          <w:rStyle w:val="18"/>
          <w:rFonts w:ascii="Lotus Linotype" w:hAnsi="Lotus Linotype" w:cs="Lotus Linotype"/>
          <w:sz w:val="32"/>
          <w:szCs w:val="32"/>
          <w:rtl/>
        </w:rPr>
        <w:t xml:space="preserve"> لأنه هو الذي بناه وأسّسه على التقوى</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 xml:space="preserve"> (</w:t>
      </w:r>
      <w:r w:rsidRPr="00047E79">
        <w:rPr>
          <w:rStyle w:val="af6"/>
          <w:rFonts w:ascii="Lotus Linotype" w:hAnsi="Lotus Linotype" w:cs="Lotus Linotype"/>
          <w:spacing w:val="-4"/>
          <w:sz w:val="22"/>
          <w:szCs w:val="22"/>
          <w:rtl/>
        </w:rPr>
        <w:footnoteReference w:id="79"/>
      </w:r>
      <w:r w:rsidRPr="00047E79">
        <w:rPr>
          <w:rFonts w:ascii="Lotus Linotype" w:hAnsi="Lotus Linotype" w:cs="Lotus Linotype"/>
          <w:spacing w:val="-4"/>
          <w:position w:val="14"/>
          <w:sz w:val="22"/>
          <w:szCs w:val="22"/>
          <w:rtl/>
        </w:rPr>
        <w:t>)</w:t>
      </w:r>
      <w:r w:rsidRPr="00047E79">
        <w:rPr>
          <w:rStyle w:val="18"/>
          <w:rFonts w:ascii="Lotus Linotype" w:hAnsi="Lotus Linotype" w:cs="Lotus Linotype"/>
          <w:sz w:val="32"/>
          <w:szCs w:val="32"/>
          <w:rtl/>
        </w:rPr>
        <w:t xml:space="preserve">. </w:t>
      </w:r>
    </w:p>
    <w:p w14:paraId="70512076" w14:textId="77777777" w:rsidR="00F643F2" w:rsidRPr="00047E79" w:rsidRDefault="00F643F2" w:rsidP="00F643F2">
      <w:pPr>
        <w:spacing w:line="520" w:lineRule="exact"/>
        <w:ind w:firstLine="454"/>
        <w:jc w:val="lowKashida"/>
        <w:rPr>
          <w:rStyle w:val="TraditionalArabic20"/>
          <w:sz w:val="32"/>
          <w:szCs w:val="32"/>
          <w:rtl/>
        </w:rPr>
      </w:pPr>
      <w:r w:rsidRPr="00047E79">
        <w:rPr>
          <w:rStyle w:val="18"/>
          <w:rFonts w:ascii="Lotus Linotype" w:hAnsi="Lotus Linotype" w:cs="Lotus Linotype"/>
          <w:sz w:val="32"/>
          <w:szCs w:val="32"/>
          <w:rtl/>
        </w:rPr>
        <w:t xml:space="preserve">2ـ أنه داخل في قوله تعالى: </w:t>
      </w:r>
      <w:r w:rsidRPr="00047E79">
        <w:rPr>
          <w:rFonts w:ascii="QCF_BSML" w:hAnsi="QCF_BSML" w:cs="QCF_BSML"/>
          <w:sz w:val="32"/>
          <w:szCs w:val="32"/>
          <w:rtl/>
        </w:rPr>
        <w:t>ﮋ</w:t>
      </w:r>
      <w:r w:rsidRPr="00047E79">
        <w:rPr>
          <w:rFonts w:ascii="QCF_P204" w:hAnsi="QCF_P204" w:cs="QCF_P204"/>
          <w:sz w:val="32"/>
          <w:szCs w:val="32"/>
          <w:rtl/>
        </w:rPr>
        <w:t xml:space="preserve"> ﭱ ﭲ ﭳ ﭴ ﭵ ﭶ ﭷ ﭸ ﭹ ﭺ ﭻ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التوبة: ١٠٨.</w:t>
      </w:r>
    </w:p>
    <w:p w14:paraId="73573165" w14:textId="6C13F2F4" w:rsidR="00F643F2" w:rsidRPr="00047E79" w:rsidRDefault="00F643F2" w:rsidP="00F643F2">
      <w:pPr>
        <w:spacing w:line="520" w:lineRule="exact"/>
        <w:ind w:firstLine="454"/>
        <w:jc w:val="lowKashida"/>
        <w:rPr>
          <w:rStyle w:val="TraditionalArabic20"/>
          <w:rFonts w:ascii="Lotus Linotype" w:hAnsi="Lotus Linotype" w:cs="Lotus Linotype"/>
          <w:sz w:val="32"/>
          <w:szCs w:val="32"/>
          <w:rtl/>
        </w:rPr>
      </w:pPr>
      <w:r w:rsidRPr="00047E79">
        <w:rPr>
          <w:rStyle w:val="TraditionalArabic20"/>
          <w:rFonts w:ascii="Lotus Linotype" w:hAnsi="Lotus Linotype" w:cs="Lotus Linotype"/>
          <w:sz w:val="32"/>
          <w:szCs w:val="32"/>
          <w:rtl/>
        </w:rPr>
        <w:t>وعن أبي سلَمة بن عبد الرحمن، قال: مَرَّ بِي عبدُ الرحمن بن أبي سعيدٍ الخدريِّ، قال: قلت له: كَيْفَ سَمِعْتَ أَبَاكَ يَذْكُرُ في المَسْجِدِ الَّذِي أُسِّسَ عَلَى التَّقْوَى</w:t>
      </w:r>
      <w:r w:rsidR="00274C0B">
        <w:rPr>
          <w:rStyle w:val="TraditionalArabic20"/>
          <w:rFonts w:ascii="Lotus Linotype" w:hAnsi="Lotus Linotype" w:cs="Lotus Linotype"/>
          <w:sz w:val="32"/>
          <w:szCs w:val="32"/>
          <w:rtl/>
        </w:rPr>
        <w:t>؟</w:t>
      </w:r>
      <w:r w:rsidRPr="00047E79">
        <w:rPr>
          <w:rStyle w:val="TraditionalArabic20"/>
          <w:rFonts w:ascii="Lotus Linotype" w:hAnsi="Lotus Linotype" w:cs="Lotus Linotype"/>
          <w:sz w:val="32"/>
          <w:szCs w:val="32"/>
          <w:rtl/>
        </w:rPr>
        <w:t xml:space="preserve"> قال: قال أبي: دخلْتُ عَلَى رَسُولِ الله </w:t>
      </w:r>
      <w:r w:rsidRPr="00047E79">
        <w:rPr>
          <w:rStyle w:val="TraditionalArabic20"/>
          <w:rFonts w:ascii="Lotus Linotype" w:hAnsi="Lotus Linotype" w:cs="Lotus Linotype"/>
          <w:sz w:val="32"/>
          <w:szCs w:val="32"/>
          <w:rtl/>
        </w:rPr>
        <w:lastRenderedPageBreak/>
        <w:t xml:space="preserve">ﷺ فِي بَيْتِ بَعْضِ نِسَائِهِ، فقُلتُ: يَا رَسُولَ الله، أَيُّ المَسْجِدَيْنِ الَّذِي أُسِّسَ عَلَى التَّقْوَى؟ قَالَ: فَأَخَذَ كَفًّا مِنْ حَصْباءَ فَضَرَبَ بِهِ الأَرْضَ، ثُمَّ قَالَ: </w:t>
      </w:r>
      <w:r w:rsidRPr="00047E79">
        <w:rPr>
          <w:rStyle w:val="LotusLinotypeLotusLinotype162"/>
          <w:szCs w:val="32"/>
          <w:rtl/>
        </w:rPr>
        <w:t>«</w:t>
      </w:r>
      <w:r w:rsidRPr="00047E79">
        <w:rPr>
          <w:rStyle w:val="TraditionalArabic200"/>
          <w:rFonts w:ascii="Lotus Linotype" w:hAnsi="Lotus Linotype" w:cs="Lotus Linotype"/>
          <w:b w:val="0"/>
          <w:bCs w:val="0"/>
          <w:sz w:val="32"/>
          <w:szCs w:val="32"/>
          <w:rtl/>
        </w:rPr>
        <w:t>هُوَ مَسْجِدُكُمْ هَذَا</w:t>
      </w:r>
      <w:r w:rsidRPr="00047E79">
        <w:rPr>
          <w:rStyle w:val="LotusLinotypeLotusLinotype161"/>
          <w:rFonts w:eastAsiaTheme="majorEastAsia"/>
          <w:szCs w:val="32"/>
          <w:rtl/>
        </w:rPr>
        <w:t>»</w:t>
      </w:r>
      <w:r w:rsidRPr="00047E79">
        <w:rPr>
          <w:rStyle w:val="TraditionalArabic20"/>
          <w:rFonts w:ascii="Lotus Linotype" w:hAnsi="Lotus Linotype" w:cs="Lotus Linotype"/>
          <w:sz w:val="32"/>
          <w:szCs w:val="32"/>
          <w:rtl/>
        </w:rPr>
        <w:t xml:space="preserve"> - لِمَسْجِدِ المَدِينَةِ -. قَالَ: فَقُلْتُ: أَشْهَدُ أَنِّي سَمِعْتُ أَبَاكَ هَكَذَا يَذْكُرُهُ. رواه مسلم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0"/>
      </w:r>
      <w:r w:rsidRPr="00047E79">
        <w:rPr>
          <w:rFonts w:ascii="Lotus Linotype" w:hAnsi="Lotus Linotype" w:cs="Lotus Linotype"/>
          <w:spacing w:val="-4"/>
          <w:position w:val="14"/>
          <w:sz w:val="22"/>
          <w:szCs w:val="22"/>
          <w:rtl/>
        </w:rPr>
        <w:t>)</w:t>
      </w:r>
      <w:r w:rsidRPr="00047E79">
        <w:rPr>
          <w:rStyle w:val="TraditionalArabic20"/>
          <w:rFonts w:ascii="Lotus Linotype" w:hAnsi="Lotus Linotype" w:cs="Lotus Linotype"/>
          <w:sz w:val="32"/>
          <w:szCs w:val="32"/>
          <w:rtl/>
        </w:rPr>
        <w:t>.</w:t>
      </w:r>
    </w:p>
    <w:p w14:paraId="730EEA7F" w14:textId="77777777" w:rsidR="00F643F2" w:rsidRPr="00047E79" w:rsidRDefault="00F643F2" w:rsidP="00F643F2">
      <w:pPr>
        <w:spacing w:line="520" w:lineRule="exact"/>
        <w:ind w:firstLine="454"/>
        <w:jc w:val="lowKashida"/>
        <w:rPr>
          <w:rStyle w:val="TraditionalArabic20"/>
          <w:rFonts w:ascii="Lotus Linotype" w:hAnsi="Lotus Linotype" w:cs="Lotus Linotype"/>
          <w:sz w:val="32"/>
          <w:szCs w:val="32"/>
          <w:rtl/>
        </w:rPr>
      </w:pPr>
      <w:r w:rsidRPr="00047E79">
        <w:rPr>
          <w:rStyle w:val="TraditionalArabic20"/>
          <w:rFonts w:ascii="Lotus Linotype" w:hAnsi="Lotus Linotype" w:cs="Lotus Linotype"/>
          <w:sz w:val="32"/>
          <w:szCs w:val="32"/>
          <w:rtl/>
        </w:rPr>
        <w:t xml:space="preserve">3 ـ </w:t>
      </w:r>
      <w:r w:rsidRPr="00047E79">
        <w:rPr>
          <w:rStyle w:val="18"/>
          <w:rFonts w:ascii="Lotus Linotype" w:hAnsi="Lotus Linotype" w:cs="Lotus Linotype"/>
          <w:sz w:val="32"/>
          <w:szCs w:val="32"/>
          <w:rtl/>
        </w:rPr>
        <w:t xml:space="preserve">أنّ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عدَّهُ ثاني ثلاثة بقاع لا يجوز شدَّ الرحال تعبداً إلا إليها،</w:t>
      </w:r>
      <w:r w:rsidRPr="00047E79">
        <w:rPr>
          <w:rStyle w:val="TraditionalArabic20"/>
          <w:rFonts w:ascii="Lotus Linotype" w:hAnsi="Lotus Linotype" w:cs="Lotus Linotype"/>
          <w:sz w:val="32"/>
          <w:szCs w:val="32"/>
          <w:rtl/>
        </w:rPr>
        <w:t>فعن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Style w:val="TraditionalArabic20"/>
          <w:rFonts w:ascii="Lotus Linotype" w:hAnsi="Lotus Linotype" w:cs="Lotus Linotype"/>
          <w:sz w:val="32"/>
          <w:szCs w:val="32"/>
          <w:rtl/>
        </w:rPr>
        <w:t>، عن النبيّ ﷺ قال</w:t>
      </w:r>
      <w:r w:rsidRPr="00047E79">
        <w:rPr>
          <w:rStyle w:val="TraditionalArabic20"/>
          <w:rFonts w:ascii="Lotus Linotype" w:hAnsi="Lotus Linotype" w:cs="Lotus Linotype"/>
          <w:sz w:val="32"/>
          <w:szCs w:val="32"/>
        </w:rPr>
        <w:t>:</w:t>
      </w:r>
      <w:r w:rsidRPr="00047E79">
        <w:rPr>
          <w:rStyle w:val="TraditionalArabic20"/>
          <w:rFonts w:ascii="Lotus Linotype" w:hAnsi="Lotus Linotype" w:cs="Lotus Linotype"/>
          <w:sz w:val="32"/>
          <w:szCs w:val="32"/>
          <w:rtl/>
        </w:rPr>
        <w:t xml:space="preserve"> </w:t>
      </w:r>
      <w:r w:rsidRPr="00047E79">
        <w:rPr>
          <w:rStyle w:val="LotusLinotypeLotusLinotype162"/>
          <w:szCs w:val="32"/>
          <w:rtl/>
        </w:rPr>
        <w:t>«</w:t>
      </w:r>
      <w:r w:rsidRPr="00047E79">
        <w:rPr>
          <w:rStyle w:val="TraditionalArabic200"/>
          <w:rFonts w:ascii="Lotus Linotype" w:hAnsi="Lotus Linotype" w:cs="Lotus Linotype"/>
          <w:b w:val="0"/>
          <w:bCs w:val="0"/>
          <w:sz w:val="32"/>
          <w:szCs w:val="32"/>
          <w:rtl/>
        </w:rPr>
        <w:t>لاَ تُشَدُّ الرِّحَالُ إِلاَّ إِلَى ثَلاَثَةِ مَسَاجِدَ: المسْجِدِ الحَرَامِ، وَمَسْجِدِ الرَّسُولِ ﷺ وَمَسْجِدِ الأَقْصَى</w:t>
      </w:r>
      <w:r w:rsidRPr="00047E79">
        <w:rPr>
          <w:rStyle w:val="LotusLinotypeLotusLinotype161"/>
          <w:rFonts w:eastAsiaTheme="majorEastAsia"/>
          <w:szCs w:val="32"/>
          <w:rtl/>
        </w:rPr>
        <w:t>»</w:t>
      </w:r>
      <w:r w:rsidRPr="00047E79">
        <w:rPr>
          <w:rStyle w:val="TraditionalArabic20"/>
          <w:rFonts w:ascii="Lotus Linotype" w:hAnsi="Lotus Linotype" w:cs="Lotus Linotype"/>
          <w:sz w:val="32"/>
          <w:szCs w:val="32"/>
          <w:rtl/>
        </w:rPr>
        <w:t>.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1"/>
      </w:r>
      <w:r w:rsidRPr="00047E79">
        <w:rPr>
          <w:rFonts w:ascii="Lotus Linotype" w:hAnsi="Lotus Linotype" w:cs="Lotus Linotype"/>
          <w:spacing w:val="-4"/>
          <w:position w:val="14"/>
          <w:sz w:val="22"/>
          <w:szCs w:val="22"/>
          <w:rtl/>
        </w:rPr>
        <w:t>)</w:t>
      </w:r>
      <w:r w:rsidRPr="00047E79">
        <w:rPr>
          <w:rStyle w:val="TraditionalArabic20"/>
          <w:rFonts w:ascii="Lotus Linotype" w:hAnsi="Lotus Linotype" w:cs="Lotus Linotype"/>
          <w:sz w:val="32"/>
          <w:szCs w:val="32"/>
          <w:rtl/>
        </w:rPr>
        <w:t>.</w:t>
      </w:r>
    </w:p>
    <w:p w14:paraId="1E46FF41" w14:textId="77777777" w:rsidR="00F643F2" w:rsidRPr="00047E79" w:rsidRDefault="00F643F2" w:rsidP="00F643F2">
      <w:pPr>
        <w:pStyle w:val="18-142"/>
        <w:spacing w:line="520" w:lineRule="exact"/>
        <w:ind w:firstLine="454"/>
        <w:rPr>
          <w:rFonts w:ascii="Lotus Linotype" w:hAnsi="Lotus Linotype" w:cs="Lotus Linotype"/>
          <w:sz w:val="32"/>
          <w:szCs w:val="32"/>
        </w:rPr>
      </w:pPr>
      <w:r w:rsidRPr="00047E79">
        <w:rPr>
          <w:rFonts w:ascii="Lotus Linotype" w:hAnsi="Lotus Linotype" w:cs="Lotus Linotype"/>
          <w:sz w:val="32"/>
          <w:szCs w:val="32"/>
          <w:rtl/>
        </w:rPr>
        <w:t>فلا يجوز لمسلم أن يسافر لقصد بقعة معينة للتعبد فيها سوى هذه المساجد الثلاثة.</w:t>
      </w:r>
    </w:p>
    <w:p w14:paraId="24BB107F" w14:textId="77777777" w:rsidR="00F643F2" w:rsidRPr="00047E79" w:rsidRDefault="00F643F2" w:rsidP="00F643F2">
      <w:pPr>
        <w:spacing w:line="520" w:lineRule="exact"/>
        <w:ind w:firstLine="454"/>
        <w:jc w:val="lowKashida"/>
        <w:rPr>
          <w:rStyle w:val="TraditionalArabic20"/>
          <w:rFonts w:ascii="Lotus Linotype" w:hAnsi="Lotus Linotype" w:cs="Lotus Linotype"/>
          <w:sz w:val="32"/>
          <w:szCs w:val="32"/>
          <w:rtl/>
        </w:rPr>
      </w:pPr>
      <w:r w:rsidRPr="00047E79">
        <w:rPr>
          <w:rStyle w:val="18"/>
          <w:rFonts w:ascii="Lotus Linotype" w:hAnsi="Lotus Linotype" w:cs="Lotus Linotype"/>
          <w:sz w:val="32"/>
          <w:szCs w:val="32"/>
          <w:rtl/>
        </w:rPr>
        <w:t xml:space="preserve">4ـ أنّ الصّلاة فيه بألف صلاة فيما سواه إلا المسجد الحرام، </w:t>
      </w:r>
      <w:r w:rsidRPr="00047E79">
        <w:rPr>
          <w:rStyle w:val="TraditionalArabic20"/>
          <w:rFonts w:ascii="Lotus Linotype" w:hAnsi="Lotus Linotype" w:cs="Lotus Linotype"/>
          <w:sz w:val="32"/>
          <w:szCs w:val="32"/>
          <w:rtl/>
        </w:rPr>
        <w:t>فعن أبي هريرة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Style w:val="TraditionalArabic20"/>
          <w:rFonts w:ascii="Lotus Linotype" w:hAnsi="Lotus Linotype" w:cs="Lotus Linotype"/>
          <w:sz w:val="32"/>
          <w:szCs w:val="32"/>
          <w:rtl/>
        </w:rPr>
        <w:t xml:space="preserve"> أَنَّ النَّبِىَّ ﷺ قال </w:t>
      </w:r>
      <w:r w:rsidRPr="00047E79">
        <w:rPr>
          <w:rStyle w:val="LotusLinotypeLotusLinotype162"/>
          <w:szCs w:val="32"/>
          <w:rtl/>
        </w:rPr>
        <w:t>«</w:t>
      </w:r>
      <w:r w:rsidRPr="00047E79">
        <w:rPr>
          <w:rStyle w:val="TraditionalArabic200"/>
          <w:rFonts w:ascii="Lotus Linotype" w:hAnsi="Lotus Linotype" w:cs="Lotus Linotype"/>
          <w:b w:val="0"/>
          <w:bCs w:val="0"/>
          <w:sz w:val="32"/>
          <w:szCs w:val="32"/>
          <w:rtl/>
        </w:rPr>
        <w:t xml:space="preserve">صَلاَةٌ فِى مَسْجِدِى هَذَا خَيْرٌ مِنْ </w:t>
      </w:r>
      <w:r w:rsidRPr="00047E79">
        <w:rPr>
          <w:rStyle w:val="TraditionalArabic200"/>
          <w:rFonts w:ascii="Lotus Linotype" w:hAnsi="Lotus Linotype" w:cs="Lotus Linotype" w:hint="cs"/>
          <w:b w:val="0"/>
          <w:bCs w:val="0"/>
          <w:sz w:val="32"/>
          <w:szCs w:val="32"/>
          <w:rtl/>
        </w:rPr>
        <w:t>أ</w:t>
      </w:r>
      <w:r w:rsidRPr="00047E79">
        <w:rPr>
          <w:rStyle w:val="TraditionalArabic200"/>
          <w:rFonts w:ascii="Lotus Linotype" w:hAnsi="Lotus Linotype" w:cs="Lotus Linotype"/>
          <w:b w:val="0"/>
          <w:bCs w:val="0"/>
          <w:sz w:val="32"/>
          <w:szCs w:val="32"/>
          <w:rtl/>
        </w:rPr>
        <w:t>لفِ صَلاَةٍ فِيمَا سِوَاهُ إِلاَّ ا</w:t>
      </w:r>
      <w:r w:rsidRPr="00047E79">
        <w:rPr>
          <w:rStyle w:val="TraditionalArabic200"/>
          <w:rFonts w:ascii="Lotus Linotype" w:hAnsi="Lotus Linotype" w:cs="Lotus Linotype" w:hint="cs"/>
          <w:b w:val="0"/>
          <w:bCs w:val="0"/>
          <w:sz w:val="32"/>
          <w:szCs w:val="32"/>
          <w:rtl/>
        </w:rPr>
        <w:t>ل</w:t>
      </w:r>
      <w:r w:rsidRPr="00047E79">
        <w:rPr>
          <w:rStyle w:val="TraditionalArabic200"/>
          <w:rFonts w:ascii="Lotus Linotype" w:hAnsi="Lotus Linotype" w:cs="Lotus Linotype"/>
          <w:b w:val="0"/>
          <w:bCs w:val="0"/>
          <w:sz w:val="32"/>
          <w:szCs w:val="32"/>
          <w:rtl/>
        </w:rPr>
        <w:t>مَسْجِدَ الحَرَامَ</w:t>
      </w:r>
      <w:r w:rsidRPr="00047E79">
        <w:rPr>
          <w:rStyle w:val="LotusLinotypeLotusLinotype161"/>
          <w:rFonts w:eastAsiaTheme="majorEastAsia"/>
          <w:szCs w:val="32"/>
          <w:rtl/>
        </w:rPr>
        <w:t>»</w:t>
      </w:r>
      <w:r w:rsidRPr="00047E79">
        <w:rPr>
          <w:rStyle w:val="TraditionalArabic20"/>
          <w:rFonts w:ascii="Lotus Linotype" w:hAnsi="Lotus Linotype" w:cs="Lotus Linotype"/>
          <w:sz w:val="32"/>
          <w:szCs w:val="32"/>
          <w:rtl/>
        </w:rPr>
        <w:t>.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2"/>
      </w:r>
      <w:r w:rsidRPr="00047E79">
        <w:rPr>
          <w:rFonts w:ascii="Lotus Linotype" w:hAnsi="Lotus Linotype" w:cs="Lotus Linotype"/>
          <w:spacing w:val="-4"/>
          <w:position w:val="14"/>
          <w:sz w:val="22"/>
          <w:szCs w:val="22"/>
          <w:rtl/>
        </w:rPr>
        <w:t>)</w:t>
      </w:r>
      <w:r w:rsidRPr="00047E79">
        <w:rPr>
          <w:rStyle w:val="TraditionalArabic20"/>
          <w:rFonts w:ascii="Lotus Linotype" w:hAnsi="Lotus Linotype" w:cs="Lotus Linotype"/>
          <w:sz w:val="32"/>
          <w:szCs w:val="32"/>
          <w:rtl/>
        </w:rPr>
        <w:t xml:space="preserve">. </w:t>
      </w:r>
    </w:p>
    <w:p w14:paraId="37748E3C"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قال شيخ الإسلام:"ومسجده كان أصغر مما هو اليوم، وكذلك المسجد الحرام، لكن زاد فيهما الخلفاء الراشدون ومن بعدهم، وحكم الزيادة حكم المزيد في جميع الأحكام"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D81732F" w14:textId="77777777" w:rsidR="00F643F2" w:rsidRPr="00047E79" w:rsidRDefault="00F643F2" w:rsidP="00F643F2">
      <w:pPr>
        <w:spacing w:line="520" w:lineRule="exact"/>
        <w:ind w:firstLine="454"/>
        <w:jc w:val="lowKashida"/>
        <w:rPr>
          <w:rStyle w:val="18"/>
          <w:rFonts w:ascii="Lotus Linotype" w:hAnsi="Lotus Linotype" w:cs="Lotus Linotype"/>
          <w:spacing w:val="-6"/>
          <w:sz w:val="32"/>
          <w:szCs w:val="32"/>
          <w:rtl/>
        </w:rPr>
      </w:pPr>
      <w:r w:rsidRPr="00047E79">
        <w:rPr>
          <w:rStyle w:val="18"/>
          <w:rFonts w:ascii="Lotus Linotype" w:hAnsi="Lotus Linotype" w:cs="Lotus Linotype"/>
          <w:sz w:val="32"/>
          <w:szCs w:val="32"/>
          <w:rtl/>
        </w:rPr>
        <w:t>يقول الشيخ عبد المحسن العباد حفظه الله: إن التضعيف لأ</w:t>
      </w:r>
      <w:r w:rsidRPr="00047E79">
        <w:rPr>
          <w:rStyle w:val="18"/>
          <w:rFonts w:ascii="Lotus Linotype" w:hAnsi="Lotus Linotype" w:cs="Lotus Linotype"/>
          <w:spacing w:val="-6"/>
          <w:sz w:val="32"/>
          <w:szCs w:val="32"/>
          <w:rtl/>
        </w:rPr>
        <w:t xml:space="preserve">جر الصلاة فيه بأكثر من ألف ليس مقيداً بالفرض دون النفل، ولا بالنفل دون الفرض بل لهما جميعاً لإطلاق قوله </w:t>
      </w:r>
      <w:r w:rsidRPr="00047E79">
        <w:rPr>
          <w:rFonts w:ascii="Lotus Linotype" w:hAnsi="Lotus Linotype" w:cs="Lotus Linotype"/>
          <w:spacing w:val="-6"/>
          <w:sz w:val="32"/>
          <w:szCs w:val="32"/>
          <w:rtl/>
        </w:rPr>
        <w:t>ﷺ</w:t>
      </w:r>
      <w:r w:rsidRPr="00047E79">
        <w:rPr>
          <w:rStyle w:val="18"/>
          <w:rFonts w:ascii="Lotus Linotype" w:hAnsi="Lotus Linotype" w:cs="Lotus Linotype"/>
          <w:spacing w:val="-6"/>
          <w:sz w:val="32"/>
          <w:szCs w:val="32"/>
          <w:rtl/>
        </w:rPr>
        <w:t xml:space="preserve"> "صلاة"،فالفريضة بألف فريضة، والنافلة بألف نافلة، وأن التضعيف الوارد في الحديث ليس مختصاً في البقعة التي هي المسجد في زمانه </w:t>
      </w:r>
      <w:r w:rsidRPr="00047E79">
        <w:rPr>
          <w:rFonts w:ascii="Lotus Linotype" w:hAnsi="Lotus Linotype" w:cs="Lotus Linotype"/>
          <w:spacing w:val="-6"/>
          <w:sz w:val="32"/>
          <w:szCs w:val="32"/>
          <w:rtl/>
        </w:rPr>
        <w:t>ﷺ</w:t>
      </w:r>
      <w:r w:rsidRPr="00047E79">
        <w:rPr>
          <w:rStyle w:val="18"/>
          <w:rFonts w:ascii="Lotus Linotype" w:hAnsi="Lotus Linotype" w:cs="Lotus Linotype"/>
          <w:spacing w:val="-6"/>
          <w:sz w:val="32"/>
          <w:szCs w:val="32"/>
          <w:rtl/>
        </w:rPr>
        <w:t xml:space="preserve"> بل لها ولكل ما أُضيف إلى المسجد من زيادات، ويدل على ذلك أن الخليفتين الراشدين عمر وعثمان رضي الله عنهما زادا المسجد من الجهة الأمامية، ومن المعلوم أن الإمام والصفوف التي تليه في الزيادة خارج المسجد الذي كان في زمنه</w:t>
      </w:r>
      <w:r w:rsidRPr="00047E79">
        <w:rPr>
          <w:rFonts w:ascii="Lotus Linotype" w:hAnsi="Lotus Linotype" w:cs="Lotus Linotype"/>
          <w:spacing w:val="-6"/>
          <w:sz w:val="32"/>
          <w:szCs w:val="32"/>
          <w:rtl/>
        </w:rPr>
        <w:t>ﷺ</w:t>
      </w:r>
      <w:r w:rsidRPr="00047E79">
        <w:rPr>
          <w:rStyle w:val="18"/>
          <w:rFonts w:ascii="Lotus Linotype" w:hAnsi="Lotus Linotype" w:cs="Lotus Linotype"/>
          <w:spacing w:val="-6"/>
          <w:sz w:val="32"/>
          <w:szCs w:val="32"/>
          <w:rtl/>
        </w:rPr>
        <w:t xml:space="preserve">، فلولا أن الزيادة لها حكم المزيد لما زاد هذان الخليفتان المسجد من الجهة الأمامية، وقد كان الصحابة في وقتهما متوافرين ولم يعترض أحد على فعلهما، وهو واضح الدلالة على أن التضعيف ليس خاصاً بالبقعة التي كانت هي المسجد في زمنه </w:t>
      </w:r>
      <w:r w:rsidRPr="00047E79">
        <w:rPr>
          <w:rFonts w:ascii="Lotus Linotype" w:hAnsi="Lotus Linotype" w:cs="Lotus Linotype"/>
          <w:spacing w:val="-6"/>
          <w:sz w:val="32"/>
          <w:szCs w:val="32"/>
          <w:rtl/>
        </w:rPr>
        <w:t>ﷺ</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84"/>
      </w:r>
      <w:r w:rsidRPr="00047E79">
        <w:rPr>
          <w:rFonts w:ascii="Lotus Linotype" w:hAnsi="Lotus Linotype" w:cs="Lotus Linotype"/>
          <w:spacing w:val="-6"/>
          <w:position w:val="14"/>
          <w:sz w:val="22"/>
          <w:szCs w:val="22"/>
          <w:rtl/>
        </w:rPr>
        <w:t>)</w:t>
      </w:r>
      <w:r w:rsidRPr="00047E79">
        <w:rPr>
          <w:rStyle w:val="18"/>
          <w:rFonts w:ascii="Lotus Linotype" w:hAnsi="Lotus Linotype" w:cs="Lotus Linotype"/>
          <w:spacing w:val="-6"/>
          <w:sz w:val="32"/>
          <w:szCs w:val="32"/>
          <w:rtl/>
        </w:rPr>
        <w:t>.</w:t>
      </w:r>
    </w:p>
    <w:p w14:paraId="3A2C8E51" w14:textId="77777777" w:rsidR="00F643F2" w:rsidRPr="00047E79" w:rsidRDefault="00F643F2" w:rsidP="00F643F2">
      <w:pPr>
        <w:spacing w:line="520" w:lineRule="exact"/>
        <w:ind w:firstLine="454"/>
        <w:jc w:val="lowKashida"/>
        <w:rPr>
          <w:rStyle w:val="18"/>
          <w:rFonts w:ascii="Lotus Linotype" w:hAnsi="Lotus Linotype" w:cs="Lotus Linotype"/>
          <w:spacing w:val="-6"/>
          <w:sz w:val="32"/>
          <w:szCs w:val="32"/>
          <w:rtl/>
        </w:rPr>
      </w:pPr>
      <w:r w:rsidRPr="00047E79">
        <w:rPr>
          <w:rStyle w:val="18"/>
          <w:rFonts w:ascii="Lotus Linotype" w:hAnsi="Lotus Linotype" w:cs="Lotus Linotype" w:hint="cs"/>
          <w:spacing w:val="-6"/>
          <w:sz w:val="32"/>
          <w:szCs w:val="32"/>
          <w:rtl/>
        </w:rPr>
        <w:lastRenderedPageBreak/>
        <w:t xml:space="preserve">5- </w:t>
      </w:r>
      <w:r w:rsidRPr="00047E79">
        <w:rPr>
          <w:rStyle w:val="18"/>
          <w:rFonts w:ascii="Lotus Linotype" w:hAnsi="Lotus Linotype" w:cs="Lotus Linotype"/>
          <w:spacing w:val="-6"/>
          <w:sz w:val="32"/>
          <w:szCs w:val="32"/>
          <w:rtl/>
        </w:rPr>
        <w:t xml:space="preserve">أن التعلم والتعليم في المسجد النبويّ له ميزة على غيره من أماكن التعلم والتعليم، فعن أبي هريرة </w:t>
      </w:r>
      <w:r w:rsidRPr="00047E79">
        <w:rPr>
          <w:rFonts w:ascii="Lotus Linotype" w:hAnsi="Lotus Linotype" w:cs="Lotus Linotype"/>
          <w:spacing w:val="-6"/>
          <w:sz w:val="32"/>
          <w:szCs w:val="32"/>
        </w:rPr>
        <w:sym w:font="AGA Arabesque" w:char="F074"/>
      </w:r>
      <w:r w:rsidRPr="00047E79">
        <w:rPr>
          <w:rStyle w:val="18"/>
          <w:rFonts w:ascii="Lotus Linotype" w:hAnsi="Lotus Linotype" w:cs="Lotus Linotype"/>
          <w:spacing w:val="-6"/>
          <w:sz w:val="32"/>
          <w:szCs w:val="32"/>
          <w:rtl/>
        </w:rPr>
        <w:t xml:space="preserve"> أنّه سمع الرسول </w:t>
      </w:r>
      <w:r w:rsidRPr="00047E79">
        <w:rPr>
          <w:rFonts w:ascii="Lotus Linotype" w:hAnsi="Lotus Linotype" w:cs="Lotus Linotype"/>
          <w:spacing w:val="-6"/>
          <w:sz w:val="32"/>
          <w:szCs w:val="32"/>
          <w:rtl/>
        </w:rPr>
        <w:t>ﷺ</w:t>
      </w:r>
      <w:r w:rsidRPr="00047E79">
        <w:rPr>
          <w:rStyle w:val="18"/>
          <w:rFonts w:ascii="Lotus Linotype" w:hAnsi="Lotus Linotype" w:cs="Lotus Linotype"/>
          <w:spacing w:val="-6"/>
          <w:sz w:val="32"/>
          <w:szCs w:val="32"/>
          <w:rtl/>
        </w:rPr>
        <w:t xml:space="preserve"> يقول:" </w:t>
      </w:r>
      <w:r w:rsidRPr="00047E79">
        <w:rPr>
          <w:rStyle w:val="180"/>
          <w:rFonts w:ascii="Lotus Linotype" w:hAnsi="Lotus Linotype" w:cs="Lotus Linotype"/>
          <w:spacing w:val="-6"/>
          <w:sz w:val="32"/>
          <w:szCs w:val="32"/>
          <w:rtl/>
        </w:rPr>
        <w:t>من دخل مسجدنا هذا يتعلم</w:t>
      </w:r>
      <w:r w:rsidRPr="00047E79">
        <w:rPr>
          <w:rStyle w:val="18"/>
          <w:rFonts w:ascii="Lotus Linotype" w:hAnsi="Lotus Linotype" w:cs="Lotus Linotype"/>
          <w:spacing w:val="-6"/>
          <w:sz w:val="32"/>
          <w:szCs w:val="32"/>
          <w:rtl/>
        </w:rPr>
        <w:t xml:space="preserve"> </w:t>
      </w:r>
      <w:r w:rsidRPr="00047E79">
        <w:rPr>
          <w:rStyle w:val="180"/>
          <w:rFonts w:ascii="Lotus Linotype" w:hAnsi="Lotus Linotype" w:cs="Lotus Linotype"/>
          <w:spacing w:val="-6"/>
          <w:sz w:val="32"/>
          <w:szCs w:val="32"/>
          <w:rtl/>
        </w:rPr>
        <w:t>خيراً أو يعلمه كان كالمجاهد في سبيل الله، ومن دخله لغير ذلك كان كالناظر إلى ما ليس له"</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85"/>
      </w:r>
      <w:r w:rsidRPr="00047E79">
        <w:rPr>
          <w:rFonts w:ascii="Lotus Linotype" w:hAnsi="Lotus Linotype" w:cs="Lotus Linotype"/>
          <w:spacing w:val="-6"/>
          <w:position w:val="14"/>
          <w:sz w:val="22"/>
          <w:szCs w:val="22"/>
          <w:rtl/>
        </w:rPr>
        <w:t>)</w:t>
      </w:r>
      <w:r w:rsidRPr="00047E79">
        <w:rPr>
          <w:rStyle w:val="18"/>
          <w:rFonts w:ascii="Lotus Linotype" w:hAnsi="Lotus Linotype" w:cs="Lotus Linotype"/>
          <w:spacing w:val="-6"/>
          <w:sz w:val="32"/>
          <w:szCs w:val="32"/>
          <w:rtl/>
        </w:rPr>
        <w:t>.</w:t>
      </w:r>
    </w:p>
    <w:p w14:paraId="5A5C94C3" w14:textId="77777777" w:rsidR="00F643F2" w:rsidRPr="00047E79" w:rsidRDefault="00F643F2" w:rsidP="00F643F2">
      <w:pPr>
        <w:spacing w:line="520" w:lineRule="exact"/>
        <w:ind w:firstLine="454"/>
        <w:jc w:val="lowKashida"/>
        <w:rPr>
          <w:rStyle w:val="18"/>
          <w:rFonts w:ascii="Lotus Linotype" w:hAnsi="Lotus Linotype" w:cs="Lotus Linotype"/>
          <w:spacing w:val="-6"/>
          <w:sz w:val="32"/>
          <w:szCs w:val="32"/>
        </w:rPr>
      </w:pPr>
      <w:r w:rsidRPr="00047E79">
        <w:rPr>
          <w:rStyle w:val="18"/>
          <w:rFonts w:ascii="Lotus Linotype" w:hAnsi="Lotus Linotype" w:cs="Lotus Linotype"/>
          <w:sz w:val="32"/>
          <w:szCs w:val="32"/>
          <w:rtl/>
        </w:rPr>
        <w:t xml:space="preserve">وفي رواية أخرى عن أبي أمامة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xml:space="preserve"> عن النبيّ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قال: "</w:t>
      </w:r>
      <w:r w:rsidRPr="00047E79">
        <w:rPr>
          <w:rStyle w:val="180"/>
          <w:rFonts w:ascii="Lotus Linotype" w:hAnsi="Lotus Linotype" w:cs="Lotus Linotype"/>
          <w:sz w:val="32"/>
          <w:szCs w:val="32"/>
          <w:rtl/>
        </w:rPr>
        <w:t>من غدا إلى المسجد لا يريد إلا أن يتعلم خيراً أو يعلمه،كان له كأجر حاج تاماً حجته</w:t>
      </w:r>
      <w:r w:rsidRPr="00047E79">
        <w:rPr>
          <w:rStyle w:val="18"/>
          <w:rFonts w:ascii="Lotus Linotype" w:hAnsi="Lotus Linotype" w:cs="Lotus Linotype"/>
          <w:sz w:val="32"/>
          <w:szCs w:val="32"/>
          <w:rtl/>
        </w:rPr>
        <w:t>"</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86"/>
      </w:r>
      <w:r w:rsidRPr="00047E79">
        <w:rPr>
          <w:rFonts w:ascii="Lotus Linotype" w:hAnsi="Lotus Linotype" w:cs="Lotus Linotype"/>
          <w:spacing w:val="-6"/>
          <w:position w:val="14"/>
          <w:sz w:val="22"/>
          <w:szCs w:val="22"/>
          <w:rtl/>
        </w:rPr>
        <w:t>)</w:t>
      </w:r>
      <w:r w:rsidRPr="00047E79">
        <w:rPr>
          <w:rStyle w:val="18"/>
          <w:rFonts w:ascii="Lotus Linotype" w:hAnsi="Lotus Linotype" w:cs="Lotus Linotype"/>
          <w:sz w:val="32"/>
          <w:szCs w:val="32"/>
          <w:rtl/>
        </w:rPr>
        <w:t>.</w:t>
      </w:r>
    </w:p>
    <w:p w14:paraId="2CC3E6CA"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hint="cs"/>
          <w:sz w:val="32"/>
          <w:szCs w:val="32"/>
          <w:rtl/>
        </w:rPr>
        <w:t>6-</w:t>
      </w:r>
      <w:r w:rsidRPr="00047E79">
        <w:rPr>
          <w:rStyle w:val="18"/>
          <w:rFonts w:ascii="Lotus Linotype" w:hAnsi="Lotus Linotype" w:cs="Lotus Linotype"/>
          <w:sz w:val="32"/>
          <w:szCs w:val="32"/>
          <w:rtl/>
        </w:rPr>
        <w:t xml:space="preserve"> أن في المسجد النبويّ بقعة لها ميزة على بقية مسجده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وهي مابين بيته ومنبره فقد قال عليه الصلاة و السلام: "</w:t>
      </w:r>
      <w:r w:rsidRPr="00047E79">
        <w:rPr>
          <w:rStyle w:val="180"/>
          <w:rFonts w:ascii="Lotus Linotype" w:hAnsi="Lotus Linotype" w:cs="Lotus Linotype"/>
          <w:sz w:val="32"/>
          <w:szCs w:val="32"/>
          <w:rtl/>
        </w:rPr>
        <w:t>ما بين بيتي ومنبري روضة من رياض الجنة،ومنبري على حوضي</w:t>
      </w:r>
      <w:r w:rsidRPr="00047E79">
        <w:rPr>
          <w:rStyle w:val="18"/>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7"/>
      </w:r>
      <w:r w:rsidRPr="00047E79">
        <w:rPr>
          <w:rFonts w:ascii="Lotus Linotype" w:hAnsi="Lotus Linotype" w:cs="Lotus Linotype"/>
          <w:spacing w:val="-4"/>
          <w:position w:val="14"/>
          <w:sz w:val="22"/>
          <w:szCs w:val="22"/>
          <w:rtl/>
        </w:rPr>
        <w:t>)</w:t>
      </w:r>
      <w:r w:rsidRPr="00047E79">
        <w:rPr>
          <w:rStyle w:val="18"/>
          <w:rFonts w:ascii="Lotus Linotype" w:hAnsi="Lotus Linotype" w:cs="Lotus Linotype"/>
          <w:sz w:val="32"/>
          <w:szCs w:val="32"/>
          <w:rtl/>
        </w:rPr>
        <w:t>.</w:t>
      </w:r>
    </w:p>
    <w:p w14:paraId="7279A713"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 ومعنى قوله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"روضة من رياض الجنة": أن من لزم طاعة الله تعالى في هذه البقعة آلت به الطاعة إلى روضة من رياض الجنة.</w:t>
      </w:r>
    </w:p>
    <w:p w14:paraId="400B7FFC" w14:textId="77777777" w:rsidR="00F643F2" w:rsidRPr="00047E79" w:rsidRDefault="00F643F2" w:rsidP="00F643F2">
      <w:pPr>
        <w:pStyle w:val="18-142"/>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وقيل معناه: إن الصّحابة كانت تقتبس منه العلم في ذلك الموضع فهو مثل الروضة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وقيل: إن هذا الموضع بعينه روضة في الجنة يوم القيامة"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439B899"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أما قوله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"ومنبري على حوضي"، فقال الخطابي معناه: أن من لزم عبادة الله عنده سُقي من الحوض يوم القيامة.</w:t>
      </w:r>
    </w:p>
    <w:p w14:paraId="056B7517"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وفي رواية أخرى صحيحة: " </w:t>
      </w:r>
      <w:r w:rsidRPr="00047E79">
        <w:rPr>
          <w:rStyle w:val="180"/>
          <w:rFonts w:ascii="Lotus Linotype" w:hAnsi="Lotus Linotype" w:cs="Lotus Linotype"/>
          <w:sz w:val="32"/>
          <w:szCs w:val="32"/>
          <w:rtl/>
        </w:rPr>
        <w:t>منبري هذا على تِرعة من ترع الجنة</w:t>
      </w:r>
      <w:r w:rsidRPr="00047E79">
        <w:rPr>
          <w:rStyle w:val="18"/>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89"/>
      </w:r>
      <w:r w:rsidRPr="00047E79">
        <w:rPr>
          <w:rFonts w:ascii="Lotus Linotype" w:hAnsi="Lotus Linotype" w:cs="Lotus Linotype"/>
          <w:spacing w:val="-4"/>
          <w:position w:val="14"/>
          <w:sz w:val="22"/>
          <w:szCs w:val="22"/>
          <w:rtl/>
        </w:rPr>
        <w:t>)</w:t>
      </w:r>
      <w:r w:rsidRPr="00047E79">
        <w:rPr>
          <w:rStyle w:val="18"/>
          <w:rFonts w:ascii="Lotus Linotype" w:hAnsi="Lotus Linotype" w:cs="Lotus Linotype"/>
          <w:sz w:val="32"/>
          <w:szCs w:val="32"/>
          <w:rtl/>
        </w:rPr>
        <w:t xml:space="preserve">. </w:t>
      </w:r>
    </w:p>
    <w:p w14:paraId="0677ACFB"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 xml:space="preserve">ومعنى ترعة من ترع الجنة فسرها سهل بن سعد </w:t>
      </w:r>
      <w:r w:rsidRPr="00047E79">
        <w:rPr>
          <w:rFonts w:ascii="Lotus Linotype" w:hAnsi="Lotus Linotype" w:cs="Lotus Linotype"/>
          <w:sz w:val="32"/>
          <w:szCs w:val="32"/>
        </w:rPr>
        <w:sym w:font="AGA Arabesque" w:char="F074"/>
      </w:r>
      <w:r w:rsidRPr="00047E79">
        <w:rPr>
          <w:rStyle w:val="18"/>
          <w:rFonts w:ascii="Lotus Linotype" w:hAnsi="Lotus Linotype" w:cs="Lotus Linotype"/>
          <w:sz w:val="32"/>
          <w:szCs w:val="32"/>
          <w:rtl/>
        </w:rPr>
        <w:t>: بأنها الباب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0"/>
      </w:r>
      <w:r w:rsidRPr="00047E79">
        <w:rPr>
          <w:rFonts w:ascii="Lotus Linotype" w:hAnsi="Lotus Linotype" w:cs="Lotus Linotype"/>
          <w:spacing w:val="-4"/>
          <w:position w:val="14"/>
          <w:sz w:val="22"/>
          <w:szCs w:val="22"/>
          <w:rtl/>
        </w:rPr>
        <w:t>)</w:t>
      </w:r>
      <w:r w:rsidRPr="00047E79">
        <w:rPr>
          <w:rStyle w:val="18"/>
          <w:rFonts w:ascii="Lotus Linotype" w:hAnsi="Lotus Linotype" w:cs="Lotus Linotype"/>
          <w:sz w:val="32"/>
          <w:szCs w:val="32"/>
          <w:rtl/>
        </w:rPr>
        <w:t>.</w:t>
      </w:r>
    </w:p>
    <w:p w14:paraId="3833C072" w14:textId="77777777" w:rsidR="00F643F2" w:rsidRPr="00047E79" w:rsidRDefault="00F643F2" w:rsidP="00F643F2">
      <w:pPr>
        <w:spacing w:line="520" w:lineRule="exact"/>
        <w:ind w:firstLine="454"/>
        <w:jc w:val="lowKashida"/>
        <w:rPr>
          <w:rStyle w:val="18"/>
          <w:rFonts w:ascii="Lotus Linotype" w:hAnsi="Lotus Linotype" w:cs="Lotus Linotype"/>
          <w:sz w:val="32"/>
          <w:szCs w:val="32"/>
        </w:rPr>
      </w:pPr>
      <w:r w:rsidRPr="00047E79">
        <w:rPr>
          <w:rStyle w:val="18"/>
          <w:rFonts w:ascii="Lotus Linotype" w:hAnsi="Lotus Linotype" w:cs="Lotus Linotype"/>
          <w:sz w:val="32"/>
          <w:szCs w:val="32"/>
          <w:rtl/>
        </w:rPr>
        <w:t xml:space="preserve">يقول الشيخ عبد المحسن العباد حفظه الله: وتخصيصها _ أي الروضة_ بهذا الوصف دون غيرها في المسجد يدل على فضلها وتميزها،وذلك يكون بأداء النوافل فيها وكذا ذكر الله وقراءة القرآن فيها </w:t>
      </w:r>
      <w:r w:rsidRPr="00047E79">
        <w:rPr>
          <w:rStyle w:val="18"/>
          <w:rFonts w:ascii="Lotus Linotype" w:hAnsi="Lotus Linotype" w:cs="Lotus Linotype"/>
          <w:sz w:val="32"/>
          <w:szCs w:val="32"/>
          <w:rtl/>
        </w:rPr>
        <w:lastRenderedPageBreak/>
        <w:t xml:space="preserve">إذا لم يحصل إضرار بأحد فيها أو في الوصول إليها، أما الفريضة فإن أداءها في الصفوف الأمامية أفضل، لقوله </w:t>
      </w:r>
      <w:r w:rsidRPr="00047E79">
        <w:rPr>
          <w:rFonts w:ascii="Lotus Linotype" w:hAnsi="Lotus Linotype" w:cs="Lotus Linotype"/>
          <w:sz w:val="32"/>
          <w:szCs w:val="32"/>
          <w:rtl/>
        </w:rPr>
        <w:t>ﷺ</w:t>
      </w:r>
      <w:r w:rsidRPr="00047E79">
        <w:rPr>
          <w:rStyle w:val="18"/>
          <w:rFonts w:ascii="Lotus Linotype" w:hAnsi="Lotus Linotype" w:cs="Lotus Linotype"/>
          <w:sz w:val="32"/>
          <w:szCs w:val="32"/>
          <w:rtl/>
        </w:rPr>
        <w:t xml:space="preserve"> " </w:t>
      </w:r>
      <w:r w:rsidRPr="00047E79">
        <w:rPr>
          <w:rStyle w:val="180"/>
          <w:rFonts w:ascii="Lotus Linotype" w:hAnsi="Lotus Linotype" w:cs="Lotus Linotype"/>
          <w:sz w:val="32"/>
          <w:szCs w:val="32"/>
          <w:rtl/>
        </w:rPr>
        <w:t>لو يعلم الناسُ ما في النداء والصف الأول ثم لم يجدوا إلا أن يستهموا عليه لاستهموا عليه</w:t>
      </w:r>
      <w:r w:rsidRPr="00047E79">
        <w:rPr>
          <w:rStyle w:val="18"/>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1"/>
      </w:r>
      <w:r w:rsidRPr="00047E79">
        <w:rPr>
          <w:rFonts w:ascii="Lotus Linotype" w:hAnsi="Lotus Linotype" w:cs="Lotus Linotype"/>
          <w:spacing w:val="-4"/>
          <w:position w:val="14"/>
          <w:sz w:val="22"/>
          <w:szCs w:val="22"/>
          <w:rtl/>
        </w:rPr>
        <w:t>)</w:t>
      </w:r>
      <w:r w:rsidRPr="00047E79">
        <w:rPr>
          <w:rStyle w:val="18"/>
          <w:rFonts w:ascii="Lotus Linotype" w:hAnsi="Lotus Linotype" w:cs="Lotus Linotype"/>
          <w:sz w:val="32"/>
          <w:szCs w:val="32"/>
          <w:rtl/>
        </w:rPr>
        <w:t>.</w:t>
      </w:r>
    </w:p>
    <w:p w14:paraId="346AB626" w14:textId="77777777" w:rsidR="00F643F2" w:rsidRPr="00047E79" w:rsidRDefault="00F643F2" w:rsidP="00F643F2">
      <w:pPr>
        <w:spacing w:line="520" w:lineRule="exact"/>
        <w:ind w:firstLine="454"/>
        <w:jc w:val="lowKashida"/>
        <w:rPr>
          <w:rStyle w:val="18"/>
          <w:rFonts w:ascii="Lotus Linotype" w:hAnsi="Lotus Linotype" w:cs="Lotus Linotype"/>
          <w:sz w:val="32"/>
          <w:szCs w:val="32"/>
          <w:rtl/>
        </w:rPr>
      </w:pPr>
      <w:r w:rsidRPr="00047E79">
        <w:rPr>
          <w:rStyle w:val="18"/>
          <w:rFonts w:ascii="Lotus Linotype" w:hAnsi="Lotus Linotype" w:cs="Lotus Linotype"/>
          <w:sz w:val="32"/>
          <w:szCs w:val="32"/>
          <w:rtl/>
        </w:rPr>
        <w:t>فهذه فضيلة عظيمة ومنَّة كبيرة من الله</w:t>
      </w:r>
      <w:r w:rsidRPr="00047E79">
        <w:rPr>
          <w:rStyle w:val="18"/>
          <w:rFonts w:ascii="Lotus Linotype" w:hAnsi="Lotus Linotype" w:cs="Lotus Linotype"/>
          <w:sz w:val="32"/>
          <w:szCs w:val="32"/>
        </w:rPr>
        <w:t xml:space="preserve"> </w:t>
      </w:r>
      <w:r w:rsidRPr="00047E79">
        <w:rPr>
          <w:rFonts w:ascii="Lotus Linotype" w:hAnsi="Lotus Linotype" w:cs="Lotus Linotype"/>
          <w:sz w:val="32"/>
          <w:szCs w:val="32"/>
          <w:rtl/>
        </w:rPr>
        <w:t xml:space="preserve">عز وجل </w:t>
      </w:r>
      <w:r w:rsidRPr="00047E79">
        <w:rPr>
          <w:rStyle w:val="18"/>
          <w:rFonts w:ascii="Lotus Linotype" w:hAnsi="Lotus Linotype" w:cs="Lotus Linotype"/>
          <w:sz w:val="32"/>
          <w:szCs w:val="32"/>
          <w:rtl/>
        </w:rPr>
        <w:t>على من سعى إلى المسجد معلماً أو متعلماً، وهذا الفضل يثبت له كل ما غدا أو راح للمسجد على هذا القصد _ والله ذو فضل عظيم.</w:t>
      </w:r>
    </w:p>
    <w:p w14:paraId="7CDA9662" w14:textId="77777777" w:rsidR="00F643F2" w:rsidRPr="00047E79" w:rsidRDefault="00F643F2" w:rsidP="00F643F2">
      <w:pPr>
        <w:spacing w:line="520" w:lineRule="exact"/>
        <w:ind w:firstLine="454"/>
        <w:jc w:val="lowKashida"/>
        <w:rPr>
          <w:rFonts w:ascii="Lotus Linotype" w:hAnsi="Lotus Linotype" w:cs="Lotus Linotype"/>
          <w:sz w:val="36"/>
          <w:szCs w:val="36"/>
          <w:rtl/>
        </w:rPr>
      </w:pPr>
      <w:r w:rsidRPr="00047E79">
        <w:rPr>
          <w:b/>
          <w:bCs/>
          <w:sz w:val="36"/>
          <w:szCs w:val="36"/>
          <w:rtl/>
        </w:rPr>
        <w:br w:type="page"/>
      </w:r>
      <w:r w:rsidRPr="00047E79">
        <w:rPr>
          <w:rFonts w:ascii="Lotus Linotype" w:hAnsi="Lotus Linotype" w:cs="Lotus Linotype"/>
          <w:b/>
          <w:bCs/>
          <w:sz w:val="36"/>
          <w:szCs w:val="36"/>
          <w:rtl/>
        </w:rPr>
        <w:lastRenderedPageBreak/>
        <w:t>المبحث الثاني</w:t>
      </w:r>
      <w:r w:rsidRPr="00047E79">
        <w:rPr>
          <w:rFonts w:ascii="Lotus Linotype" w:hAnsi="Lotus Linotype" w:cs="Lotus Linotype"/>
          <w:sz w:val="36"/>
          <w:szCs w:val="36"/>
          <w:rtl/>
        </w:rPr>
        <w:t xml:space="preserve">: </w:t>
      </w:r>
      <w:r w:rsidRPr="00047E79">
        <w:rPr>
          <w:rStyle w:val="AL-Hosam18"/>
          <w:rFonts w:ascii="Lotus Linotype" w:hAnsi="Lotus Linotype" w:cs="Lotus Linotype"/>
          <w:b/>
          <w:bCs/>
          <w:rtl/>
        </w:rPr>
        <w:t xml:space="preserve">مشروعية زيارة قبر النبيّ </w:t>
      </w:r>
      <w:r w:rsidRPr="00047E79">
        <w:rPr>
          <w:rStyle w:val="TraditionalArabic22"/>
          <w:rFonts w:ascii="Lotus Linotype" w:hAnsi="Lotus Linotype" w:cs="Lotus Linotype"/>
          <w:b/>
          <w:bCs/>
          <w:sz w:val="36"/>
          <w:rtl/>
          <w:lang w:bidi="ar-EG"/>
        </w:rPr>
        <w:t>ﷺ</w:t>
      </w:r>
      <w:r w:rsidRPr="00047E79">
        <w:rPr>
          <w:rStyle w:val="AL-Hosam18"/>
          <w:rFonts w:ascii="Lotus Linotype" w:hAnsi="Lotus Linotype" w:cs="Lotus Linotype"/>
          <w:b/>
          <w:bCs/>
          <w:rtl/>
        </w:rPr>
        <w:t xml:space="preserve"> وصاحبيه رضوان الله عليهما وكيفية السلام عليه.</w:t>
      </w:r>
    </w:p>
    <w:p w14:paraId="68C831D9"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من المعلوم أن زيارة القبور مشروعة في الإسلام فقد قال عليه الصلاة والسلام: </w:t>
      </w:r>
      <w:r w:rsidRPr="00047E79">
        <w:rPr>
          <w:rStyle w:val="LotusLinotypeLotusLinotype162"/>
          <w:szCs w:val="32"/>
          <w:rtl/>
        </w:rPr>
        <w:t>«</w:t>
      </w:r>
      <w:r w:rsidRPr="00047E79">
        <w:rPr>
          <w:rStyle w:val="1811"/>
          <w:rFonts w:ascii="Lotus Linotype" w:hAnsi="Lotus Linotype" w:cs="Lotus Linotype"/>
          <w:sz w:val="32"/>
          <w:szCs w:val="32"/>
          <w:rtl/>
        </w:rPr>
        <w:t xml:space="preserve">نهيتكم عن زيارة القبور فزوروها </w:t>
      </w:r>
      <w:r w:rsidRPr="00047E79">
        <w:rPr>
          <w:rStyle w:val="LotusLinotypeLotusLinotype161"/>
          <w:rFonts w:eastAsiaTheme="majorEastAsia"/>
          <w:szCs w:val="32"/>
          <w:rtl/>
        </w:rPr>
        <w:t>»</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92"/>
      </w:r>
      <w:r w:rsidRPr="00047E79">
        <w:rPr>
          <w:rStyle w:val="182"/>
          <w:rFonts w:ascii="Lotus Linotype" w:hAnsi="Lotus Linotype" w:cs="Lotus Linotype"/>
          <w:sz w:val="22"/>
          <w:szCs w:val="22"/>
          <w:rtl/>
        </w:rPr>
        <w:t>)</w:t>
      </w:r>
      <w:r w:rsidRPr="00047E79">
        <w:rPr>
          <w:rStyle w:val="1810"/>
          <w:rFonts w:ascii="Lotus Linotype" w:hAnsi="Lotus Linotype" w:cs="Lotus Linotype"/>
          <w:rtl/>
        </w:rPr>
        <w:t>.</w:t>
      </w:r>
    </w:p>
    <w:p w14:paraId="632D4299"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 وقد كان النبيّ </w:t>
      </w:r>
      <w:r w:rsidRPr="00047E79">
        <w:rPr>
          <w:rFonts w:ascii="Lotus Linotype" w:hAnsi="Lotus Linotype" w:cs="Lotus Linotype"/>
          <w:sz w:val="32"/>
          <w:szCs w:val="32"/>
          <w:rtl/>
        </w:rPr>
        <w:t>ﷺ</w:t>
      </w:r>
      <w:r w:rsidRPr="00047E79">
        <w:rPr>
          <w:rStyle w:val="1810"/>
          <w:rFonts w:ascii="Lotus Linotype" w:hAnsi="Lotus Linotype" w:cs="Lotus Linotype"/>
          <w:rtl/>
        </w:rPr>
        <w:t xml:space="preserve"> يزور أهل البقيع ويدعو لهم ففي حديث عائشة رضي الله عنها قالت كان رسول الله صلى الله عليه وسلم كُلَّمَـا كان لَيْلَتُهَا من رسول الله </w:t>
      </w:r>
      <w:r w:rsidRPr="00047E79">
        <w:rPr>
          <w:rStyle w:val="TraditionalArabic22"/>
          <w:rFonts w:ascii="Lotus Linotype" w:hAnsi="Lotus Linotype" w:cs="Lotus Linotype"/>
          <w:sz w:val="32"/>
          <w:szCs w:val="32"/>
          <w:rtl/>
        </w:rPr>
        <w:t>ﷺ</w:t>
      </w:r>
      <w:r w:rsidRPr="00047E79">
        <w:rPr>
          <w:rStyle w:val="1810"/>
          <w:rFonts w:ascii="Lotus Linotype" w:hAnsi="Lotus Linotype" w:cs="Lotus Linotype"/>
          <w:rtl/>
        </w:rPr>
        <w:t xml:space="preserve"> يَخْرُجُ من آخِرِ اللَّيْلِ إلى البَقِيعِ فيقول</w:t>
      </w:r>
      <w:r w:rsidRPr="00047E79">
        <w:rPr>
          <w:rStyle w:val="1811"/>
          <w:rFonts w:ascii="Lotus Linotype" w:hAnsi="Lotus Linotype" w:cs="Lotus Linotype"/>
          <w:sz w:val="32"/>
          <w:szCs w:val="32"/>
          <w:rtl/>
        </w:rPr>
        <w:t xml:space="preserve">: </w:t>
      </w:r>
      <w:r w:rsidRPr="00047E79">
        <w:rPr>
          <w:rStyle w:val="LotusLinotypeLotusLinotype162"/>
          <w:szCs w:val="32"/>
          <w:rtl/>
        </w:rPr>
        <w:t>«</w:t>
      </w:r>
      <w:r w:rsidRPr="00047E79">
        <w:rPr>
          <w:rStyle w:val="1811"/>
          <w:rFonts w:ascii="Lotus Linotype" w:hAnsi="Lotus Linotype" w:cs="Lotus Linotype"/>
          <w:sz w:val="32"/>
          <w:szCs w:val="32"/>
          <w:rtl/>
        </w:rPr>
        <w:t>السَّلامُ عَلَيْكُمْ دَارَ قَوْمٍ مُؤْمِنِينَ وَأَتَاكُمْ ما تُوعَدُونَ غَدًا مُؤَجَّلُونَ وَإِنَّا إن شَاءَ الله بِكُمْ لاحِقُونَ اللهم اغْفِرْ لأهْلِ بَقِيعِ الغَرْقَدِ</w:t>
      </w:r>
      <w:r w:rsidRPr="00047E79">
        <w:rPr>
          <w:rStyle w:val="LotusLinotypeLotusLinotype161"/>
          <w:rFonts w:eastAsiaTheme="majorEastAsia"/>
          <w:szCs w:val="32"/>
          <w:rtl/>
        </w:rPr>
        <w:t>»</w:t>
      </w:r>
      <w:r w:rsidRPr="00047E79">
        <w:rPr>
          <w:rStyle w:val="1810"/>
          <w:rFonts w:ascii="Lotus Linotype" w:hAnsi="Lotus Linotype" w:cs="Lotus Linotype"/>
          <w:rtl/>
        </w:rPr>
        <w:t>.</w:t>
      </w:r>
    </w:p>
    <w:p w14:paraId="5A60CF95"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رواه مسلم</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93"/>
      </w:r>
      <w:r w:rsidRPr="00047E79">
        <w:rPr>
          <w:rStyle w:val="182"/>
          <w:rFonts w:ascii="Lotus Linotype" w:hAnsi="Lotus Linotype" w:cs="Lotus Linotype"/>
          <w:sz w:val="22"/>
          <w:szCs w:val="22"/>
          <w:rtl/>
        </w:rPr>
        <w:t>)</w:t>
      </w:r>
      <w:r w:rsidRPr="00047E79">
        <w:rPr>
          <w:rStyle w:val="1810"/>
          <w:rFonts w:ascii="Lotus Linotype" w:hAnsi="Lotus Linotype" w:cs="Lotus Linotype"/>
          <w:rtl/>
        </w:rPr>
        <w:t xml:space="preserve"> من حديث بريد</w:t>
      </w:r>
      <w:r w:rsidRPr="00047E79">
        <w:rPr>
          <w:rStyle w:val="1810"/>
          <w:rFonts w:ascii="Lotus Linotype" w:hAnsi="Lotus Linotype" w:cs="Lotus Linotype" w:hint="cs"/>
          <w:rtl/>
        </w:rPr>
        <w:t>ة</w:t>
      </w:r>
      <w:r w:rsidRPr="00047E79">
        <w:rPr>
          <w:rStyle w:val="1810"/>
          <w:rFonts w:ascii="Lotus Linotype" w:hAnsi="Lotus Linotype" w:cs="Lotus Linotype"/>
          <w:rtl/>
        </w:rPr>
        <w:t xml:space="preserve"> بن الحصيب رضي الله عنه.</w:t>
      </w:r>
    </w:p>
    <w:p w14:paraId="4F086577" w14:textId="77777777" w:rsidR="00F643F2" w:rsidRPr="00047E79" w:rsidRDefault="00F643F2" w:rsidP="00F643F2">
      <w:pPr>
        <w:spacing w:line="520" w:lineRule="exact"/>
        <w:ind w:firstLine="454"/>
        <w:jc w:val="lowKashida"/>
        <w:rPr>
          <w:rStyle w:val="1810"/>
          <w:rFonts w:ascii="Lotus Linotype" w:hAnsi="Lotus Linotype" w:cs="Lotus Linotype"/>
          <w:spacing w:val="-8"/>
          <w:rtl/>
        </w:rPr>
      </w:pPr>
      <w:r w:rsidRPr="00047E79">
        <w:rPr>
          <w:rStyle w:val="1810"/>
          <w:rFonts w:ascii="Lotus Linotype" w:hAnsi="Lotus Linotype" w:cs="Lotus Linotype"/>
          <w:spacing w:val="-8"/>
          <w:rtl/>
        </w:rPr>
        <w:t xml:space="preserve">والنّبيّ </w:t>
      </w:r>
      <w:r w:rsidRPr="00047E79">
        <w:rPr>
          <w:rFonts w:ascii="Lotus Linotype" w:hAnsi="Lotus Linotype" w:cs="Lotus Linotype"/>
          <w:spacing w:val="-8"/>
          <w:sz w:val="32"/>
          <w:szCs w:val="32"/>
          <w:rtl/>
        </w:rPr>
        <w:t>ﷺ</w:t>
      </w:r>
      <w:r w:rsidRPr="00047E79">
        <w:rPr>
          <w:rStyle w:val="1810"/>
          <w:rFonts w:ascii="Lotus Linotype" w:hAnsi="Lotus Linotype" w:cs="Lotus Linotype"/>
          <w:spacing w:val="-8"/>
          <w:rtl/>
        </w:rPr>
        <w:t xml:space="preserve"> كما هو معلوم مات في بيته في حجرة عائشة رضي الله عنها، ودفن في المكان الذي مات فيه، ثم لما مات أبو بكر </w:t>
      </w:r>
      <w:r w:rsidRPr="00047E79">
        <w:rPr>
          <w:rFonts w:ascii="Lotus Linotype" w:hAnsi="Lotus Linotype" w:cs="Lotus Linotype"/>
          <w:spacing w:val="-8"/>
          <w:sz w:val="32"/>
          <w:szCs w:val="32"/>
        </w:rPr>
        <w:sym w:font="AGA Arabesque" w:char="F074"/>
      </w:r>
      <w:r w:rsidRPr="00047E79">
        <w:rPr>
          <w:rStyle w:val="1810"/>
          <w:rFonts w:ascii="Lotus Linotype" w:hAnsi="Lotus Linotype" w:cs="Lotus Linotype"/>
          <w:spacing w:val="-8"/>
          <w:rtl/>
        </w:rPr>
        <w:t xml:space="preserve"> دفن مع صاحبه،ثم لما مات عمر </w:t>
      </w:r>
      <w:r w:rsidRPr="00047E79">
        <w:rPr>
          <w:rFonts w:ascii="Lotus Linotype" w:hAnsi="Lotus Linotype" w:cs="Lotus Linotype"/>
          <w:spacing w:val="-8"/>
          <w:sz w:val="32"/>
          <w:szCs w:val="32"/>
        </w:rPr>
        <w:sym w:font="AGA Arabesque" w:char="F074"/>
      </w:r>
      <w:r w:rsidRPr="00047E79">
        <w:rPr>
          <w:rStyle w:val="1810"/>
          <w:rFonts w:ascii="Lotus Linotype" w:hAnsi="Lotus Linotype" w:cs="Lotus Linotype"/>
          <w:spacing w:val="-8"/>
          <w:rtl/>
        </w:rPr>
        <w:t xml:space="preserve"> دفن مع صاحبيه.</w:t>
      </w:r>
    </w:p>
    <w:p w14:paraId="10295402"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 وقبورهم على </w:t>
      </w:r>
      <w:r w:rsidRPr="00047E79">
        <w:rPr>
          <w:rStyle w:val="1810"/>
          <w:rFonts w:ascii="Lotus Linotype" w:hAnsi="Lotus Linotype" w:cs="Lotus Linotype" w:hint="cs"/>
          <w:rtl/>
        </w:rPr>
        <w:t>ما ذكر أهل العلم</w:t>
      </w:r>
      <w:r w:rsidRPr="00047E79">
        <w:rPr>
          <w:rStyle w:val="1810"/>
          <w:rFonts w:ascii="Lotus Linotype" w:hAnsi="Lotus Linotype" w:cs="Lotus Linotype"/>
          <w:rtl/>
        </w:rPr>
        <w:t xml:space="preserve">: أن النبيّ </w:t>
      </w:r>
      <w:r w:rsidRPr="00047E79">
        <w:rPr>
          <w:rFonts w:ascii="Lotus Linotype" w:hAnsi="Lotus Linotype" w:cs="Lotus Linotype"/>
          <w:sz w:val="32"/>
          <w:szCs w:val="32"/>
          <w:rtl/>
        </w:rPr>
        <w:t>ﷺ</w:t>
      </w:r>
      <w:r w:rsidRPr="00047E79">
        <w:rPr>
          <w:rStyle w:val="1810"/>
          <w:rFonts w:ascii="Lotus Linotype" w:hAnsi="Lotus Linotype" w:cs="Lotus Linotype"/>
          <w:rtl/>
        </w:rPr>
        <w:t xml:space="preserve"> في المقدمة شاغلاً الجهة الجنوبية الغربية من الحجرة الشريفة، ووجهه الشريف إلى القبلة على جنبه الأيمن، فرأسه إلى الغرب ورجلاه </w:t>
      </w:r>
      <w:r w:rsidRPr="00047E79">
        <w:rPr>
          <w:rFonts w:ascii="Lotus Linotype" w:hAnsi="Lotus Linotype" w:cs="Lotus Linotype"/>
          <w:sz w:val="32"/>
          <w:szCs w:val="32"/>
          <w:rtl/>
        </w:rPr>
        <w:t>ﷺ</w:t>
      </w:r>
      <w:r w:rsidRPr="00047E79">
        <w:rPr>
          <w:rStyle w:val="1810"/>
          <w:rFonts w:ascii="Lotus Linotype" w:hAnsi="Lotus Linotype" w:cs="Lotus Linotype"/>
          <w:rtl/>
        </w:rPr>
        <w:t xml:space="preserve"> إلى الشرق، مرتفعاً في الحجرة إلى الغرب، وخلفه عند منكبيه أبو بكر الصديق، ووجهه إلى القبلة فيكون وجهه إلى ظهر النبيّ </w:t>
      </w:r>
      <w:r w:rsidRPr="00047E79">
        <w:rPr>
          <w:rFonts w:ascii="Lotus Linotype" w:hAnsi="Lotus Linotype" w:cs="Lotus Linotype"/>
          <w:sz w:val="32"/>
          <w:szCs w:val="32"/>
          <w:rtl/>
        </w:rPr>
        <w:t>ﷺ</w:t>
      </w:r>
      <w:r w:rsidRPr="00047E79">
        <w:rPr>
          <w:rStyle w:val="1810"/>
          <w:rFonts w:ascii="Lotus Linotype" w:hAnsi="Lotus Linotype" w:cs="Lotus Linotype"/>
          <w:rtl/>
        </w:rPr>
        <w:t xml:space="preserve">، وخلف أبي بكر عمر </w:t>
      </w:r>
      <w:r w:rsidRPr="00047E79">
        <w:rPr>
          <w:rFonts w:ascii="Lotus Linotype" w:hAnsi="Lotus Linotype" w:cs="Lotus Linotype"/>
          <w:sz w:val="32"/>
          <w:szCs w:val="32"/>
        </w:rPr>
        <w:sym w:font="AGA Arabesque" w:char="F074"/>
      </w:r>
      <w:r w:rsidRPr="00047E79">
        <w:rPr>
          <w:rStyle w:val="1810"/>
          <w:rFonts w:ascii="Lotus Linotype" w:hAnsi="Lotus Linotype" w:cs="Lotus Linotype"/>
          <w:rtl/>
        </w:rPr>
        <w:t xml:space="preserve"> ورأسه عند منكب أبي بكر ووجهه إلى القبلة، فيكون وجهه إلى ظهر أبي بكر </w:t>
      </w:r>
      <w:r w:rsidRPr="00047E79">
        <w:rPr>
          <w:rFonts w:ascii="Lotus Linotype" w:hAnsi="Lotus Linotype" w:cs="Lotus Linotype"/>
          <w:sz w:val="32"/>
          <w:szCs w:val="32"/>
        </w:rPr>
        <w:sym w:font="AGA Arabesque" w:char="F074"/>
      </w:r>
      <w:r w:rsidRPr="00047E79">
        <w:rPr>
          <w:rStyle w:val="1810"/>
          <w:rFonts w:ascii="Lotus Linotype" w:hAnsi="Lotus Linotype" w:cs="Lotus Linotype"/>
          <w:rtl/>
        </w:rPr>
        <w:t>.</w:t>
      </w:r>
    </w:p>
    <w:p w14:paraId="1C889909" w14:textId="77777777" w:rsidR="00F643F2" w:rsidRPr="00047E79" w:rsidRDefault="00F643F2" w:rsidP="00F643F2">
      <w:pPr>
        <w:keepNext/>
        <w:keepLines/>
        <w:widowControl w:val="0"/>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وذكر ابن النجار: أن الناس كانوا يقفون على باب بيت النبيّ </w:t>
      </w:r>
      <w:r w:rsidRPr="00047E79">
        <w:rPr>
          <w:rStyle w:val="TraditionalArabic22"/>
          <w:rFonts w:ascii="Lotus Linotype" w:hAnsi="Lotus Linotype" w:cs="Lotus Linotype"/>
          <w:sz w:val="32"/>
          <w:szCs w:val="32"/>
          <w:rtl/>
        </w:rPr>
        <w:t>ﷺ</w:t>
      </w:r>
      <w:r w:rsidRPr="00047E79">
        <w:rPr>
          <w:rStyle w:val="1810"/>
          <w:rFonts w:ascii="Lotus Linotype" w:hAnsi="Lotus Linotype" w:cs="Lotus Linotype"/>
          <w:rtl/>
        </w:rPr>
        <w:t xml:space="preserve"> يسلِّمون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4"/>
      </w:r>
      <w:r w:rsidRPr="00047E79">
        <w:rPr>
          <w:rFonts w:ascii="Lotus Linotype" w:hAnsi="Lotus Linotype" w:cs="Lotus Linotype"/>
          <w:spacing w:val="-4"/>
          <w:position w:val="14"/>
          <w:sz w:val="22"/>
          <w:szCs w:val="22"/>
          <w:rtl/>
        </w:rPr>
        <w:t>)</w:t>
      </w:r>
      <w:r w:rsidRPr="00047E79">
        <w:rPr>
          <w:rStyle w:val="1810"/>
          <w:rFonts w:ascii="Lotus Linotype" w:hAnsi="Lotus Linotype" w:cs="Lotus Linotype"/>
          <w:rtl/>
        </w:rPr>
        <w:t>، وهذا قبل إدخالها في المسجد.</w:t>
      </w:r>
    </w:p>
    <w:p w14:paraId="3F63AC9C" w14:textId="77777777" w:rsidR="00F643F2" w:rsidRPr="00047E79" w:rsidRDefault="00F643F2" w:rsidP="00F643F2">
      <w:pPr>
        <w:pStyle w:val="18-1421"/>
        <w:spacing w:line="520" w:lineRule="exact"/>
        <w:ind w:left="0" w:firstLine="454"/>
        <w:rPr>
          <w:rFonts w:ascii="Lotus Linotype" w:hAnsi="Lotus Linotype" w:cs="Lotus Linotype"/>
          <w:sz w:val="32"/>
          <w:szCs w:val="32"/>
          <w:rtl/>
        </w:rPr>
      </w:pPr>
      <w:r w:rsidRPr="00047E79">
        <w:rPr>
          <w:rFonts w:ascii="Lotus Linotype" w:hAnsi="Lotus Linotype" w:cs="Lotus Linotype"/>
          <w:sz w:val="32"/>
          <w:szCs w:val="32"/>
          <w:rtl/>
        </w:rPr>
        <w:t xml:space="preserve">فقد كانت خارج المسجد إلى زمن الوليد بن عبد الملك سنة 91هـ، الذي أمر بتوسيع المسجد وإدخال حجرات أمهات المؤمنين في المسجد، فدخلت القبور في المسجد من ذلك الوقت كما سبق بيانه. </w:t>
      </w:r>
    </w:p>
    <w:p w14:paraId="6DE1BB4E"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فيشرع لمن جاء إلى المدينة زائراً أن يزور النبيّ </w:t>
      </w:r>
      <w:r w:rsidRPr="00047E79">
        <w:rPr>
          <w:rFonts w:ascii="Lotus Linotype" w:hAnsi="Lotus Linotype" w:cs="Lotus Linotype"/>
          <w:sz w:val="32"/>
          <w:szCs w:val="32"/>
          <w:rtl/>
        </w:rPr>
        <w:t>ﷺ</w:t>
      </w:r>
      <w:r w:rsidRPr="00047E79">
        <w:rPr>
          <w:rStyle w:val="1810"/>
          <w:rFonts w:ascii="Lotus Linotype" w:hAnsi="Lotus Linotype" w:cs="Lotus Linotype"/>
          <w:rtl/>
        </w:rPr>
        <w:t xml:space="preserve"> عند قبره فيسلم عليه، ويسلم على صاحبيه.</w:t>
      </w:r>
    </w:p>
    <w:p w14:paraId="07DB88FD" w14:textId="77777777" w:rsidR="00F643F2" w:rsidRPr="00047E79" w:rsidRDefault="00F643F2" w:rsidP="00F643F2">
      <w:pPr>
        <w:pStyle w:val="18-1421"/>
        <w:spacing w:line="520" w:lineRule="exact"/>
        <w:ind w:left="0" w:firstLine="454"/>
        <w:rPr>
          <w:rFonts w:ascii="Lotus Linotype" w:hAnsi="Lotus Linotype" w:cs="Lotus Linotype"/>
          <w:sz w:val="32"/>
          <w:szCs w:val="32"/>
          <w:rtl/>
        </w:rPr>
      </w:pPr>
      <w:r w:rsidRPr="00047E79">
        <w:rPr>
          <w:rFonts w:ascii="Lotus Linotype" w:hAnsi="Lotus Linotype" w:cs="Lotus Linotype"/>
          <w:sz w:val="32"/>
          <w:szCs w:val="32"/>
          <w:rtl/>
        </w:rPr>
        <w:lastRenderedPageBreak/>
        <w:t>وعلى الزائر أن يتجه إلى القبر مواجهاً له، ولا يمكن ذلك إلا بأن يأتي من الناحية الأمامية للمسجد، ويستدبر القبلة، فيقف عنده بأدب ولا يرفع صوته، بل يُسلم عليه ويقول: السلام عليك يا رسول الله ورحمة الله وبركاته، ولو قال: السلام عليك يا رسول الله يا نبي الله يا خيرةَ الله من خلقه، يا أكرم الخلق على ربه يا إمام المتقين، أشهد أنك بلغت الرسالة، وأديت الأمانة، ونصحت الأمة، وجاهدت في الله حقَّ جهاده. فهذا جائز فهو من صفاته عليه الصلاة والسلام</w:t>
      </w:r>
      <w:r w:rsidRPr="00047E79">
        <w:rPr>
          <w:rStyle w:val="af6"/>
          <w:rFonts w:ascii="Lotus Linotype" w:hAnsi="Lotus Linotype" w:cs="Lotus Linotype"/>
          <w:sz w:val="22"/>
          <w:szCs w:val="22"/>
          <w:rtl/>
        </w:rPr>
        <w:t>(</w:t>
      </w:r>
      <w:r w:rsidRPr="00047E79">
        <w:rPr>
          <w:rStyle w:val="af6"/>
          <w:rFonts w:ascii="Lotus Linotype" w:hAnsi="Lotus Linotype" w:cs="Lotus Linotype"/>
          <w:sz w:val="22"/>
          <w:szCs w:val="22"/>
          <w:rtl/>
        </w:rPr>
        <w:footnoteReference w:id="95"/>
      </w:r>
      <w:r w:rsidRPr="00047E79">
        <w:rPr>
          <w:rStyle w:val="af6"/>
          <w:rFonts w:ascii="Lotus Linotype" w:hAnsi="Lotus Linotype" w:cs="Lotus Linotype"/>
          <w:sz w:val="22"/>
          <w:szCs w:val="22"/>
          <w:rtl/>
        </w:rPr>
        <w:t>)</w:t>
      </w:r>
      <w:r w:rsidRPr="00047E79">
        <w:rPr>
          <w:rFonts w:ascii="Lotus Linotype" w:hAnsi="Lotus Linotype" w:cs="Lotus Linotype"/>
          <w:sz w:val="32"/>
          <w:szCs w:val="32"/>
          <w:rtl/>
        </w:rPr>
        <w:t>.</w:t>
      </w:r>
    </w:p>
    <w:p w14:paraId="0C2309E3"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ولا يطيل الوقوف، ثم يتقدم إلى اليمين قليلاً ويسلم على صاحبه ورفيقه في الغار والهجرة أبي بكر الصديق </w:t>
      </w:r>
      <w:r w:rsidRPr="00047E79">
        <w:rPr>
          <w:rFonts w:ascii="Lotus Linotype" w:hAnsi="Lotus Linotype" w:cs="Lotus Linotype"/>
          <w:sz w:val="32"/>
          <w:szCs w:val="32"/>
        </w:rPr>
        <w:sym w:font="AGA Arabesque" w:char="F074"/>
      </w:r>
      <w:r w:rsidRPr="00047E79">
        <w:rPr>
          <w:rStyle w:val="1810"/>
          <w:rFonts w:ascii="Lotus Linotype" w:hAnsi="Lotus Linotype" w:cs="Lotus Linotype"/>
          <w:rtl/>
        </w:rPr>
        <w:t xml:space="preserve"> وأرضاه، ويقول: السلام عليك يا أبا بكر ورحمة الله وبركاته، رضي الله عنك، وجزاك عن أمة محمد خيراً، أو نحواً من ذلك، ولا يطيل القيام، ثم ينحرف إلى ناحية اليمين قليلاً، ويسلم على عمر بن الخطاب </w:t>
      </w:r>
      <w:r w:rsidRPr="00047E79">
        <w:rPr>
          <w:rFonts w:ascii="Lotus Linotype" w:hAnsi="Lotus Linotype" w:cs="Lotus Linotype"/>
          <w:sz w:val="32"/>
          <w:szCs w:val="32"/>
        </w:rPr>
        <w:sym w:font="AGA Arabesque" w:char="F074"/>
      </w:r>
      <w:r w:rsidRPr="00047E79">
        <w:rPr>
          <w:rStyle w:val="1810"/>
          <w:rFonts w:ascii="Lotus Linotype" w:hAnsi="Lotus Linotype" w:cs="Lotus Linotype"/>
          <w:rtl/>
        </w:rPr>
        <w:t xml:space="preserve"> ثاني الخلفاء الراشدين، أعزه الله بالإسلام وأعزَّ الإسلام به، فيقول: السلام عليك يا عمر بن الخطاب ورحمة الله وبركاته: رضي الله عنك، وجزاك عن أمة محمد خيراً، أو نحواً من ذلك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6"/>
      </w:r>
      <w:r w:rsidRPr="00047E79">
        <w:rPr>
          <w:rFonts w:ascii="Lotus Linotype" w:hAnsi="Lotus Linotype" w:cs="Lotus Linotype"/>
          <w:spacing w:val="-4"/>
          <w:position w:val="14"/>
          <w:sz w:val="22"/>
          <w:szCs w:val="22"/>
          <w:rtl/>
        </w:rPr>
        <w:t>)</w:t>
      </w:r>
      <w:r w:rsidRPr="00047E79">
        <w:rPr>
          <w:rStyle w:val="1810"/>
          <w:rFonts w:ascii="Lotus Linotype" w:hAnsi="Lotus Linotype" w:cs="Lotus Linotype"/>
          <w:rtl/>
        </w:rPr>
        <w:t>، ثم ينصرف.</w:t>
      </w:r>
    </w:p>
    <w:p w14:paraId="373EF0E1" w14:textId="77777777" w:rsidR="00F643F2" w:rsidRPr="00047E79" w:rsidRDefault="00F643F2" w:rsidP="00F643F2">
      <w:pPr>
        <w:spacing w:line="520" w:lineRule="exact"/>
        <w:ind w:firstLine="454"/>
        <w:jc w:val="lowKashida"/>
        <w:rPr>
          <w:rStyle w:val="1810"/>
          <w:rFonts w:ascii="Lotus Linotype" w:hAnsi="Lotus Linotype" w:cs="Lotus Linotype"/>
          <w:rtl/>
        </w:rPr>
      </w:pPr>
      <w:r w:rsidRPr="00047E79">
        <w:rPr>
          <w:rStyle w:val="1810"/>
          <w:rFonts w:ascii="Lotus Linotype" w:hAnsi="Lotus Linotype" w:cs="Lotus Linotype"/>
          <w:rtl/>
        </w:rPr>
        <w:t xml:space="preserve">وإذا أراد أن يدعو فعليه أن يستقبل القبلة ويدعو الله </w:t>
      </w:r>
      <w:r w:rsidRPr="00047E79">
        <w:rPr>
          <w:rFonts w:ascii="Lotus Linotype" w:hAnsi="Lotus Linotype" w:cs="Lotus Linotype"/>
          <w:sz w:val="32"/>
          <w:szCs w:val="32"/>
          <w:rtl/>
        </w:rPr>
        <w:t>عز وجل</w:t>
      </w:r>
      <w:r w:rsidRPr="00047E79">
        <w:rPr>
          <w:rStyle w:val="1810"/>
          <w:rFonts w:ascii="Lotus Linotype" w:hAnsi="Lotus Linotype" w:cs="Lotus Linotype"/>
          <w:rtl/>
        </w:rPr>
        <w:t xml:space="preserve"> بما شاء لأنه في المسجد والمسجد كله مكان للدعاء، والأولى بالمسلم أن ينصرف من المكان إلى مكان آخر في المسجد أوسع، ليتمكن من الدعاء باستحضار قلب وخشوع</w:t>
      </w:r>
      <w:r w:rsidRPr="00047E79">
        <w:rPr>
          <w:rStyle w:val="182"/>
          <w:rFonts w:ascii="Lotus Linotype" w:hAnsi="Lotus Linotype" w:cs="Lotus Linotype"/>
          <w:sz w:val="22"/>
          <w:szCs w:val="22"/>
          <w:rtl/>
        </w:rPr>
        <w:t>(</w:t>
      </w:r>
      <w:r w:rsidRPr="00047E79">
        <w:rPr>
          <w:rStyle w:val="182"/>
          <w:rFonts w:ascii="Lotus Linotype" w:hAnsi="Lotus Linotype" w:cs="Lotus Linotype"/>
          <w:sz w:val="22"/>
          <w:szCs w:val="22"/>
          <w:rtl/>
        </w:rPr>
        <w:footnoteReference w:id="97"/>
      </w:r>
      <w:r w:rsidRPr="00047E79">
        <w:rPr>
          <w:rStyle w:val="182"/>
          <w:rFonts w:ascii="Lotus Linotype" w:hAnsi="Lotus Linotype" w:cs="Lotus Linotype"/>
          <w:sz w:val="22"/>
          <w:szCs w:val="22"/>
          <w:rtl/>
        </w:rPr>
        <w:t>)</w:t>
      </w:r>
      <w:r w:rsidRPr="00047E79">
        <w:rPr>
          <w:rStyle w:val="1810"/>
          <w:rFonts w:ascii="Lotus Linotype" w:hAnsi="Lotus Linotype" w:cs="Lotus Linotype"/>
          <w:rtl/>
        </w:rPr>
        <w:t>.</w:t>
      </w:r>
    </w:p>
    <w:p w14:paraId="04ABB00C" w14:textId="77777777" w:rsidR="00F643F2" w:rsidRPr="00047E79" w:rsidRDefault="00F643F2" w:rsidP="00F643F2">
      <w:pPr>
        <w:spacing w:line="520" w:lineRule="exact"/>
        <w:ind w:firstLine="454"/>
        <w:jc w:val="center"/>
        <w:rPr>
          <w:rFonts w:ascii="Lotus Linotype" w:hAnsi="Lotus Linotype" w:cs="Lotus Linotype"/>
          <w:sz w:val="32"/>
          <w:szCs w:val="32"/>
          <w:rtl/>
        </w:rPr>
      </w:pPr>
      <w:r w:rsidRPr="00047E79">
        <w:rPr>
          <w:rFonts w:ascii="Lotus Linotype" w:hAnsi="Lotus Linotype" w:cs="Lotus Linotype"/>
          <w:sz w:val="32"/>
          <w:szCs w:val="32"/>
          <w:rtl/>
        </w:rPr>
        <w:br w:type="page"/>
      </w:r>
    </w:p>
    <w:p w14:paraId="498D7AB3"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53A903A9"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15FE540C"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58EB082E"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4BA5B2EA"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ECD8B8F"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الثالث:</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 قباء</w:t>
      </w:r>
    </w:p>
    <w:p w14:paraId="1E6FAA8B"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3CEE55D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1E5ED2B3"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الأول:</w:t>
      </w:r>
      <w:r w:rsidRPr="00047E79">
        <w:rPr>
          <w:rFonts w:ascii="Lotus Linotype" w:hAnsi="Lotus Linotype" w:cs="Lotus Linotype"/>
          <w:b/>
          <w:bCs/>
          <w:sz w:val="36"/>
          <w:szCs w:val="36"/>
          <w:rtl/>
        </w:rPr>
        <w:t xml:space="preserve"> </w:t>
      </w:r>
      <w:r w:rsidRPr="00047E79">
        <w:rPr>
          <w:rFonts w:ascii="Lotus Linotype" w:hAnsi="Lotus Linotype" w:cs="Lotus Linotype" w:hint="cs"/>
          <w:b/>
          <w:bCs/>
          <w:sz w:val="36"/>
          <w:szCs w:val="36"/>
          <w:rtl/>
        </w:rPr>
        <w:t>ما ورد</w:t>
      </w:r>
      <w:r w:rsidRPr="00047E79">
        <w:rPr>
          <w:rFonts w:ascii="Lotus Linotype" w:hAnsi="Lotus Linotype" w:cs="Lotus Linotype"/>
          <w:b/>
          <w:bCs/>
          <w:sz w:val="36"/>
          <w:szCs w:val="36"/>
          <w:rtl/>
        </w:rPr>
        <w:t xml:space="preserve"> في فضل مسجد قباء</w:t>
      </w:r>
      <w:r w:rsidRPr="00047E79">
        <w:rPr>
          <w:rFonts w:ascii="Lotus Linotype" w:hAnsi="Lotus Linotype" w:cs="Lotus Linotype" w:hint="cs"/>
          <w:b/>
          <w:bCs/>
          <w:sz w:val="36"/>
          <w:szCs w:val="36"/>
          <w:rtl/>
        </w:rPr>
        <w:t>.</w:t>
      </w:r>
    </w:p>
    <w:p w14:paraId="36C5D11A"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ما يشرع في مسجد قباء من الأعمال</w:t>
      </w:r>
      <w:r w:rsidRPr="00047E79">
        <w:rPr>
          <w:rFonts w:ascii="Lotus Linotype" w:hAnsi="Lotus Linotype" w:cs="Lotus Linotype" w:hint="cs"/>
          <w:b/>
          <w:bCs/>
          <w:sz w:val="36"/>
          <w:szCs w:val="36"/>
          <w:rtl/>
        </w:rPr>
        <w:t>.</w:t>
      </w:r>
    </w:p>
    <w:p w14:paraId="5DF3B580" w14:textId="77777777" w:rsidR="00F643F2" w:rsidRPr="00047E79" w:rsidRDefault="00F643F2" w:rsidP="00F643F2">
      <w:pPr>
        <w:keepNext/>
        <w:spacing w:line="520" w:lineRule="exact"/>
        <w:ind w:firstLine="454"/>
        <w:rPr>
          <w:rFonts w:ascii="Lotus Linotype" w:hAnsi="Lotus Linotype" w:cs="Lotus Linotype"/>
          <w:b/>
          <w:bCs/>
          <w:sz w:val="36"/>
          <w:szCs w:val="36"/>
          <w:rtl/>
        </w:rPr>
      </w:pPr>
    </w:p>
    <w:p w14:paraId="6986CE48" w14:textId="77777777" w:rsidR="00F643F2" w:rsidRPr="00047E79" w:rsidRDefault="00F643F2" w:rsidP="00F643F2">
      <w:pPr>
        <w:keepNext/>
        <w:spacing w:line="520" w:lineRule="exact"/>
        <w:ind w:firstLine="454"/>
        <w:rPr>
          <w:rFonts w:ascii="Lotus Linotype" w:hAnsi="Lotus Linotype" w:cs="Lotus Linotype"/>
          <w:b/>
          <w:bCs/>
          <w:sz w:val="36"/>
          <w:szCs w:val="36"/>
          <w:rtl/>
        </w:rPr>
      </w:pPr>
    </w:p>
    <w:p w14:paraId="73A497BD" w14:textId="77777777" w:rsidR="00F643F2" w:rsidRPr="00047E79" w:rsidRDefault="00F643F2" w:rsidP="00F643F2">
      <w:pPr>
        <w:keepNext/>
        <w:spacing w:line="520" w:lineRule="exact"/>
        <w:ind w:firstLine="454"/>
        <w:rPr>
          <w:rFonts w:ascii="Lotus Linotype" w:hAnsi="Lotus Linotype" w:cs="Lotus Linotype"/>
          <w:b/>
          <w:bCs/>
          <w:sz w:val="36"/>
          <w:szCs w:val="36"/>
          <w:rtl/>
        </w:rPr>
      </w:pPr>
    </w:p>
    <w:p w14:paraId="0C5E29F8" w14:textId="77777777" w:rsidR="00F643F2" w:rsidRPr="00047E79" w:rsidRDefault="00F643F2" w:rsidP="00F643F2">
      <w:pPr>
        <w:keepNext/>
        <w:spacing w:line="520" w:lineRule="exact"/>
        <w:ind w:firstLine="454"/>
        <w:rPr>
          <w:rFonts w:ascii="Lotus Linotype" w:hAnsi="Lotus Linotype" w:cs="Lotus Linotype"/>
          <w:b/>
          <w:bCs/>
          <w:sz w:val="36"/>
          <w:szCs w:val="36"/>
          <w:rtl/>
        </w:rPr>
      </w:pPr>
    </w:p>
    <w:p w14:paraId="137CCFC3"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363B15F3"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Style w:val="TraditionalArabic22"/>
          <w:rFonts w:ascii="Lotus Linotype" w:hAnsi="Lotus Linotype" w:cs="Lotus Linotype"/>
          <w:sz w:val="32"/>
          <w:szCs w:val="32"/>
          <w:rtl/>
        </w:rPr>
        <w:br w:type="page"/>
      </w:r>
      <w:r w:rsidRPr="00047E79">
        <w:rPr>
          <w:rFonts w:ascii="Lotus Linotype" w:hAnsi="Lotus Linotype" w:cs="Lotus Linotype"/>
          <w:b/>
          <w:bCs/>
          <w:sz w:val="32"/>
          <w:szCs w:val="32"/>
        </w:rPr>
        <w:lastRenderedPageBreak/>
        <w:t xml:space="preserve"> </w:t>
      </w: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xml:space="preserve"> ما ورد في فضل مسجد قباء:</w:t>
      </w:r>
    </w:p>
    <w:p w14:paraId="13C5E84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أولاً:</w:t>
      </w:r>
      <w:r w:rsidRPr="00047E79">
        <w:rPr>
          <w:rFonts w:ascii="Lotus Linotype" w:hAnsi="Lotus Linotype" w:cs="Lotus Linotype"/>
          <w:sz w:val="32"/>
          <w:szCs w:val="32"/>
          <w:rtl/>
        </w:rPr>
        <w:t xml:space="preserve"> </w:t>
      </w:r>
      <w:r w:rsidRPr="00047E79">
        <w:rPr>
          <w:rStyle w:val="TraditionalArabic200"/>
          <w:rFonts w:ascii="Lotus Linotype" w:hAnsi="Lotus Linotype" w:cs="Lotus Linotype"/>
          <w:sz w:val="32"/>
          <w:szCs w:val="32"/>
          <w:rtl/>
        </w:rPr>
        <w:t>كونه أوَّل مسجدٍ أُسِّس على التّقوى</w:t>
      </w:r>
      <w:r w:rsidRPr="00047E79">
        <w:rPr>
          <w:rFonts w:ascii="Lotus Linotype" w:hAnsi="Lotus Linotype" w:cs="Lotus Linotype" w:hint="cs"/>
          <w:sz w:val="32"/>
          <w:szCs w:val="32"/>
          <w:rtl/>
        </w:rPr>
        <w:t>.</w:t>
      </w:r>
    </w:p>
    <w:p w14:paraId="2A6C3C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الله تعالى: </w:t>
      </w:r>
      <w:r w:rsidRPr="00047E79">
        <w:rPr>
          <w:rFonts w:ascii="QCF_BSML" w:hAnsi="QCF_BSML" w:cs="QCF_BSML"/>
          <w:sz w:val="32"/>
          <w:szCs w:val="32"/>
          <w:rtl/>
        </w:rPr>
        <w:t xml:space="preserve">ﮋ </w:t>
      </w:r>
      <w:r w:rsidRPr="00047E79">
        <w:rPr>
          <w:rFonts w:ascii="QCF_P204" w:hAnsi="QCF_P204" w:cs="QCF_P204"/>
          <w:sz w:val="32"/>
          <w:szCs w:val="32"/>
          <w:rtl/>
        </w:rPr>
        <w:t xml:space="preserve">ﭱ ﭲ ﭳ ﭴ ﭵ ﭶ ﭷ ﭸ ﭹ ﭺ ﭻﭼ ﭽ ﭾ ﭿ ﮀ ﮁﮂ ﮃ ﮄ ﮅ </w:t>
      </w:r>
      <w:r w:rsidRPr="00047E79">
        <w:rPr>
          <w:rFonts w:ascii="QCF_BSML" w:hAnsi="QCF_BSML" w:cs="QCF_BSML"/>
          <w:sz w:val="32"/>
          <w:szCs w:val="32"/>
          <w:rtl/>
        </w:rPr>
        <w:t>ﮊ</w:t>
      </w:r>
      <w:r w:rsidRPr="00047E79">
        <w:rPr>
          <w:rFonts w:ascii="Arial" w:hAnsi="Arial" w:cs="Arial"/>
          <w:sz w:val="18"/>
          <w:szCs w:val="18"/>
          <w:rtl/>
        </w:rPr>
        <w:t xml:space="preserve"> </w:t>
      </w:r>
      <w:r w:rsidRPr="00047E79">
        <w:rPr>
          <w:rFonts w:ascii="Lotus Linotype" w:hAnsi="Lotus Linotype" w:cs="Lotus Linotype"/>
          <w:sz w:val="32"/>
          <w:szCs w:val="32"/>
          <w:rtl/>
        </w:rPr>
        <w:t>[التوبة: ١٠٨].</w:t>
      </w:r>
    </w:p>
    <w:p w14:paraId="154BF6D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 xml:space="preserve">عن أبى هريرة عن النَّبِىِّ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نَزَلَتْ هَذِهِ الآيَةُ فِى أَهْلِ قُبَاءَ </w:t>
      </w:r>
      <w:r w:rsidRPr="00047E79">
        <w:rPr>
          <w:rFonts w:ascii="QCF_BSML" w:hAnsi="QCF_BSML" w:cs="QCF_BSML"/>
          <w:sz w:val="32"/>
          <w:szCs w:val="32"/>
          <w:rtl/>
        </w:rPr>
        <w:t xml:space="preserve">ﮋ </w:t>
      </w:r>
      <w:r w:rsidRPr="00047E79">
        <w:rPr>
          <w:rFonts w:ascii="QCF_P204" w:hAnsi="QCF_P204" w:cs="QCF_P204"/>
          <w:sz w:val="32"/>
          <w:szCs w:val="32"/>
          <w:rtl/>
        </w:rPr>
        <w:t xml:space="preserve">ﭽ ﭾ ﭿ ﮀ ﮁﮂ </w:t>
      </w:r>
      <w:r w:rsidRPr="00047E79">
        <w:rPr>
          <w:rFonts w:ascii="QCF_BSML" w:hAnsi="QCF_BSML" w:cs="QCF_BSML"/>
          <w:sz w:val="32"/>
          <w:szCs w:val="32"/>
          <w:rtl/>
        </w:rPr>
        <w:t>ﮊ</w:t>
      </w:r>
      <w:r w:rsidRPr="00047E79">
        <w:rPr>
          <w:rFonts w:ascii="Arial" w:hAnsi="Arial" w:cs="Arial"/>
          <w:sz w:val="18"/>
          <w:szCs w:val="18"/>
          <w:rtl/>
        </w:rPr>
        <w:t xml:space="preserve"> </w:t>
      </w:r>
      <w:r w:rsidRPr="00047E79">
        <w:rPr>
          <w:rFonts w:ascii="Lotus Linotype" w:hAnsi="Lotus Linotype" w:cs="Lotus Linotype"/>
          <w:sz w:val="32"/>
          <w:szCs w:val="32"/>
          <w:rtl/>
        </w:rPr>
        <w:t>قَالَ: كَانُوا يَسْتَنْجُونَ بِالمَاءِ فَنَزَلَتْ فِيهِمْ هَذِهِ الآيَةُ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E494DB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والحديث فيه ضعف</w:t>
      </w:r>
      <w:r w:rsidRPr="00047E79">
        <w:rPr>
          <w:rFonts w:ascii="Lotus Linotype" w:hAnsi="Lotus Linotype" w:cs="Lotus Linotype"/>
          <w:sz w:val="32"/>
          <w:szCs w:val="32"/>
          <w:rtl/>
        </w:rPr>
        <w:t xml:space="preserve"> ولكن للحديث شواهد يتقوى بها.</w:t>
      </w:r>
    </w:p>
    <w:p w14:paraId="7D36C3AF"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hint="cs"/>
          <w:spacing w:val="-8"/>
          <w:sz w:val="32"/>
          <w:szCs w:val="32"/>
          <w:rtl/>
        </w:rPr>
        <w:t xml:space="preserve">2ـ </w:t>
      </w:r>
      <w:r w:rsidRPr="00047E79">
        <w:rPr>
          <w:rFonts w:ascii="Lotus Linotype" w:hAnsi="Lotus Linotype" w:cs="Lotus Linotype"/>
          <w:spacing w:val="-8"/>
          <w:sz w:val="32"/>
          <w:szCs w:val="32"/>
          <w:rtl/>
        </w:rPr>
        <w:t xml:space="preserve">عن عروة بن الزبير: أنّ رسولَ الله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لقيَ الزّبيرَ في رَكْبٍ من المسلمين كانوا تِجاراً قافلين من الشّام، فكسا الزّبير رسولَ الله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وأبا بكر ثيابَ بياض، وسمع المسلمون بالمدينة مخرجَ رسولَ الله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من مكة ـ إلى أن قال ـ فَلَبِثَ رَسُولُ الله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فِي بَنِي عَمْرِو ابنِ عَوْفٍ بِضْعَ عَشْرَةَ لَيْلَةً وَأُسِّسَ المَسْجِدُ الَّذِي أُسِّسَ عَلَى التَّقْوَى وَصَلَّى فِيهِ رَسُولُ الله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ثُمَّ رَكِبَ رَاحِلَتَهُ فَسَارَ يَمْشِي مَعَهُ النَّاسُ حَتَّى بَرَكَتْ عِنْدَ مَسْجِدِ الرَّسُولِ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بِالمَدِينَةِ.</w:t>
      </w:r>
    </w:p>
    <w:p w14:paraId="38FE13D9"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رواه البخاري في "صحيحه"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9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في حديث الهجرة الطويل.</w:t>
      </w:r>
    </w:p>
    <w:p w14:paraId="064C4EA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قوله: </w:t>
      </w:r>
      <w:r w:rsidRPr="00047E79">
        <w:rPr>
          <w:rStyle w:val="LotusLinotypeLotusLinotype162"/>
          <w:szCs w:val="32"/>
          <w:rtl/>
        </w:rPr>
        <w:t>«</w:t>
      </w:r>
      <w:r w:rsidRPr="00047E79">
        <w:rPr>
          <w:rFonts w:ascii="Lotus Linotype" w:hAnsi="Lotus Linotype" w:cs="Lotus Linotype"/>
          <w:sz w:val="32"/>
          <w:szCs w:val="32"/>
          <w:rtl/>
        </w:rPr>
        <w:t>وَأُسِّسَ المَسْجِدُ الَّذِي أُسِّسَ عَلَى التَّقْوَى</w:t>
      </w:r>
      <w:r w:rsidRPr="00047E79">
        <w:rPr>
          <w:rStyle w:val="LotusLinotypeLotusLinotype161"/>
          <w:rFonts w:eastAsiaTheme="majorEastAsia"/>
          <w:szCs w:val="32"/>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المراد به مسجد قباء في هذا الحديث، وسبق بيان أن مسجد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أسِّس على التّقوى أيضاً.</w:t>
      </w:r>
    </w:p>
    <w:p w14:paraId="387299A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ثانياً:</w:t>
      </w:r>
      <w:r w:rsidRPr="00047E79">
        <w:rPr>
          <w:rFonts w:ascii="Lotus Linotype" w:hAnsi="Lotus Linotype" w:cs="Lotus Linotype"/>
          <w:b/>
          <w:bCs/>
          <w:sz w:val="32"/>
          <w:szCs w:val="32"/>
          <w:rtl/>
        </w:rPr>
        <w:t xml:space="preserve"> مداومة النبيّ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على الصلاة فيه كلّ سبت.</w:t>
      </w:r>
    </w:p>
    <w:p w14:paraId="1F7CDFCD" w14:textId="77777777" w:rsidR="00F643F2" w:rsidRPr="00047E79" w:rsidRDefault="00F643F2" w:rsidP="00F643F2">
      <w:pPr>
        <w:pStyle w:val="a0"/>
        <w:widowControl/>
        <w:numPr>
          <w:ilvl w:val="0"/>
          <w:numId w:val="0"/>
        </w:numPr>
        <w:overflowPunct/>
        <w:autoSpaceDE/>
        <w:autoSpaceDN/>
        <w:adjustRightInd/>
        <w:spacing w:before="0" w:line="520" w:lineRule="exact"/>
        <w:ind w:firstLine="454"/>
        <w:jc w:val="lowKashida"/>
        <w:textAlignment w:val="auto"/>
        <w:rPr>
          <w:rFonts w:ascii="Lotus Linotype" w:hAnsi="Lotus Linotype" w:cs="Lotus Linotype"/>
          <w:b w:val="0"/>
          <w:bCs w:val="0"/>
          <w:sz w:val="32"/>
          <w:szCs w:val="32"/>
          <w:rtl/>
        </w:rPr>
      </w:pPr>
      <w:r w:rsidRPr="00047E79">
        <w:rPr>
          <w:rFonts w:ascii="Lotus Linotype" w:hAnsi="Lotus Linotype" w:cs="Lotus Linotype"/>
          <w:b w:val="0"/>
          <w:bCs w:val="0"/>
          <w:sz w:val="32"/>
          <w:szCs w:val="32"/>
          <w:rtl/>
        </w:rPr>
        <w:t xml:space="preserve">عن عبد الله بن عمر رضي الله عنهما قال: </w:t>
      </w:r>
      <w:r w:rsidRPr="00047E79">
        <w:rPr>
          <w:rStyle w:val="LotusLinotypeLotusLinotype162"/>
          <w:szCs w:val="32"/>
          <w:rtl/>
        </w:rPr>
        <w:t>«</w:t>
      </w:r>
      <w:r w:rsidRPr="00047E79">
        <w:rPr>
          <w:rFonts w:ascii="Lotus Linotype" w:hAnsi="Lotus Linotype" w:cs="Lotus Linotype"/>
          <w:b w:val="0"/>
          <w:bCs w:val="0"/>
          <w:sz w:val="32"/>
          <w:szCs w:val="32"/>
          <w:rtl/>
        </w:rPr>
        <w:t>كان رسول الله ﷺ يأتي مسجد قباء راكباً وماشياً، فيصلي فيه ركعتين</w:t>
      </w:r>
      <w:r w:rsidRPr="00047E79">
        <w:rPr>
          <w:rStyle w:val="LotusLinotypeLotusLinotype161"/>
          <w:rFonts w:eastAsiaTheme="majorEastAsia"/>
          <w:b w:val="0"/>
          <w:bCs w:val="0"/>
          <w:szCs w:val="32"/>
          <w:rtl/>
        </w:rPr>
        <w:t>»</w:t>
      </w:r>
      <w:r w:rsidRPr="00047E79">
        <w:rPr>
          <w:rFonts w:ascii="Lotus Linotype" w:hAnsi="Lotus Linotype" w:cs="Lotus Linotype"/>
          <w:b w:val="0"/>
          <w:bCs w:val="0"/>
          <w:sz w:val="32"/>
          <w:szCs w:val="32"/>
          <w:rtl/>
        </w:rPr>
        <w:t>. متفق عليه</w:t>
      </w:r>
      <w:r w:rsidRPr="00047E79">
        <w:rPr>
          <w:rFonts w:ascii="Lotus Linotype" w:hAnsi="Lotus Linotype" w:cs="Lotus Linotype"/>
          <w:b w:val="0"/>
          <w:bCs w:val="0"/>
          <w:spacing w:val="-4"/>
          <w:position w:val="14"/>
          <w:sz w:val="22"/>
          <w:szCs w:val="22"/>
          <w:rtl/>
        </w:rPr>
        <w:t>(</w:t>
      </w:r>
      <w:r w:rsidRPr="00047E79">
        <w:rPr>
          <w:rStyle w:val="af6"/>
          <w:rFonts w:ascii="Lotus Linotype" w:hAnsi="Lotus Linotype" w:cs="Lotus Linotype"/>
          <w:b w:val="0"/>
          <w:bCs w:val="0"/>
          <w:spacing w:val="-4"/>
          <w:sz w:val="22"/>
          <w:szCs w:val="22"/>
          <w:rtl/>
        </w:rPr>
        <w:footnoteReference w:id="100"/>
      </w:r>
      <w:r w:rsidRPr="00047E79">
        <w:rPr>
          <w:rFonts w:ascii="Lotus Linotype" w:hAnsi="Lotus Linotype" w:cs="Lotus Linotype"/>
          <w:b w:val="0"/>
          <w:bCs w:val="0"/>
          <w:spacing w:val="-4"/>
          <w:position w:val="14"/>
          <w:sz w:val="22"/>
          <w:szCs w:val="22"/>
          <w:rtl/>
        </w:rPr>
        <w:t>)</w:t>
      </w:r>
      <w:r w:rsidRPr="00047E79">
        <w:rPr>
          <w:rFonts w:ascii="Lotus Linotype" w:hAnsi="Lotus Linotype" w:cs="Lotus Linotype"/>
          <w:b w:val="0"/>
          <w:bCs w:val="0"/>
          <w:sz w:val="32"/>
          <w:szCs w:val="32"/>
          <w:rtl/>
        </w:rPr>
        <w:t xml:space="preserve">. </w:t>
      </w:r>
    </w:p>
    <w:p w14:paraId="14A2904B" w14:textId="77777777" w:rsidR="00F643F2" w:rsidRPr="00047E79" w:rsidRDefault="00F643F2" w:rsidP="00F643F2">
      <w:pPr>
        <w:pStyle w:val="a0"/>
        <w:widowControl/>
        <w:numPr>
          <w:ilvl w:val="0"/>
          <w:numId w:val="0"/>
        </w:numPr>
        <w:overflowPunct/>
        <w:autoSpaceDE/>
        <w:autoSpaceDN/>
        <w:adjustRightInd/>
        <w:spacing w:before="0" w:line="520" w:lineRule="exact"/>
        <w:ind w:firstLine="454"/>
        <w:jc w:val="lowKashida"/>
        <w:textAlignment w:val="auto"/>
        <w:rPr>
          <w:rFonts w:ascii="Lotus Linotype" w:hAnsi="Lotus Linotype" w:cs="Lotus Linotype"/>
          <w:b w:val="0"/>
          <w:bCs w:val="0"/>
          <w:sz w:val="32"/>
          <w:szCs w:val="32"/>
          <w:rtl/>
        </w:rPr>
      </w:pPr>
      <w:r w:rsidRPr="00047E79">
        <w:rPr>
          <w:rFonts w:ascii="Lotus Linotype" w:hAnsi="Lotus Linotype" w:cs="Lotus Linotype"/>
          <w:b w:val="0"/>
          <w:bCs w:val="0"/>
          <w:sz w:val="32"/>
          <w:szCs w:val="32"/>
          <w:rtl/>
        </w:rPr>
        <w:t xml:space="preserve">وعن عبد الله بن عمر رضي الله عنهما قال: </w:t>
      </w:r>
      <w:r w:rsidRPr="00047E79">
        <w:rPr>
          <w:rStyle w:val="LotusLinotypeLotusLinotype162"/>
          <w:szCs w:val="32"/>
          <w:rtl/>
        </w:rPr>
        <w:t>«</w:t>
      </w:r>
      <w:r w:rsidRPr="00047E79">
        <w:rPr>
          <w:rFonts w:ascii="Lotus Linotype" w:hAnsi="Lotus Linotype" w:cs="Lotus Linotype"/>
          <w:b w:val="0"/>
          <w:bCs w:val="0"/>
          <w:sz w:val="32"/>
          <w:szCs w:val="32"/>
          <w:rtl/>
        </w:rPr>
        <w:t>كان ّ ﷺ يأتي قباء كلَّ سبتٍ ماشياً وراكباً</w:t>
      </w:r>
      <w:r w:rsidRPr="00047E79">
        <w:rPr>
          <w:rStyle w:val="LotusLinotypeLotusLinotype161"/>
          <w:rFonts w:eastAsiaTheme="majorEastAsia"/>
          <w:b w:val="0"/>
          <w:bCs w:val="0"/>
          <w:szCs w:val="32"/>
          <w:rtl/>
        </w:rPr>
        <w:t>»</w:t>
      </w:r>
      <w:r w:rsidRPr="00047E79">
        <w:rPr>
          <w:rFonts w:ascii="Lotus Linotype" w:hAnsi="Lotus Linotype" w:cs="Lotus Linotype"/>
          <w:b w:val="0"/>
          <w:bCs w:val="0"/>
          <w:sz w:val="32"/>
          <w:szCs w:val="32"/>
          <w:rtl/>
        </w:rPr>
        <w:t xml:space="preserve">. وكان عبد الله </w:t>
      </w:r>
      <w:r w:rsidRPr="00047E79">
        <w:rPr>
          <w:rStyle w:val="18"/>
          <w:rFonts w:ascii="Lotus Linotype" w:hAnsi="Lotus Linotype" w:cs="Lotus Linotype"/>
          <w:b w:val="0"/>
          <w:bCs w:val="0"/>
          <w:sz w:val="32"/>
          <w:szCs w:val="32"/>
        </w:rPr>
        <w:sym w:font="AGA Arabesque" w:char="F074"/>
      </w:r>
      <w:r w:rsidRPr="00047E79">
        <w:rPr>
          <w:rFonts w:ascii="Lotus Linotype" w:hAnsi="Lotus Linotype" w:cs="Lotus Linotype"/>
          <w:b w:val="0"/>
          <w:bCs w:val="0"/>
          <w:sz w:val="32"/>
          <w:szCs w:val="32"/>
          <w:rtl/>
        </w:rPr>
        <w:t xml:space="preserve"> يفعله. متفق عليه</w:t>
      </w:r>
      <w:r w:rsidRPr="00047E79">
        <w:rPr>
          <w:rFonts w:ascii="Lotus Linotype" w:hAnsi="Lotus Linotype" w:cs="Lotus Linotype"/>
          <w:b w:val="0"/>
          <w:bCs w:val="0"/>
          <w:spacing w:val="-4"/>
          <w:position w:val="14"/>
          <w:sz w:val="22"/>
          <w:szCs w:val="22"/>
          <w:rtl/>
        </w:rPr>
        <w:t>(</w:t>
      </w:r>
      <w:r w:rsidRPr="00047E79">
        <w:rPr>
          <w:rStyle w:val="af6"/>
          <w:rFonts w:ascii="Lotus Linotype" w:hAnsi="Lotus Linotype" w:cs="Lotus Linotype"/>
          <w:b w:val="0"/>
          <w:bCs w:val="0"/>
          <w:spacing w:val="-4"/>
          <w:sz w:val="22"/>
          <w:szCs w:val="22"/>
          <w:rtl/>
        </w:rPr>
        <w:footnoteReference w:id="101"/>
      </w:r>
      <w:r w:rsidRPr="00047E79">
        <w:rPr>
          <w:rFonts w:ascii="Lotus Linotype" w:hAnsi="Lotus Linotype" w:cs="Lotus Linotype"/>
          <w:b w:val="0"/>
          <w:bCs w:val="0"/>
          <w:spacing w:val="-4"/>
          <w:position w:val="14"/>
          <w:sz w:val="22"/>
          <w:szCs w:val="22"/>
          <w:rtl/>
        </w:rPr>
        <w:t>)</w:t>
      </w:r>
      <w:r w:rsidRPr="00047E79">
        <w:rPr>
          <w:rFonts w:ascii="Lotus Linotype" w:hAnsi="Lotus Linotype" w:cs="Lotus Linotype"/>
          <w:b w:val="0"/>
          <w:bCs w:val="0"/>
          <w:sz w:val="32"/>
          <w:szCs w:val="32"/>
          <w:rtl/>
        </w:rPr>
        <w:t xml:space="preserve">. </w:t>
      </w:r>
    </w:p>
    <w:p w14:paraId="3B86586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ثالثاً:</w:t>
      </w:r>
      <w:r w:rsidRPr="00047E79">
        <w:rPr>
          <w:rFonts w:ascii="Lotus Linotype" w:hAnsi="Lotus Linotype" w:cs="Lotus Linotype"/>
          <w:b/>
          <w:bCs/>
          <w:sz w:val="32"/>
          <w:szCs w:val="32"/>
          <w:rtl/>
        </w:rPr>
        <w:t xml:space="preserve"> أنّ الصلاة فيه تعدل عمرة.</w:t>
      </w:r>
    </w:p>
    <w:p w14:paraId="2BFA2203" w14:textId="77777777" w:rsidR="00F643F2" w:rsidRPr="00047E79" w:rsidRDefault="00F643F2" w:rsidP="00F643F2">
      <w:pPr>
        <w:pStyle w:val="a0"/>
        <w:widowControl/>
        <w:numPr>
          <w:ilvl w:val="0"/>
          <w:numId w:val="0"/>
        </w:numPr>
        <w:overflowPunct/>
        <w:autoSpaceDE/>
        <w:autoSpaceDN/>
        <w:adjustRightInd/>
        <w:spacing w:before="0" w:line="520" w:lineRule="exact"/>
        <w:ind w:firstLine="454"/>
        <w:jc w:val="lowKashida"/>
        <w:textAlignment w:val="auto"/>
        <w:rPr>
          <w:rFonts w:ascii="Lotus Linotype" w:hAnsi="Lotus Linotype" w:cs="Lotus Linotype"/>
          <w:b w:val="0"/>
          <w:bCs w:val="0"/>
          <w:sz w:val="32"/>
          <w:szCs w:val="32"/>
          <w:rtl/>
        </w:rPr>
      </w:pPr>
      <w:r w:rsidRPr="00047E79">
        <w:rPr>
          <w:rFonts w:ascii="Lotus Linotype" w:hAnsi="Lotus Linotype" w:cs="Lotus Linotype"/>
          <w:b w:val="0"/>
          <w:bCs w:val="0"/>
          <w:sz w:val="32"/>
          <w:szCs w:val="32"/>
          <w:rtl/>
        </w:rPr>
        <w:lastRenderedPageBreak/>
        <w:t xml:space="preserve">عن سهل بن حُنَيف </w:t>
      </w:r>
      <w:r w:rsidRPr="00047E79">
        <w:rPr>
          <w:rStyle w:val="18"/>
          <w:rFonts w:ascii="Lotus Linotype" w:hAnsi="Lotus Linotype" w:cs="Lotus Linotype"/>
          <w:b w:val="0"/>
          <w:bCs w:val="0"/>
          <w:sz w:val="32"/>
          <w:szCs w:val="32"/>
        </w:rPr>
        <w:sym w:font="AGA Arabesque" w:char="F074"/>
      </w:r>
      <w:r w:rsidRPr="00047E79">
        <w:rPr>
          <w:rFonts w:ascii="Lotus Linotype" w:hAnsi="Lotus Linotype" w:cs="Lotus Linotype"/>
          <w:b w:val="0"/>
          <w:bCs w:val="0"/>
          <w:sz w:val="32"/>
          <w:szCs w:val="32"/>
          <w:rtl/>
        </w:rPr>
        <w:t xml:space="preserve"> قال: قال رسول الله ﷺ: </w:t>
      </w:r>
      <w:r w:rsidRPr="00047E79">
        <w:rPr>
          <w:rStyle w:val="LotusLinotypeLotusLinotype162"/>
          <w:szCs w:val="32"/>
          <w:rtl/>
        </w:rPr>
        <w:t>«</w:t>
      </w:r>
      <w:r w:rsidRPr="00047E79">
        <w:rPr>
          <w:rFonts w:ascii="Lotus Linotype" w:hAnsi="Lotus Linotype" w:cs="Lotus Linotype"/>
          <w:b w:val="0"/>
          <w:bCs w:val="0"/>
          <w:sz w:val="32"/>
          <w:szCs w:val="32"/>
          <w:rtl/>
        </w:rPr>
        <w:t xml:space="preserve"> من تطهَّر في بيتِهِ، ثم أتى مسجد قباء فصلَّى فيه صلاة، كان له كأجر عمرةٍ </w:t>
      </w:r>
      <w:r w:rsidRPr="00047E79">
        <w:rPr>
          <w:rStyle w:val="LotusLinotypeLotusLinotype161"/>
          <w:rFonts w:eastAsiaTheme="majorEastAsia"/>
          <w:b w:val="0"/>
          <w:bCs w:val="0"/>
          <w:szCs w:val="32"/>
          <w:rtl/>
        </w:rPr>
        <w:t>»</w:t>
      </w:r>
      <w:r w:rsidRPr="00047E79">
        <w:rPr>
          <w:rFonts w:ascii="Lotus Linotype" w:hAnsi="Lotus Linotype" w:cs="Lotus Linotype"/>
          <w:b w:val="0"/>
          <w:bCs w:val="0"/>
          <w:spacing w:val="-4"/>
          <w:position w:val="14"/>
          <w:sz w:val="22"/>
          <w:szCs w:val="22"/>
          <w:rtl/>
        </w:rPr>
        <w:t>(</w:t>
      </w:r>
      <w:r w:rsidRPr="00047E79">
        <w:rPr>
          <w:rStyle w:val="af6"/>
          <w:rFonts w:ascii="Lotus Linotype" w:hAnsi="Lotus Linotype" w:cs="Lotus Linotype"/>
          <w:b w:val="0"/>
          <w:bCs w:val="0"/>
          <w:spacing w:val="-4"/>
          <w:sz w:val="22"/>
          <w:szCs w:val="22"/>
          <w:rtl/>
        </w:rPr>
        <w:footnoteReference w:id="102"/>
      </w:r>
      <w:r w:rsidRPr="00047E79">
        <w:rPr>
          <w:rFonts w:ascii="Lotus Linotype" w:hAnsi="Lotus Linotype" w:cs="Lotus Linotype"/>
          <w:b w:val="0"/>
          <w:bCs w:val="0"/>
          <w:spacing w:val="-4"/>
          <w:position w:val="14"/>
          <w:sz w:val="22"/>
          <w:szCs w:val="22"/>
          <w:rtl/>
        </w:rPr>
        <w:t>)</w:t>
      </w:r>
      <w:r w:rsidRPr="00047E79">
        <w:rPr>
          <w:rFonts w:ascii="Lotus Linotype" w:hAnsi="Lotus Linotype" w:cs="Lotus Linotype"/>
          <w:b w:val="0"/>
          <w:bCs w:val="0"/>
          <w:sz w:val="32"/>
          <w:szCs w:val="32"/>
          <w:rtl/>
        </w:rPr>
        <w:t>.</w:t>
      </w:r>
    </w:p>
    <w:p w14:paraId="35F7A8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الأحاديث القوليّة دلّت على فضل الصّلاة في هذا المسجد العظيم من غير تفريق بين فرض ولا نفل، ومن غير ذكر عدد الرّكعات.</w:t>
      </w:r>
    </w:p>
    <w:p w14:paraId="790B074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لكن الأحاديث الفعليّة أفادت بأنّ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يصلي فيه ركعتين والظاهر أنهما من النّوافل.</w:t>
      </w:r>
    </w:p>
    <w:p w14:paraId="37236D56"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ما يشرع في مسجد قباء من الأعمال</w:t>
      </w:r>
      <w:r w:rsidRPr="00047E79">
        <w:rPr>
          <w:rFonts w:ascii="Lotus Linotype" w:hAnsi="Lotus Linotype" w:cs="Lotus Linotype" w:hint="cs"/>
          <w:b/>
          <w:bCs/>
          <w:sz w:val="32"/>
          <w:szCs w:val="32"/>
          <w:rtl/>
        </w:rPr>
        <w:t>.</w:t>
      </w:r>
    </w:p>
    <w:p w14:paraId="652652C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الأحاديث التي سبق ذكرها تدلُّ على أنه يشرع للمسلم عدّة أمور بالنسبة لمسجد قباء، وهي:</w:t>
      </w:r>
    </w:p>
    <w:p w14:paraId="0A42BAF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أن يذهب إليه ماشياً وراكباً فكل ذلك قد فعله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فلو تعمّد مسلم أن يمشي إلى قباء من بيته تأسّياً بالنبيّ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فإن ذلك يكون متابعة 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هذا.</w:t>
      </w:r>
    </w:p>
    <w:p w14:paraId="3D0C712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 ـ أن يذهب إليه يوم السبت وقد ورد ذلك في الحديث الصحيح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يأتيه كل سبت وقد بوَّب على ذلك البخاري رحمه الله باب: من أتى مسجد قباء كل سبت. وأن عبد الله بن عمر</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كان يفعل ذلك، فمن خصَّص السبت لزيارة مسجد قباء اتباعاً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فإنّ ذلك جائز وقد حكى ذلك النووي عن الجمهور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15E891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ابن عبد البر في التمهيد: «وقد جاء عن طائفة من العلماء أنهم كانوا يستحبون إتيانه وقصده في سبت للصلاة فيه على ما جاء في ذلك، وذكر عن مالك أنه قال: لا أبالي في أي يوم جئت»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2BE049B"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ظاهر كلام شيخ الإسلام ابن تيمية، فإنه قال: وكذلك قصد إتيان مسجد قباء متابعة له فإنه قد ثبت عنه في الصّحيحين أنه كان يأتي قباء كل سبت راكباً وماشياً»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EC392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وكلام مالك رحمه الله الذي حكاه ابن عبد البر يدل على المساواة بالنسبة لموعد المجيء إلى مسجد قباء وأنها في أيّ يوم وقعت فلا بأس وكأنه يرى عدم تخصيص السبت.</w:t>
      </w:r>
    </w:p>
    <w:p w14:paraId="7FDA79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وكره بعض أهل العلم تخصيص السبت بذلك. فقد حكى النووي عن ابن مسلمة المالكي أنه كره ذلك.</w:t>
      </w:r>
    </w:p>
    <w:p w14:paraId="7B73FF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قال أبو بكر الطرطوشي في "الحوادث والبدع": </w:t>
      </w:r>
      <w:r w:rsidRPr="00047E79">
        <w:rPr>
          <w:rStyle w:val="LotusLinotypeLotusLinotype162"/>
          <w:szCs w:val="32"/>
          <w:rtl/>
        </w:rPr>
        <w:t>«</w:t>
      </w:r>
      <w:r w:rsidRPr="00047E79">
        <w:rPr>
          <w:rFonts w:ascii="Lotus Linotype" w:hAnsi="Lotus Linotype" w:cs="Lotus Linotype"/>
          <w:sz w:val="32"/>
          <w:szCs w:val="32"/>
          <w:rtl/>
        </w:rPr>
        <w:t>وقد يكره أن يعمد له ـ يعني مسجد قباء ـ يوماً بعينه يؤتى فيه خوفاً من البدعة، وأن يطول بالنّاس زمان، فيجعل ذلك عيداً يعتمد أو فريضة تؤخذ. ولا بأس أن يؤتى في كلِّ حين، ما لم تجئ فيه بدعة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C1E208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فسَّر بعضُ أهل العلم أن المقصود بالسبت في الحديث الأسبوع وليس يوم السبت وضعَّفوا الرواية الواردة في ابن حبان في صحيحه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يأتي قباء كل يوم سبت».</w:t>
      </w:r>
    </w:p>
    <w:p w14:paraId="1AD2B01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وممن فسَّر السبت بالأسبوع، أبو شامة رحمه الله حيث قال: «قد صحَّ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يأتي قباء كل سبت، ولكن معنى هذا: أنه كان يزوره في كل أسبوع، وعبَّر بالسبت عن الأسبوع، كما يعبر عنه بالجمعة ونظير الحديث ـ فوالله ما رأينا الشمس سبتاً».</w:t>
      </w:r>
    </w:p>
    <w:p w14:paraId="1FBA1C0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والأظهر أن إتيان مسجد قباء يوم السبت وتعمّد ذلك مشروع إذا قصد المسلم متابعة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ذلك والله أعلم.</w:t>
      </w:r>
    </w:p>
    <w:p w14:paraId="41D2F3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 ـ أن يتطهَّر في بيته وأن يقصد مسجد قباء للصّلاة فيه.</w:t>
      </w:r>
    </w:p>
    <w:p w14:paraId="54CD47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فقد ثبت ذلك بالأحاديث الصّحيحة كما سبق ذكره والفضل الثابت في ذلك يشمل ما كان من الصّلاة فرضاً أو نفلاً، لأن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لم يحدد ذلك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22B11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وليس في المسجد مكان </w:t>
      </w:r>
      <w:r w:rsidRPr="00047E79">
        <w:rPr>
          <w:rFonts w:ascii="Lotus Linotype" w:hAnsi="Lotus Linotype" w:cs="Lotus Linotype" w:hint="cs"/>
          <w:sz w:val="32"/>
          <w:szCs w:val="32"/>
          <w:rtl/>
        </w:rPr>
        <w:t>ت</w:t>
      </w:r>
      <w:r w:rsidRPr="00047E79">
        <w:rPr>
          <w:rFonts w:ascii="Lotus Linotype" w:hAnsi="Lotus Linotype" w:cs="Lotus Linotype"/>
          <w:sz w:val="32"/>
          <w:szCs w:val="32"/>
          <w:rtl/>
        </w:rPr>
        <w:t xml:space="preserve">تحين فيه الصلاة عن غيره سوى الصفوف الأولى في الفريضة، كما أن الفضل في ذلك ثابت للرجال والنساء، فليس في شيء من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لفاظ الروايات ما يخص الرجال دون النساء، أو النساء دون الرجال، بل ألفاظها عامة يدخل فيها الجنسان.</w:t>
      </w:r>
    </w:p>
    <w:p w14:paraId="294EA838"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998486E" w14:textId="77777777" w:rsidR="00F643F2" w:rsidRPr="00047E79" w:rsidRDefault="00F643F2" w:rsidP="00F643F2">
      <w:pPr>
        <w:spacing w:line="520" w:lineRule="exact"/>
        <w:ind w:firstLine="454"/>
        <w:jc w:val="center"/>
        <w:rPr>
          <w:rFonts w:ascii="Lotus Linotype" w:hAnsi="Lotus Linotype" w:cs="Lotus Linotype"/>
          <w:sz w:val="32"/>
          <w:szCs w:val="32"/>
          <w:rtl/>
        </w:rPr>
      </w:pPr>
      <w:r w:rsidRPr="00047E79">
        <w:rPr>
          <w:rFonts w:ascii="Lotus Linotype" w:hAnsi="Lotus Linotype" w:cs="Lotus Linotype"/>
          <w:sz w:val="32"/>
          <w:szCs w:val="32"/>
          <w:rtl/>
        </w:rPr>
        <w:br w:type="page"/>
      </w:r>
    </w:p>
    <w:p w14:paraId="721F86DD"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3E85C37F"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2CA9B8AD"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061EA103"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الرابع: بقيع الغرقد</w:t>
      </w:r>
    </w:p>
    <w:p w14:paraId="6013B39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EDDE7A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20D8B5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ثلاثة مطالب:</w:t>
      </w:r>
    </w:p>
    <w:p w14:paraId="6CA6C0E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44317E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التعريف به</w:t>
      </w:r>
      <w:r w:rsidRPr="00047E79">
        <w:rPr>
          <w:rFonts w:ascii="Lotus Linotype" w:hAnsi="Lotus Linotype" w:cs="Lotus Linotype" w:hint="cs"/>
          <w:b/>
          <w:bCs/>
          <w:sz w:val="36"/>
          <w:szCs w:val="36"/>
          <w:rtl/>
        </w:rPr>
        <w:t>.</w:t>
      </w:r>
    </w:p>
    <w:p w14:paraId="2CF9364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xml:space="preserve"> فضله</w:t>
      </w:r>
      <w:r w:rsidRPr="00047E79">
        <w:rPr>
          <w:rFonts w:ascii="Lotus Linotype" w:hAnsi="Lotus Linotype" w:cs="Lotus Linotype" w:hint="cs"/>
          <w:b/>
          <w:bCs/>
          <w:sz w:val="36"/>
          <w:szCs w:val="36"/>
          <w:rtl/>
        </w:rPr>
        <w:t>.</w:t>
      </w:r>
    </w:p>
    <w:p w14:paraId="6FA3826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الثالث: </w:t>
      </w:r>
      <w:r w:rsidRPr="00047E79">
        <w:rPr>
          <w:rFonts w:ascii="Lotus Linotype" w:hAnsi="Lotus Linotype" w:cs="Lotus Linotype"/>
          <w:b/>
          <w:bCs/>
          <w:sz w:val="36"/>
          <w:szCs w:val="36"/>
          <w:rtl/>
        </w:rPr>
        <w:t>تحديد أماكن بعض المقبورين في بقيع الغرقد</w:t>
      </w:r>
      <w:r w:rsidRPr="00047E79">
        <w:rPr>
          <w:rFonts w:ascii="Lotus Linotype" w:hAnsi="Lotus Linotype" w:cs="Lotus Linotype" w:hint="cs"/>
          <w:b/>
          <w:bCs/>
          <w:sz w:val="36"/>
          <w:szCs w:val="36"/>
          <w:rtl/>
        </w:rPr>
        <w:t>.</w:t>
      </w:r>
    </w:p>
    <w:p w14:paraId="6ECE8FFE"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576F6B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FE4870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D1DE81F"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F5EC46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 xml:space="preserve">المطلب الأول: </w:t>
      </w:r>
      <w:r w:rsidRPr="00047E79">
        <w:rPr>
          <w:rFonts w:ascii="Lotus Linotype" w:hAnsi="Lotus Linotype" w:cs="Lotus Linotype"/>
          <w:b/>
          <w:bCs/>
          <w:sz w:val="32"/>
          <w:szCs w:val="32"/>
          <w:rtl/>
        </w:rPr>
        <w:t>التعريف به</w:t>
      </w:r>
      <w:r w:rsidRPr="00047E79">
        <w:rPr>
          <w:rFonts w:ascii="Lotus Linotype" w:hAnsi="Lotus Linotype" w:cs="Lotus Linotype" w:hint="cs"/>
          <w:b/>
          <w:bCs/>
          <w:sz w:val="32"/>
          <w:szCs w:val="32"/>
          <w:rtl/>
        </w:rPr>
        <w:t>.</w:t>
      </w:r>
    </w:p>
    <w:p w14:paraId="31A186C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البقيع: موضع فيه أروم شجر من ضروب شتى، وبه سمي بقيع الغَرْقَد، والغرقد شجر له شوك كان ينبت هناك، فذهب وبقي الاسم لازماً للموضع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CBC2E3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وبقيع الغرقد: (هو مقبرة أهل 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منذ زمن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إلى يومنا هذا، وقال محمد شراب: </w:t>
      </w:r>
      <w:r w:rsidRPr="00047E79">
        <w:rPr>
          <w:rStyle w:val="LotusLinotypeLotusLinotype162"/>
          <w:szCs w:val="32"/>
          <w:rtl/>
        </w:rPr>
        <w:t>«</w:t>
      </w:r>
      <w:r w:rsidRPr="00047E79">
        <w:rPr>
          <w:rFonts w:ascii="Lotus Linotype" w:hAnsi="Lotus Linotype" w:cs="Lotus Linotype"/>
          <w:sz w:val="32"/>
          <w:szCs w:val="32"/>
          <w:rtl/>
        </w:rPr>
        <w:t>وهو مقبرة أهل المدينة وهو معروف لا يجهله أحد، بجوار المسجد النبوي من جهة الشرق</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A4627C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يقول عبد القدوس الأنصاري: </w:t>
      </w:r>
      <w:r w:rsidRPr="00047E79">
        <w:rPr>
          <w:rStyle w:val="LotusLinotypeLotusLinotype162"/>
          <w:szCs w:val="32"/>
          <w:rtl/>
        </w:rPr>
        <w:t>«</w:t>
      </w:r>
      <w:r w:rsidRPr="00047E79">
        <w:rPr>
          <w:rFonts w:ascii="Lotus Linotype" w:hAnsi="Lotus Linotype" w:cs="Lotus Linotype"/>
          <w:sz w:val="32"/>
          <w:szCs w:val="32"/>
          <w:rtl/>
        </w:rPr>
        <w:t>البقيع شرقي المدينة خارج سورها قريبة من باب الجمعة طولها (150م) في عرض (100م) وهو مسور من جميع النواحي، وعلى بابه كتابة تدل على أن هذا التسوير من آثار دولة بني عثمان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07207A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والبقيع كان يفصله عن المسجد النبوي من ناحية الشرق مساكن وأزقة، وقد أزيلت كلها لتوسعة المسجد النبويّ، وصار البقيع لا يفصله عن المسجد النبوي سوى الساحة المحيطة بالمسجد من ناحية الشرق، وقد وسعته الدولة السعودية، فصارت مساحته تقارب</w:t>
      </w:r>
      <w:r w:rsidRPr="00047E79">
        <w:rPr>
          <w:rFonts w:ascii="Lotus Linotype" w:hAnsi="Lotus Linotype" w:cs="Lotus Linotype" w:hint="cs"/>
          <w:sz w:val="32"/>
          <w:szCs w:val="32"/>
          <w:rtl/>
        </w:rPr>
        <w:t xml:space="preserve"> 000</w:t>
      </w:r>
      <w:r w:rsidRPr="00047E79">
        <w:rPr>
          <w:sz w:val="32"/>
          <w:szCs w:val="32"/>
          <w:rtl/>
        </w:rPr>
        <w:t>،</w:t>
      </w:r>
      <w:r w:rsidRPr="00047E79">
        <w:rPr>
          <w:rFonts w:ascii="Lotus Linotype" w:hAnsi="Lotus Linotype" w:cs="Lotus Linotype" w:hint="cs"/>
          <w:sz w:val="32"/>
          <w:szCs w:val="32"/>
          <w:rtl/>
        </w:rPr>
        <w:t>180م</w:t>
      </w:r>
      <w:r w:rsidRPr="00047E79">
        <w:rPr>
          <w:rFonts w:ascii="Lotus Linotype" w:hAnsi="Lotus Linotype" w:cs="Lotus Linotype" w:hint="cs"/>
          <w:position w:val="4"/>
          <w:sz w:val="18"/>
          <w:szCs w:val="18"/>
          <w:rtl/>
        </w:rPr>
        <w:t>2</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19BF78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xml:space="preserve"> فضله</w:t>
      </w:r>
      <w:r w:rsidRPr="00047E79">
        <w:rPr>
          <w:rFonts w:ascii="Lotus Linotype" w:hAnsi="Lotus Linotype" w:cs="Lotus Linotype" w:hint="cs"/>
          <w:b/>
          <w:bCs/>
          <w:sz w:val="32"/>
          <w:szCs w:val="32"/>
          <w:rtl/>
        </w:rPr>
        <w:t>.</w:t>
      </w:r>
    </w:p>
    <w:p w14:paraId="3773742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 xml:space="preserve">زيارات النبيّ </w:t>
      </w:r>
      <w:r w:rsidRPr="00047E79">
        <w:rPr>
          <w:rStyle w:val="TraditionalArabic22"/>
          <w:rFonts w:ascii="Lotus Linotype" w:hAnsi="Lotus Linotype" w:cs="Lotus Linotype"/>
          <w:b/>
          <w:bCs/>
          <w:sz w:val="32"/>
          <w:szCs w:val="32"/>
          <w:rtl/>
        </w:rPr>
        <w:t>ﷺ</w:t>
      </w:r>
      <w:r w:rsidRPr="00047E79">
        <w:rPr>
          <w:rFonts w:ascii="Lotus Linotype" w:hAnsi="Lotus Linotype" w:cs="Lotus Linotype"/>
          <w:b/>
          <w:bCs/>
          <w:sz w:val="32"/>
          <w:szCs w:val="32"/>
          <w:rtl/>
        </w:rPr>
        <w:t xml:space="preserve"> بقيع الغرقد، واستغفاره لأهله.</w:t>
      </w:r>
    </w:p>
    <w:p w14:paraId="633C811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عن عائشة رضي الله عنها قالت: كان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كلما كان ليلتها من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يخرج من آخر الليل إلى البقيع فيقول: «السلام عليكم دار قوم مؤمنين، وأتاكم ما توعدون غداً مؤجَّلون وإنا إن شاء الله بكم لاحقون، اللهم اغفر لأهل بقيع الغرقد</w:t>
      </w:r>
      <w:r w:rsidRPr="00047E79">
        <w:rPr>
          <w:rFonts w:ascii="Lotus Linotype" w:hAnsi="Lotus Linotype" w:cs="Lotus Linotype"/>
          <w:sz w:val="22"/>
          <w:szCs w:val="2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33055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وعن محمد بن قيس، قال: «سمعتُ عائشة تحدث فقالت: ألا أحدثكم عني وعن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قلنا: بلى، قالت: لمّا كانت ليلتي التي كان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فيها عندي انقلب فَوَضَع رداءَه، وخلع نعليه فوضعهما عند رجليه، وبسط طرف إزاره على فراشه فاضطجع فلم يلبث إلا ريثما ظنَّ أن قد رَقَدْتُ، فأخذ رداءَهُ رُوَيداً، وانتعل رُويداً، وفتحَ الباب رُويداً فخرج، ثم أجافَهُ رُويداً، فجعلت </w:t>
      </w:r>
      <w:r w:rsidRPr="00047E79">
        <w:rPr>
          <w:rFonts w:ascii="Lotus Linotype" w:hAnsi="Lotus Linotype" w:cs="Lotus Linotype"/>
          <w:sz w:val="32"/>
          <w:szCs w:val="32"/>
          <w:rtl/>
        </w:rPr>
        <w:lastRenderedPageBreak/>
        <w:t xml:space="preserve">دِرعي في رأسي، واخْتَمَرْتُ، وتقنَّعْتُ إزاري، ثم انطلقت على إثره، حتَّى جاء البقيع فقام فأطال القيام، ثم رفع يديه ثلاث مرات،...» الحديث. </w:t>
      </w:r>
    </w:p>
    <w:p w14:paraId="103F62D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وفيه: 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«فإِنَّ جبريلَ عليه السلام أتاني حين رأيتِ فناداني، فأخْفَاه منك، فأجبتُه، فأَخْفَيْتُهُ منكِ، ولم يكن يَدْخُلُ عَلَيكِ وَقَدْ وَضَعْتِ ثِيَابَكِ، وظَنَنْتُ أنْ قَد رَقَدْتِ، فكرهتُ أن أُوقِظَكِ، وَخَشيتُ أن تَسْتَوحِشي، فقال: إنَّ ربَّكَ يأمُرُكَ أنْ تأتيَ أهلَ البَقيع فَتَسْتَغْفِرَ لهُم»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ABF388D"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مشروعة زيارة البقيع وما يقوله الزائر:</w:t>
      </w:r>
    </w:p>
    <w:p w14:paraId="44E97B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زيارة القبور مشروعة في كل مكان لقوله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«فزوروا القبور فإنها تذكر الموت»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6"/>
      </w:r>
      <w:r w:rsidRPr="00047E79">
        <w:rPr>
          <w:rFonts w:ascii="Lotus Linotype" w:hAnsi="Lotus Linotype" w:cs="Lotus Linotype"/>
          <w:spacing w:val="-4"/>
          <w:position w:val="14"/>
          <w:sz w:val="22"/>
          <w:szCs w:val="22"/>
          <w:rtl/>
        </w:rPr>
        <w:t>)</w:t>
      </w:r>
      <w:r w:rsidRPr="00047E79">
        <w:rPr>
          <w:rFonts w:ascii="Lotus Linotype" w:hAnsi="Lotus Linotype" w:cs="Lotus Linotype"/>
          <w:sz w:val="22"/>
          <w:szCs w:val="22"/>
          <w:rtl/>
        </w:rPr>
        <w:t>.</w:t>
      </w:r>
    </w:p>
    <w:p w14:paraId="4C3D38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كان في المدينة فإنه يشرع للرجال زيارة مقبرة بقيع الغرقد وهو مدفن أهل المدينة من زمن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وفيها الألوف من الصحابة وأمهات المؤمنين وعباد الله الصالحين كما سبق ذكره، وقد ثبت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زيارة أهل البقيع والدعاء لهم.</w:t>
      </w:r>
    </w:p>
    <w:p w14:paraId="63A42F1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ويتضح من الأحاديث الواردة في الزيارة أن المسلم يستفيد من زيارة القبور ثلاث فوائد:</w:t>
      </w:r>
    </w:p>
    <w:p w14:paraId="2CAE790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أولاً: تذكر الموت برؤية القبور، ليستعد المسلم لمثل هذا المقام بالعمل الصالح، وهذا ظاهر من قوله عليه الصلاة والسلام عن القبور: «فزوروها فإنها تذكر الآخرة»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C65602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ثانياً: الاقتداء بالنبيّ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فإن الزيارة سنة فعلها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فيكسب المسلم أجر الاقتداء بالنبيّ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وأجر الاستجابة لأمره بقوله «فزوروا القبور».</w:t>
      </w:r>
    </w:p>
    <w:p w14:paraId="1825850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ثالثاً: الإحسان إلى إخوانه المسلمين بالدّعاء لهم فإن ألفاظ الزيارة الثابتة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والتي علمها أصحابه تتضمن الدعاء للموتى من المسلمين، وذلك نافع لهم ويستفيدون منه إن شاء الله، ويستفيد الزائر ثواب الدعاء لإخوانه والإحسان إليهم. وكما أن سبق أن ذكرنا فإن الزيارة مشروعة في حق الرجال ولا خلاف فيها، واختلف أهل العلم في زيارة النساء فمنعها جمع من أهل العلم وهي الأظهر عملاً بحديث: «لعن الله زوَّارات القبور والمتخذين عليها المساجد والسرج»</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26CB8A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الترمذي عقب الحديث: </w:t>
      </w:r>
      <w:r w:rsidRPr="00047E79">
        <w:rPr>
          <w:rStyle w:val="LotusLinotypeLotusLinotype162"/>
          <w:szCs w:val="32"/>
          <w:rtl/>
        </w:rPr>
        <w:t>«</w:t>
      </w:r>
      <w:r w:rsidRPr="00047E79">
        <w:rPr>
          <w:rFonts w:ascii="Lotus Linotype" w:hAnsi="Lotus Linotype" w:cs="Lotus Linotype"/>
          <w:sz w:val="32"/>
          <w:szCs w:val="32"/>
          <w:rtl/>
        </w:rPr>
        <w:t>إنما كره زيارة القبور للنساء لقلّة صبرهن وكثرة جزعهنّ</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4FF5B6F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وإذا زار المسلم البقيع عليه أن يقف عند الحد المشروع في ذلك، فيدعو للموتى بالدعاء المأثور بأن يقول: السلام عليكم دار قوم مؤمنين وإنا إن شاء الله بكم لاحقون، يرحم الله المستقدمين منكم والمستأخرين، نسأل الله لنا ولكم العافية، ونحو هذا اللفظ مما ورد فيه دعاء للموتى مما سبق ذكره من حديث عائشة وغيرها. </w:t>
      </w:r>
    </w:p>
    <w:p w14:paraId="2078EDC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w:t>
      </w:r>
      <w:r w:rsidRPr="00047E79">
        <w:rPr>
          <w:rFonts w:ascii="Lotus Linotype" w:hAnsi="Lotus Linotype" w:cs="Lotus Linotype"/>
          <w:b/>
          <w:bCs/>
          <w:sz w:val="32"/>
          <w:szCs w:val="32"/>
          <w:rtl/>
        </w:rPr>
        <w:t>تحديد أماكن بعض المقبورين في بقيع الغرقد</w:t>
      </w:r>
      <w:r w:rsidRPr="00047E79">
        <w:rPr>
          <w:rFonts w:ascii="Lotus Linotype" w:hAnsi="Lotus Linotype" w:cs="Lotus Linotype" w:hint="cs"/>
          <w:b/>
          <w:bCs/>
          <w:sz w:val="32"/>
          <w:szCs w:val="32"/>
          <w:rtl/>
        </w:rPr>
        <w:t>.</w:t>
      </w:r>
    </w:p>
    <w:p w14:paraId="5A46F98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سبق ذكره فإن البقيع هو مدفن أهل المدينة لهذا دفن فيه الصحابة وزوجات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والتابعين والأئمة الذين ماتوا في المدينة، ففيه على ما يقال عشرة آلاف صحابي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FDEC0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المعلوم أن الشرع لم يحض على تمييز القبور بحيث يحافظ على معرفة أصحابها، بل إنّ الشارع أجاز أن يعلم القبر بعلامة يعرف بها كحجر ومنع البناء والكتابة عليه كما سبق، ومعنى ذلك أن العلامة المذكورة قابلة للاندراس بعد زمن لأنه لا يتعلَّق بمعرفة القبر أمور شرعية لهذا اندرست معالم القبور في البقيع ولا تُعرف على التحقيق. </w:t>
      </w:r>
    </w:p>
    <w:p w14:paraId="4F9090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يقول الفيروز آبادي: «...لا شك أن هذه المقبرة محشوة مملوءة بالجماء الغفير من سادات الأمّة من المهاجرين والأنصار، غير أن اجتناب السلف الصالح من المبالغة في تعظيم القبور وتجصيصها أفضى إلى انطماس آثار أكثرهم، فلأجل ذلك لا يعرف موضع قبر معين منهم إلا أفراداً معدودة...»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7F6A2FF"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وأقدم من ذكر بعض القبور ابن شبة في تاريخ المدينة</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121"/>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وذكرها عن ابن شبة وغيره كابن جبير وابن النّجار، وذكرها عنهم المطري والسمهوديّ وغيرهم</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122"/>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xml:space="preserve"> إلاّ أنّ تحديد المقبورين في تلك القبور المذكورة المشار إليها فيه لا شك صعوبة شديدة، وذلك لأسباب عدّة منها:</w:t>
      </w:r>
    </w:p>
    <w:p w14:paraId="4BD7FC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ـ أنّ مقبرة البقيع كانت صغيرة حيث حدّدها بعض المؤرخين ب(100 × 150) فتكون مساحتها (15000م</w:t>
      </w:r>
      <w:r w:rsidRPr="00047E79">
        <w:rPr>
          <w:rFonts w:ascii="Lotus Linotype" w:hAnsi="Lotus Linotype" w:cs="Lotus Linotype"/>
          <w:position w:val="14"/>
          <w:sz w:val="32"/>
          <w:szCs w:val="32"/>
          <w:rtl/>
        </w:rPr>
        <w:t>2</w:t>
      </w:r>
      <w:r w:rsidRPr="00047E79">
        <w:rPr>
          <w:rFonts w:ascii="Lotus Linotype" w:hAnsi="Lotus Linotype" w:cs="Lotus Linotype"/>
          <w:sz w:val="32"/>
          <w:szCs w:val="32"/>
          <w:rtl/>
        </w:rPr>
        <w:t xml:space="preserve">)، فإذا كانت بهذه المساحة فإن القبر الواحد يكون (1 × 2 = </w:t>
      </w:r>
      <w:smartTag w:uri="urn:schemas-microsoft-com:office:smarttags" w:element="metricconverter">
        <w:smartTagPr>
          <w:attr w:name="ProductID" w:val="2 م2"/>
        </w:smartTagPr>
        <w:r w:rsidRPr="00047E79">
          <w:rPr>
            <w:rFonts w:ascii="Lotus Linotype" w:hAnsi="Lotus Linotype" w:cs="Lotus Linotype"/>
            <w:sz w:val="32"/>
            <w:szCs w:val="32"/>
            <w:rtl/>
          </w:rPr>
          <w:t>2 م</w:t>
        </w:r>
        <w:r w:rsidRPr="00047E79">
          <w:rPr>
            <w:rFonts w:ascii="Lotus Linotype" w:hAnsi="Lotus Linotype" w:cs="Lotus Linotype"/>
            <w:position w:val="14"/>
            <w:sz w:val="32"/>
            <w:szCs w:val="32"/>
            <w:rtl/>
          </w:rPr>
          <w:t>2</w:t>
        </w:r>
      </w:smartTag>
      <w:r w:rsidRPr="00047E79">
        <w:rPr>
          <w:rFonts w:ascii="Lotus Linotype" w:hAnsi="Lotus Linotype" w:cs="Lotus Linotype"/>
          <w:sz w:val="32"/>
          <w:szCs w:val="32"/>
          <w:rtl/>
        </w:rPr>
        <w:t>)، وإذا أخذنا للقبر الذي بجواره متراً واحداً يكون كل متر يشغل من مساحة البقيع (2،5 م</w:t>
      </w:r>
      <w:r w:rsidRPr="00047E79">
        <w:rPr>
          <w:rFonts w:ascii="Lotus Linotype" w:hAnsi="Lotus Linotype" w:cs="Lotus Linotype"/>
          <w:position w:val="14"/>
          <w:sz w:val="32"/>
          <w:szCs w:val="32"/>
          <w:rtl/>
        </w:rPr>
        <w:t>2</w:t>
      </w:r>
      <w:r w:rsidRPr="00047E79">
        <w:rPr>
          <w:rFonts w:ascii="Lotus Linotype" w:hAnsi="Lotus Linotype" w:cs="Lotus Linotype"/>
          <w:sz w:val="32"/>
          <w:szCs w:val="32"/>
          <w:rtl/>
        </w:rPr>
        <w:t>).</w:t>
      </w:r>
    </w:p>
    <w:p w14:paraId="37FA1D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فمعنى ذلك أن البقيع يتحمل في مجمل مساحته (15000 ÷ 2،5 = 6000) ستة آلاف قبر فقط.</w:t>
      </w:r>
    </w:p>
    <w:p w14:paraId="1140544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فمعنى ذلك أن البقيع قد دفن فيه مثل هذا العدد على حسب الأجيال، على أن الجيل 50 سنة يكون عندنا إلى 1400 ÷ 50 = 28 جيلاً.</w:t>
      </w:r>
    </w:p>
    <w:p w14:paraId="6BEDD43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فمعنى ذلك أنه دفن في القبر الواحد أي ما قبل التوسعة قرابة 28 مرة، إذا اعتبرنا أن امتلاءه يكون ستة آلاف قبر. </w:t>
      </w:r>
    </w:p>
    <w:p w14:paraId="1DF383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إذا كان الناس أكثر من ذلك فسيكون عدد مرات الدفن في القبر الواحد أكثر من ذلك حسب مضاعفة عدد الجيل الذي يقطن المدينة.</w:t>
      </w:r>
    </w:p>
    <w:p w14:paraId="2217C55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والمراد من ذلك كله بيان أن البقيع منطقة محدودة فمما لا شك فيه أنه قد تعاقب عليه أممٌ لا يحصيهم إلا الله عز وجل فإذا كان فيها من جيل الصحابة فقط قرابة عشرة آلاف، فكم فيها من الأجيال الذين بعدهم؟!. فالتزاحم على مثل هذا المكان وتعاقب الأجيال يجعل من الصعوبة بمكان التيقن بأن هذا المكان هو مكان القبر الفلاني، أو أنّ الشخص الفلاني قد بقي في هذا القبر إلى هذا الوقت.</w:t>
      </w:r>
    </w:p>
    <w:p w14:paraId="04F9F8E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 ـ أن الدفن في البقيع يتم في الليل والنهار، وفي أوقات الفتن والحروب، والأمن والسلم، فضبط مكان القبور أو حمايتها من التعدي أو الدفن فيها أمر غير ممكن.</w:t>
      </w:r>
    </w:p>
    <w:p w14:paraId="04CE00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3 ـ أن البقيع مقبرة عامة للمسلمين في المدينة فليس فيها بقع خاصة بأحد معين فالمحافظة على المكان مع تعاقب الدفن فيه أزماناً متطاولة لا يمكن أن يثبت معه المحافظة على قبر معين.</w:t>
      </w:r>
    </w:p>
    <w:p w14:paraId="6DF00EAD" w14:textId="19999042"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ـ أن السيول والأمطار تغير وجه الأرض خاصة في منطقة مثل منطقة البقيع منطقة طينية، ويمر بها وادي مهزور حتى يصل إلى وادي قناة، ووادي مهزور هذا يخاف منه الغرق على أهل 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3"/>
      </w:r>
      <w:r w:rsidRPr="00047E79">
        <w:rPr>
          <w:rFonts w:ascii="Lotus Linotype" w:hAnsi="Lotus Linotype" w:cs="Lotus Linotype"/>
          <w:spacing w:val="-4"/>
          <w:position w:val="14"/>
          <w:sz w:val="22"/>
          <w:szCs w:val="22"/>
          <w:rtl/>
        </w:rPr>
        <w:t>)</w:t>
      </w:r>
      <w:r w:rsidR="00274C0B">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لأنه أقرب الوديان إلى مسجد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p>
    <w:p w14:paraId="2D6FF3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 ـ من أهم النقاط في عدم معرفة القبور واندراس معالمها والجهل بتحديد أماكنها أن الشارع نهى عن البناء عليها والكتابة عليها، ولم يرد في الشّرع أيّ ارتباط بالقبور سوى الدّعاء لأهلها إذا زارهم المسلم أو مر بالمقابر. فعليه لم يهتم بها أهل الإسلام ولم يحافظوا على معرفة أصحابها إذ لا يترتب على ذلك أي مصلحة شرعيّة خاصة.</w:t>
      </w:r>
    </w:p>
    <w:p w14:paraId="3ADBF6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فهذه الأمور مع بعد الزمان وتعاقب الأجيال وانقطاع الأنسال وتفرقها في البلدان يؤدي يقيناً إلى اندثار واندراس العلم بمكان القبر المعين. وسنشير باختصار إلى عدم إمكانية الوثوق حتى بأقل القليل مما يشار إلى أنه قبر فلان من الصحابة، فقد ذكر ابن شبة وغيره مواضع عدد قليل جداً من الصحابة، نذكر ما في تلك الروايات والتحديدات من الأمور التي لا يمكن معها الوثوق بأن الموضع المحدد هو قبر فلان. </w:t>
      </w:r>
    </w:p>
    <w:p w14:paraId="238761B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وسنذكر ما ذكره المتأخرون من المؤرخين والكتاب وعيَّنوه من القبور</w:t>
      </w:r>
      <w:r w:rsidRPr="00047E79">
        <w:rPr>
          <w:rFonts w:ascii="Lotus Linotype" w:hAnsi="Lotus Linotype" w:cs="Lotus Linotype" w:hint="cs"/>
          <w:sz w:val="32"/>
          <w:szCs w:val="32"/>
          <w:rtl/>
        </w:rPr>
        <w:t>.</w:t>
      </w:r>
    </w:p>
    <w:p w14:paraId="1BBBB29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الأول</w:t>
      </w:r>
      <w:r w:rsidRPr="00047E79">
        <w:rPr>
          <w:rFonts w:ascii="Lotus Linotype" w:hAnsi="Lotus Linotype" w:cs="Lotus Linotype"/>
          <w:b/>
          <w:bCs/>
          <w:sz w:val="32"/>
          <w:szCs w:val="32"/>
          <w:rtl/>
        </w:rPr>
        <w:t xml:space="preserve">: قبور بنات الرسول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رقيّة وأم كلثوم وزينب</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w:t>
      </w:r>
    </w:p>
    <w:p w14:paraId="0ABE5AC4"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z w:val="32"/>
          <w:szCs w:val="32"/>
          <w:rtl/>
        </w:rPr>
        <w:t xml:space="preserve">وهي على ما يُذكر أول ما يواجه الدّاخل من باب البقيع الرئيسي الذي يفتح إلى الغرب على ساحة المسجد النبوي. </w:t>
      </w:r>
      <w:r w:rsidRPr="00047E79">
        <w:rPr>
          <w:rFonts w:ascii="Lotus Linotype" w:hAnsi="Lotus Linotype" w:cs="Lotus Linotype"/>
          <w:spacing w:val="-8"/>
          <w:sz w:val="32"/>
          <w:szCs w:val="32"/>
          <w:rtl/>
        </w:rPr>
        <w:t xml:space="preserve">وأول من ذكر أن القبور المذكورة هي قبور بنات النبيّ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هو ابن جبير في رحلته ومروره بالمدينة عام 580هـ،حيث قال: </w:t>
      </w:r>
      <w:r w:rsidRPr="00047E79">
        <w:rPr>
          <w:rStyle w:val="LotusLinotypeLotusLinotype162"/>
          <w:spacing w:val="-8"/>
          <w:szCs w:val="32"/>
          <w:rtl/>
        </w:rPr>
        <w:t>«</w:t>
      </w:r>
      <w:r w:rsidRPr="00047E79">
        <w:rPr>
          <w:rFonts w:ascii="Lotus Linotype" w:hAnsi="Lotus Linotype" w:cs="Lotus Linotype"/>
          <w:spacing w:val="-8"/>
          <w:sz w:val="32"/>
          <w:szCs w:val="32"/>
          <w:rtl/>
        </w:rPr>
        <w:t>وبإزائها ـ يعني قبور أزواج النبيّ ﷺ ـ روضة فيها ثلاثة من أولاد النبيّ ﷺ</w:t>
      </w:r>
      <w:r w:rsidRPr="00047E79">
        <w:rPr>
          <w:rStyle w:val="LotusLinotypeLotusLinotype161"/>
          <w:rFonts w:eastAsiaTheme="majorEastAsia"/>
          <w:spacing w:val="-8"/>
          <w:szCs w:val="32"/>
          <w:rtl/>
        </w:rPr>
        <w:t>»</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124"/>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 xml:space="preserve">. وهذا أمر لا يمكن قبوله من ابن جبير خاصة لأمور: </w:t>
      </w:r>
    </w:p>
    <w:p w14:paraId="43ACCE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ـ أنه من زوار المدينة وليس من أهلها ولا يمكنه التحقق خلال خمسة أيام قضاها في المدينة من ثبوت صحة نسبة القبور إلى من تنسب إليه، وإنما ربما أخذ ذلك من أفواه الناس، وهذا أمر لا يمكن معه إثبات صحة نسبة القبر إلى من تنسب إليه بسبب ما ذكر آنفاً من العوائق من ذلك.</w:t>
      </w:r>
    </w:p>
    <w:p w14:paraId="578907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pacing w:val="-8"/>
          <w:sz w:val="32"/>
          <w:szCs w:val="32"/>
          <w:rtl/>
        </w:rPr>
        <w:t xml:space="preserve">2 ـ أن الرواية عينت غير هذا المكان، فقد روى ابن شبة بسنده عن ابن عباس قال: لما ماتت رقية بنت رسول الله ﷺ، قال رسول الله ﷺ: </w:t>
      </w:r>
      <w:r w:rsidRPr="00047E79">
        <w:rPr>
          <w:rStyle w:val="LotusLinotypeLotusLinotype162"/>
          <w:spacing w:val="-8"/>
          <w:szCs w:val="32"/>
          <w:rtl/>
        </w:rPr>
        <w:t>«</w:t>
      </w:r>
      <w:r w:rsidRPr="00047E79">
        <w:rPr>
          <w:rFonts w:ascii="Lotus Linotype" w:hAnsi="Lotus Linotype" w:cs="Lotus Linotype"/>
          <w:spacing w:val="-8"/>
          <w:sz w:val="32"/>
          <w:szCs w:val="32"/>
          <w:rtl/>
        </w:rPr>
        <w:t>الحق</w:t>
      </w:r>
      <w:r w:rsidRPr="00047E79">
        <w:rPr>
          <w:rFonts w:ascii="Lotus Linotype" w:hAnsi="Lotus Linotype" w:cs="Lotus Linotype" w:hint="cs"/>
          <w:spacing w:val="-8"/>
          <w:sz w:val="32"/>
          <w:szCs w:val="32"/>
          <w:rtl/>
        </w:rPr>
        <w:t>ي</w:t>
      </w:r>
      <w:r w:rsidRPr="00047E79">
        <w:rPr>
          <w:rFonts w:ascii="Lotus Linotype" w:hAnsi="Lotus Linotype" w:cs="Lotus Linotype"/>
          <w:spacing w:val="-8"/>
          <w:sz w:val="32"/>
          <w:szCs w:val="32"/>
          <w:rtl/>
        </w:rPr>
        <w:t xml:space="preserve"> بسلفنا الخير عثمان بن مظعون</w:t>
      </w:r>
      <w:r w:rsidRPr="00047E79">
        <w:rPr>
          <w:rStyle w:val="LotusLinotypeLotusLinotype161"/>
          <w:rFonts w:eastAsiaTheme="majorEastAsia"/>
          <w:spacing w:val="-8"/>
          <w:szCs w:val="32"/>
          <w:rtl/>
        </w:rPr>
        <w:t>»</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125"/>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فهذا مع أنه لا يصح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إلا أنه لم يرد غيره في هذا الأمر، فيدل على أن قبرها عند قبر عثمان بن مظعون، وقبره شرق القبور المنسوبة إلى بنات النبي ﷺ وبينهما مسافة طويلة.</w:t>
      </w:r>
    </w:p>
    <w:p w14:paraId="3EE9B0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3 ـ أن من سبقه من المؤرخين لم يعيّنوا قبور بنات النبيّ ﷺ ومن بعده من المقيمين في المدينة، كابن النجار عيّن تسعة قبور ولم يذكر فيهم قبور بنات النبيّ ﷺ</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ولم يذكره أبو اليمن بن عساكر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وكذلك المطري لم يذكر ذلك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2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ولم يذكره المراغي المتوفى سنة 816هـ وقد كان إماما للمسجد </w:t>
      </w:r>
      <w:r w:rsidRPr="00047E79">
        <w:rPr>
          <w:rFonts w:ascii="Lotus Linotype" w:hAnsi="Lotus Linotype" w:cs="Lotus Linotype"/>
          <w:sz w:val="32"/>
          <w:szCs w:val="32"/>
          <w:rtl/>
        </w:rPr>
        <w:lastRenderedPageBreak/>
        <w:t xml:space="preserve">النبوي وقاضيا فيها، وقد قال بعد أن ذكر القبور التي ذكرها ابن النجار والمطري: </w:t>
      </w:r>
      <w:r w:rsidRPr="00047E79">
        <w:rPr>
          <w:rStyle w:val="LotusLinotypeLotusLinotype162"/>
          <w:szCs w:val="32"/>
          <w:rtl/>
        </w:rPr>
        <w:t>«</w:t>
      </w:r>
      <w:r w:rsidRPr="00047E79">
        <w:rPr>
          <w:rFonts w:ascii="Lotus Linotype" w:hAnsi="Lotus Linotype" w:cs="Lotus Linotype"/>
          <w:sz w:val="32"/>
          <w:szCs w:val="32"/>
          <w:rtl/>
        </w:rPr>
        <w:t>وليس في البقيع قبر يعرف للسلف الصالح غير من ذكرنا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6299E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ـ كلام ابن جبير السابق غير دقيق في تحديد المكان فإنه قال عن قبور أولاد النبيّ ﷺ بإزاء قبور أزواجه ولم يحدد الجهة مما يجعل الأمر عائما غير ظاهر مما لا يمكن بحال الجزم بوجودهن باتجاه محدد. والله أعلم.</w:t>
      </w:r>
    </w:p>
    <w:p w14:paraId="25B54CF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w:t>
      </w:r>
      <w:r w:rsidRPr="00047E79">
        <w:rPr>
          <w:rFonts w:ascii="Lotus Linotype" w:hAnsi="Lotus Linotype" w:cs="Lotus Linotype"/>
          <w:b/>
          <w:bCs/>
          <w:sz w:val="32"/>
          <w:szCs w:val="32"/>
          <w:rtl/>
        </w:rPr>
        <w:t xml:space="preserve">ثاني: القبور المنسوبة إلى أزواج النبيّ </w:t>
      </w:r>
      <w:r w:rsidRPr="00047E79">
        <w:rPr>
          <w:rFonts w:ascii="Lotus Linotype" w:hAnsi="Lotus Linotype" w:cs="Lotus Linotype"/>
          <w:b/>
          <w:bCs/>
          <w:sz w:val="32"/>
          <w:szCs w:val="32"/>
          <w:rtl/>
        </w:rPr>
        <w:sym w:font="AGA Arabesque" w:char="F072"/>
      </w:r>
      <w:r w:rsidRPr="00047E79">
        <w:rPr>
          <w:rFonts w:ascii="Lotus Linotype" w:hAnsi="Lotus Linotype" w:cs="Lotus Linotype" w:hint="cs"/>
          <w:b/>
          <w:bCs/>
          <w:sz w:val="32"/>
          <w:szCs w:val="32"/>
          <w:rtl/>
        </w:rPr>
        <w:t>.</w:t>
      </w:r>
    </w:p>
    <w:p w14:paraId="37555D5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مما يذكر في البقيع على التعيين قبور أزواج النبيّ ﷺ وحسب التحديد الذي يذكره بعض الناس تكون قبورهن على الشمال قليلا من القبور المنسوبة إلى بنات النبيّ ﷺ بحوالي ثمانية أمتار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0EBB23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القبور لا يمكن تحديدها مع بعد الزمان وضيق المكان وتعاقب الأجيال في المدينة في ذلك المكان المحدود، وتصرف أحوال الناس وانقطاع الأسانيد مما سبق ذكره.</w:t>
      </w:r>
    </w:p>
    <w:p w14:paraId="4D21DF3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وما قلناه فيما سبق نقوله هنا بالنسبة لقبور أزواج النبيّ ﷺ فإن أول من عينها ابن جبير في رحلته حيث قال: </w:t>
      </w:r>
      <w:r w:rsidRPr="00047E79">
        <w:rPr>
          <w:rStyle w:val="LotusLinotypeLotusLinotype162"/>
          <w:szCs w:val="32"/>
          <w:rtl/>
        </w:rPr>
        <w:t>«</w:t>
      </w:r>
      <w:r w:rsidRPr="00047E79">
        <w:rPr>
          <w:rFonts w:ascii="Lotus Linotype" w:hAnsi="Lotus Linotype" w:cs="Lotus Linotype"/>
          <w:sz w:val="32"/>
          <w:szCs w:val="32"/>
          <w:rtl/>
        </w:rPr>
        <w:t>وبإزائهم روضة فيها أزواج النبيّ ﷺ</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77D5A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أقول هذا الكلام غير مقبول من ابن جبير لعدة أمور:</w:t>
      </w:r>
    </w:p>
    <w:p w14:paraId="0F004E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ـ أنه لم يرد في شيء من الروايات لا صحيحة ولا غير صحيحة تعيين قبور أزواج النبيّ ﷺ سوى أم حبيبة، وأم سلمة، وزينب بنت جحش رضي الله عنهن.</w:t>
      </w:r>
    </w:p>
    <w:p w14:paraId="19C8690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أمُّ حبيبة رضي الله عنها فقد روى ابن شبة عن يزيد بن السائب أنه قال: </w:t>
      </w:r>
      <w:r w:rsidRPr="00047E79">
        <w:rPr>
          <w:rStyle w:val="LotusLinotypeLotusLinotype162"/>
          <w:szCs w:val="32"/>
          <w:rtl/>
        </w:rPr>
        <w:t>«</w:t>
      </w:r>
      <w:r w:rsidRPr="00047E79">
        <w:rPr>
          <w:rFonts w:ascii="Lotus Linotype" w:hAnsi="Lotus Linotype" w:cs="Lotus Linotype"/>
          <w:sz w:val="32"/>
          <w:szCs w:val="32"/>
          <w:rtl/>
        </w:rPr>
        <w:t xml:space="preserve">أخبرني جدي، قال: لما حفر عقيل 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في داره بئراً وقع على حجر منقوش مكتوب فيه "قبر أم حبيبة بنت صخر بن حرب"، فدفن عقيل وبنى عليها بيتاً، قال يزيد بن السائب فدخلت ذلك البيت فرأيت فيه ذلك القبر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8727DA6"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lastRenderedPageBreak/>
        <w:t xml:space="preserve">أما أم سلمة رضي الله عنها، فقد قال ابن شبة حدثنا محمد بن يحيى، قال: </w:t>
      </w:r>
      <w:r w:rsidRPr="00047E79">
        <w:rPr>
          <w:rStyle w:val="LotusLinotypeLotusLinotype162"/>
          <w:spacing w:val="-6"/>
          <w:szCs w:val="32"/>
          <w:rtl/>
        </w:rPr>
        <w:t>«</w:t>
      </w:r>
      <w:r w:rsidRPr="00047E79">
        <w:rPr>
          <w:rFonts w:ascii="Lotus Linotype" w:hAnsi="Lotus Linotype" w:cs="Lotus Linotype"/>
          <w:spacing w:val="-6"/>
          <w:sz w:val="32"/>
          <w:szCs w:val="32"/>
          <w:rtl/>
        </w:rPr>
        <w:t>سمعت من يذكر: أن قبر أم سلمة رضي الله عنها بالبقبع حيث دفن محمد بن زيد بن علي قريباً من موضع فاطمة بنت رسول الله ﷺ، وأنه كان حفر، فوجد على ثماني أذرع حجراً مكسوراً مكتوباً في بعضه أم سلمة زوج النبيّ ﷺ فبذلك عرف أنه قبرها. وقد أمر محمد بن زيد بن علي أهله أن يدفنوه في ذلك القبر بعينه وأن يحفر له عمقاً ثماني أذرع، فحفر كذلك ودفن فيه</w:t>
      </w:r>
      <w:r w:rsidRPr="00047E79">
        <w:rPr>
          <w:rStyle w:val="LotusLinotypeLotusLinotype161"/>
          <w:rFonts w:eastAsiaTheme="majorEastAsia"/>
          <w:spacing w:val="-6"/>
          <w:szCs w:val="32"/>
          <w:rtl/>
        </w:rPr>
        <w:t>»</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134"/>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1B4B1B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كله باطل لعدّة أسباب:</w:t>
      </w:r>
    </w:p>
    <w:p w14:paraId="2B59A2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أن هذا الأثر لا يصح فإن محمد بن يحيى لم يعين شيخه ولا ممن سمع ذلك. </w:t>
      </w:r>
    </w:p>
    <w:p w14:paraId="28ABC9B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 ـ أن فيه المنكر الذي سبق ذكره من ناحية الكتابة.</w:t>
      </w:r>
    </w:p>
    <w:p w14:paraId="6166FD6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3 ـ أن قوله: إنه كان حفر ثمانية أذرع..، ثم وجد الحجر مستنكر جداً من ناحية أن الثمانية أذرع أربعة أمتار فهذا عمق شديد لا يصح أن الصحابة دفنوا أم سلمة رضي الله عنها في هذا العمق، إلا أن يكون بئراً وهذا مستبعد جداً. </w:t>
      </w:r>
    </w:p>
    <w:p w14:paraId="471507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ـ أن فيه أنه حفر قريباً من قبر فاطمة بنت رسول الله ﷺ ويعني ذلك أن قبرها قريب من قبر فاطمة وهذا خلاف ما يحدد به قبور أزواج النبيّ ﷺ فإنهن على الشمال الشرقي من قبور آل البيت المزعومة ومعهم قبر فاطمة رضي الله عنها وبينهم قرابة ثلاثين متراً. مع ما سنبين أن فاطمة رضي الله عنها مختلف في مكان قبرها بل هو غير محدد ولا معروف على التأكيد.</w:t>
      </w:r>
    </w:p>
    <w:p w14:paraId="0CBC705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ا زينب رضي الله عنها فقد روى ابن سعد في الطبقات عن الواقدي بسنده عن أبي ابن كعب رضي الله عنه: </w:t>
      </w:r>
      <w:r w:rsidRPr="00047E79">
        <w:rPr>
          <w:rStyle w:val="LotusLinotypeLotusLinotype162"/>
          <w:szCs w:val="32"/>
          <w:rtl/>
        </w:rPr>
        <w:t>«</w:t>
      </w:r>
      <w:r w:rsidRPr="00047E79">
        <w:rPr>
          <w:rFonts w:ascii="Lotus Linotype" w:hAnsi="Lotus Linotype" w:cs="Lotus Linotype"/>
          <w:sz w:val="32"/>
          <w:szCs w:val="32"/>
          <w:rtl/>
        </w:rPr>
        <w:t>أن زينب أوصت أن لا تتبع بنار، وحفر لها بالبقيع عند دار عقيل فيما بين دار عقيل ودار ابن الحنفية ونقل اللبن من السُّمَينة فوضع عند القبر وكان يوما صائفاً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2F76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الآثار الثلاثة الواردة في أزواج النبيّ ﷺ وهي لا تصح كما سبق ذكره ولا يمكن الاعتماد عليها ومع عدم صحتها سنداً وأنها منكرة متناً فإن كثيراً من المؤرخين اعتمدوها في تحديد المكان </w:t>
      </w:r>
      <w:r w:rsidRPr="00047E79">
        <w:rPr>
          <w:rFonts w:ascii="Lotus Linotype" w:hAnsi="Lotus Linotype" w:cs="Lotus Linotype"/>
          <w:sz w:val="32"/>
          <w:szCs w:val="32"/>
          <w:rtl/>
        </w:rPr>
        <w:lastRenderedPageBreak/>
        <w:t>وزادوا عليها بما يدل على أن المكان قد حوى كل أزواج النبيّ ﷺ فمن ذلك قول ابن جبير السابق وهو أول من ذكر هذا العموم والتحديد.</w:t>
      </w:r>
    </w:p>
    <w:p w14:paraId="1BD586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ذكر ذلك بعده المطري المتوفى سنة 741هـ حيث قال: </w:t>
      </w:r>
      <w:r w:rsidRPr="00047E79">
        <w:rPr>
          <w:rStyle w:val="LotusLinotypeLotusLinotype162"/>
          <w:szCs w:val="32"/>
          <w:rtl/>
        </w:rPr>
        <w:t>«</w:t>
      </w:r>
      <w:r w:rsidRPr="00047E79">
        <w:rPr>
          <w:rFonts w:ascii="Lotus Linotype" w:hAnsi="Lotus Linotype" w:cs="Lotus Linotype"/>
          <w:sz w:val="32"/>
          <w:szCs w:val="32"/>
          <w:rtl/>
        </w:rPr>
        <w:t xml:space="preserve">وفي قبلة قبة عقيل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حظير مبني بالحجارة يقال فيه قبور أزواج النبيّ ﷺ فيسلم عليهن هناك</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99F248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ذكر الفيروز آبادي المتوفى سنة 817هـ هذا التعميم وقال: </w:t>
      </w:r>
      <w:r w:rsidRPr="00047E79">
        <w:rPr>
          <w:rStyle w:val="LotusLinotypeLotusLinotype162"/>
          <w:szCs w:val="32"/>
          <w:rtl/>
        </w:rPr>
        <w:t>«</w:t>
      </w:r>
      <w:r w:rsidRPr="00047E79">
        <w:rPr>
          <w:rFonts w:ascii="Lotus Linotype" w:hAnsi="Lotus Linotype" w:cs="Lotus Linotype"/>
          <w:sz w:val="32"/>
          <w:szCs w:val="32"/>
          <w:rtl/>
        </w:rPr>
        <w:t xml:space="preserve">روضة قبلي قبة عقيل ابن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تشمل قبور أمهات المؤمنين الطاهرات... سوى خديجة بنت خويلد رضي الله عنها فإنها بمكة وميمونة رضي الله عنها بسرف</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949326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أحمد العباسي في القرن الحادي عشر: </w:t>
      </w:r>
      <w:r w:rsidRPr="00047E79">
        <w:rPr>
          <w:rStyle w:val="LotusLinotypeLotusLinotype162"/>
          <w:szCs w:val="32"/>
          <w:rtl/>
        </w:rPr>
        <w:t>«</w:t>
      </w:r>
      <w:r w:rsidRPr="00047E79">
        <w:rPr>
          <w:rFonts w:ascii="Lotus Linotype" w:hAnsi="Lotus Linotype" w:cs="Lotus Linotype"/>
          <w:sz w:val="32"/>
          <w:szCs w:val="32"/>
          <w:rtl/>
        </w:rPr>
        <w:t>ومنها مشهد أزواج النبيّ ﷺ وأمهات المؤمنين ما عدا خديجة فبمكة وميمونة بسرف</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81F47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تتابع المؤرخون على ذلك إلى هذا العصر وآخرهم د. محمد أنور البكري في كتابه "بقيع الغرقد".</w:t>
      </w:r>
    </w:p>
    <w:p w14:paraId="5301086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كله مما لا يدل عليه دليل بل الدليل يدل على أنه لا يمكن التعيين وأن ما ذكر غير صحيح لعدة أمور:</w:t>
      </w:r>
    </w:p>
    <w:p w14:paraId="69AD61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أن الآثار في ذلك لم يصح منها شيء ـ كما سبق ذكره ـ.</w:t>
      </w:r>
    </w:p>
    <w:p w14:paraId="3B8C7512"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 xml:space="preserve">2) أن أول من عينها في البقيع ابن جبير وهو متأخر في نهاية القرن السادس زار المدينة لمدة خمسة أيام لا يمكن معها قبول قوله وإنما هو أخذ عن الناس </w:t>
      </w:r>
      <w:r w:rsidRPr="00047E79">
        <w:rPr>
          <w:rFonts w:ascii="Lotus Linotype" w:hAnsi="Lotus Linotype" w:cs="Lotus Linotype" w:hint="cs"/>
          <w:sz w:val="32"/>
          <w:szCs w:val="32"/>
          <w:rtl/>
        </w:rPr>
        <w:t xml:space="preserve">ما يتناقلونه فيما بينهم </w:t>
      </w:r>
      <w:r w:rsidRPr="00047E79">
        <w:rPr>
          <w:rFonts w:ascii="Lotus Linotype" w:hAnsi="Lotus Linotype" w:cs="Lotus Linotype"/>
          <w:sz w:val="32"/>
          <w:szCs w:val="32"/>
          <w:rtl/>
        </w:rPr>
        <w:t>بدون تمحيص.</w:t>
      </w:r>
    </w:p>
    <w:p w14:paraId="1673F75A"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 xml:space="preserve">3) أن ابن النجار لم يذكر سوى قبور أربعة منهن، وقال: </w:t>
      </w:r>
      <w:r w:rsidRPr="00047E79">
        <w:rPr>
          <w:rStyle w:val="LotusLinotypeLotusLinotype162"/>
          <w:szCs w:val="32"/>
          <w:rtl/>
        </w:rPr>
        <w:t>«</w:t>
      </w:r>
      <w:r w:rsidRPr="00047E79">
        <w:rPr>
          <w:rFonts w:ascii="Lotus Linotype" w:hAnsi="Lotus Linotype" w:cs="Lotus Linotype"/>
          <w:sz w:val="32"/>
          <w:szCs w:val="32"/>
          <w:rtl/>
        </w:rPr>
        <w:t>قبور أزواج النبيّ ﷺ وهي قبور ظاهرة ولا يعلم على التحقيق ما فيها منهن</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9E4F9E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السخاوي المتوفى سنة 902هـ: </w:t>
      </w:r>
      <w:r w:rsidRPr="00047E79">
        <w:rPr>
          <w:rStyle w:val="LotusLinotypeLotusLinotype162"/>
          <w:szCs w:val="32"/>
          <w:rtl/>
        </w:rPr>
        <w:t>«</w:t>
      </w:r>
      <w:r w:rsidRPr="00047E79">
        <w:rPr>
          <w:rFonts w:ascii="Lotus Linotype" w:hAnsi="Lotus Linotype" w:cs="Lotus Linotype"/>
          <w:sz w:val="32"/>
          <w:szCs w:val="32"/>
          <w:rtl/>
        </w:rPr>
        <w:t xml:space="preserve">مشهد أمهات المؤمنين أزواج النبيّ ﷺ قيل إنهن في قبلة الذي قبله ـ يعني قبر عقيل 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ـ فهناك أربعة قبور ظاهرة ولا يعلم تحقيق تعينهن، نعم قيل: إن منهن أم حبيبة رضي الله عنها</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0550F2D"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lastRenderedPageBreak/>
        <w:t>وهؤلاء إنما اعتمدوا على الروايات السابقة وهي غير صحيحة فيكون كلامهم مردوداً من هذه الناحية ويكون أبطل منه من ذكر أن أزواج النبيّ ﷺ كلهن مدفونات في ذلك المكان.</w:t>
      </w:r>
    </w:p>
    <w:p w14:paraId="3A342A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أن زواجات النبيّ ﷺ اللاتي توفي عنهن تسعة رضوان الله عليهن، وقد تباعد زمن وفاتهن فمنهن من ماتت بعده بقليل كزينب بنت جحش رضي الله عنها التي توفيت في حدود 20 من الهجرة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ومنهن من تأخرت وفاتها فآخرهن وفاة أم سلمة رضي الله عنها التي توفيت في حدود سنة 61هـ أو 62هـ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فبينهما قرابة أربعين سنة. فهذا التباعد في الزمان لا يعقل معه أن يجمعن في قبورهن في مكان واحد، فإن البقيع مكان عام لدفن جميع المسلمين في المدينة، وليس فيه جهة خاصة بأحد من الناس ولا أماكن محجوزة لعائلة معينة فبالتالي لا يمكن مع تباعد زمان وفاتهن رضوان الله عليهن أن يكن مجتمعات في قبورهن في مكان واحد. والله أعلم.</w:t>
      </w:r>
    </w:p>
    <w:p w14:paraId="7E60CB4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w:t>
      </w:r>
      <w:r w:rsidRPr="00047E79">
        <w:rPr>
          <w:rFonts w:ascii="Lotus Linotype" w:hAnsi="Lotus Linotype" w:cs="Lotus Linotype"/>
          <w:b/>
          <w:bCs/>
          <w:sz w:val="32"/>
          <w:szCs w:val="32"/>
          <w:rtl/>
        </w:rPr>
        <w:t xml:space="preserve">ثالث: القبور المنسوبة إلى عمات النبيّ </w:t>
      </w:r>
      <w:r w:rsidRPr="00047E79">
        <w:rPr>
          <w:rFonts w:ascii="Lotus Linotype" w:hAnsi="Lotus Linotype" w:cs="Lotus Linotype"/>
          <w:b/>
          <w:bCs/>
          <w:sz w:val="32"/>
          <w:szCs w:val="32"/>
          <w:rtl/>
        </w:rPr>
        <w:sym w:font="AGA Arabesque" w:char="F072"/>
      </w:r>
      <w:r w:rsidRPr="00047E79">
        <w:rPr>
          <w:rFonts w:ascii="Lotus Linotype" w:hAnsi="Lotus Linotype" w:cs="Lotus Linotype" w:hint="cs"/>
          <w:b/>
          <w:bCs/>
          <w:sz w:val="32"/>
          <w:szCs w:val="32"/>
          <w:rtl/>
        </w:rPr>
        <w:t>.</w:t>
      </w:r>
    </w:p>
    <w:p w14:paraId="6263273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على يسار الداخل من الباب الرئيس نائيا عنه ملاصقاً لسور البقيع مكان يزعم أنه فيه قبور عمات النبيّ ﷺ صفية وعاتكة ابنتي عبد المطلب لهذا يسمى بقيع العمات، ويضاف إليهما قبر ثالث ينسب إلى أم البنين بنت حرام الكلابية زوجة علي بن أبي طالب، ويزعمون أن قبرها أول هذه القبور الثلاثة من ناحية القبلة.</w:t>
      </w:r>
    </w:p>
    <w:p w14:paraId="10E3C9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قبر صفية عمّة النبي ص رضي الله عنها فيستدل من زعم ذلك في المكان المذكور بما روى ابن زبالة عن محمد بن موسى بن أبي عبد الله، قال: </w:t>
      </w:r>
      <w:r w:rsidRPr="00047E79">
        <w:rPr>
          <w:rStyle w:val="LotusLinotypeLotusLinotype162"/>
          <w:szCs w:val="32"/>
          <w:rtl/>
        </w:rPr>
        <w:t>«</w:t>
      </w:r>
      <w:r w:rsidRPr="00047E79">
        <w:rPr>
          <w:rFonts w:ascii="Lotus Linotype" w:hAnsi="Lotus Linotype" w:cs="Lotus Linotype"/>
          <w:sz w:val="32"/>
          <w:szCs w:val="32"/>
          <w:rtl/>
        </w:rPr>
        <w:t xml:space="preserve">كان قبر صفية بنت عبد المطلب عند زاوية دار المغيرة بن شعبة فلما بنى المغيرة داره أراد أن يقيم (الممطر) عليه فقال الزبير: </w:t>
      </w:r>
      <w:r w:rsidRPr="00047E79">
        <w:rPr>
          <w:rStyle w:val="LotusLinotypeLotusLinotype162"/>
          <w:szCs w:val="32"/>
          <w:rtl/>
        </w:rPr>
        <w:t>«</w:t>
      </w:r>
      <w:r w:rsidRPr="00047E79">
        <w:rPr>
          <w:rFonts w:ascii="Lotus Linotype" w:hAnsi="Lotus Linotype" w:cs="Lotus Linotype"/>
          <w:sz w:val="32"/>
          <w:szCs w:val="32"/>
          <w:rtl/>
        </w:rPr>
        <w:t>لا والله لا تبني على قبر أمي، فكف عنه</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DB955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وعن ابن شبة أنه قال: قال عبد العزيز: </w:t>
      </w:r>
      <w:r w:rsidRPr="00047E79">
        <w:rPr>
          <w:rStyle w:val="LotusLinotypeLotusLinotype162"/>
          <w:szCs w:val="32"/>
          <w:rtl/>
        </w:rPr>
        <w:t>«</w:t>
      </w:r>
      <w:r w:rsidRPr="00047E79">
        <w:rPr>
          <w:rFonts w:ascii="Lotus Linotype" w:hAnsi="Lotus Linotype" w:cs="Lotus Linotype"/>
          <w:sz w:val="32"/>
          <w:szCs w:val="32"/>
          <w:rtl/>
        </w:rPr>
        <w:t>توفيت صفية فدفنت في آخر الزقاق الذي بخرج إلى البقيع عند باب الدار التي يقال لها دار المغيرة بن شعبة..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1A06CAA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فهذان الأثران لا يصحان، فإن الأول فيه ابن زبالة محمد بن الحسن، قال عنه ابن حجر: </w:t>
      </w:r>
      <w:r w:rsidRPr="00047E79">
        <w:rPr>
          <w:rStyle w:val="LotusLinotypeLotusLinotype162"/>
          <w:szCs w:val="32"/>
          <w:rtl/>
        </w:rPr>
        <w:t>«</w:t>
      </w:r>
      <w:r w:rsidRPr="00047E79">
        <w:rPr>
          <w:rFonts w:ascii="Lotus Linotype" w:hAnsi="Lotus Linotype" w:cs="Lotus Linotype"/>
          <w:sz w:val="32"/>
          <w:szCs w:val="32"/>
          <w:rtl/>
        </w:rPr>
        <w:t>كذبوه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فأثره لا يصح.</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والرواية الأخرى لدى ابن شبة لا تصح فإنها منقطعة بين ابن شبة وعبد العزيز بن عمران، فإن ابن شبة ولد سنة 193هـ وعبد العزيز بن عمران توفي سنة 197هـ فبينهما انقطاع وعبد العزيز بن عمران المدني قال عنه ابن حجر: </w:t>
      </w:r>
      <w:r w:rsidRPr="00047E79">
        <w:rPr>
          <w:rStyle w:val="LotusLinotypeLotusLinotype162"/>
          <w:szCs w:val="32"/>
          <w:rtl/>
        </w:rPr>
        <w:t>«</w:t>
      </w:r>
      <w:r w:rsidRPr="00047E79">
        <w:rPr>
          <w:rFonts w:ascii="Lotus Linotype" w:hAnsi="Lotus Linotype" w:cs="Lotus Linotype"/>
          <w:sz w:val="32"/>
          <w:szCs w:val="32"/>
          <w:rtl/>
        </w:rPr>
        <w:t>متروك احترقت كتبه فحدّث من حفظه فاشتد غلطه وكان عارفاً بالأنساب</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199B1A1"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وكما أن هذه الآثار لم تصح فإنه لم يذكر فيها سوى صفية بنت عبد المطلب رضي الله عنها.</w:t>
      </w:r>
    </w:p>
    <w:p w14:paraId="5040271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عاتكة بنت عبد المطلب فلم تذكر في شيء منها وهي مختلف في إسلامها، فمن أهل العلم من يرى أنه لم يسلم من عمات النبيّ ﷺ سوى صفية، قال أبو نعيم الأصبهاني: </w:t>
      </w:r>
      <w:r w:rsidRPr="00047E79">
        <w:rPr>
          <w:rStyle w:val="LotusLinotypeLotusLinotype162"/>
          <w:szCs w:val="32"/>
          <w:rtl/>
        </w:rPr>
        <w:t>«</w:t>
      </w:r>
      <w:r w:rsidRPr="00047E79">
        <w:rPr>
          <w:rFonts w:ascii="Lotus Linotype" w:hAnsi="Lotus Linotype" w:cs="Lotus Linotype"/>
          <w:sz w:val="32"/>
          <w:szCs w:val="32"/>
          <w:rtl/>
        </w:rPr>
        <w:t>ولم يسلم من عماته إلا صفية أم الزبير بن العوام</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8292A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ابن عبد البر: </w:t>
      </w:r>
      <w:r w:rsidRPr="00047E79">
        <w:rPr>
          <w:rStyle w:val="LotusLinotypeLotusLinotype162"/>
          <w:szCs w:val="32"/>
          <w:rtl/>
        </w:rPr>
        <w:t>«</w:t>
      </w:r>
      <w:r w:rsidRPr="00047E79">
        <w:rPr>
          <w:rFonts w:ascii="Lotus Linotype" w:hAnsi="Lotus Linotype" w:cs="Lotus Linotype"/>
          <w:sz w:val="32"/>
          <w:szCs w:val="32"/>
          <w:rtl/>
        </w:rPr>
        <w:t>عاتكة بنت عبد المطلب اختلف في إسلامها والأكثر يأبون ذلك، ولم يختلف في إسلام صفية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E5BB4D7"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وكثير من المؤرخين لم يذكروا عاتكة ضمن المقبورين في المكان المذكور، فابن النجار ومن جاء بعده لم يذكروه وكان أول من ذكره علي بن موسى في وصف المدينة سنة 1303هـ فذكر بقيع العمات وقال: </w:t>
      </w:r>
      <w:r w:rsidRPr="00047E79">
        <w:rPr>
          <w:rStyle w:val="LotusLinotypeLotusLinotype162"/>
          <w:spacing w:val="-6"/>
          <w:szCs w:val="32"/>
          <w:rtl/>
        </w:rPr>
        <w:t>«</w:t>
      </w:r>
      <w:r w:rsidRPr="00047E79">
        <w:rPr>
          <w:rFonts w:ascii="Lotus Linotype" w:hAnsi="Lotus Linotype" w:cs="Lotus Linotype"/>
          <w:spacing w:val="-6"/>
          <w:sz w:val="32"/>
          <w:szCs w:val="32"/>
          <w:rtl/>
        </w:rPr>
        <w:t>السيدة صفية والسيدة عاتكة أخوات سيدنا حمزة</w:t>
      </w:r>
      <w:r w:rsidRPr="00047E79">
        <w:rPr>
          <w:rStyle w:val="LotusLinotypeLotusLinotype161"/>
          <w:rFonts w:eastAsiaTheme="majorEastAsia"/>
          <w:spacing w:val="-6"/>
          <w:szCs w:val="32"/>
          <w:rtl/>
        </w:rPr>
        <w:t>»</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149"/>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4F35890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ذكره رفعت باشا في زيارته للمدينة سنة 1318هـ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ذكره من المعاصرين محمد أنور البكري في كتابه بقيع الغرقد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فعليه يتضح أن القبور المنسوبة إلى عمات النبيّ ﷺ صفية وعاتكة لا يوجد دليل صحيح يمكن أن يعتمد عليه في قبول ذلك.</w:t>
      </w:r>
    </w:p>
    <w:p w14:paraId="53D795C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أما أمّ البنين بنت حرام الكلابية زوجة علي بن أبي طالب رضي الله عنهما، فلم يذكره أحدٌ من المؤرخين لا السابقين ولا اللاحقين، وإنما يذكره الروافض في الخرائط الموجودة في كتب الأدعية والزيارة التي تكون بأيديهم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0990B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شك أنّ ذلك لا يصح لأنه لو كان له أصل صحيح أو ضعيف لذكره المؤرخون كما ذكروا غيره مما وجدوه بدون أن يعتمدوا إثبات ما صح لديهم، وثبت من ناحية الإسناد، بل ذكروا كل ما نمي إليهم علمه، ولا شك أنه لم يصل إليهم أدنى إشارة لقبر منسوب لأم البنين بنت حرام. والله أعلم.</w:t>
      </w:r>
    </w:p>
    <w:p w14:paraId="5A6450D0"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ال</w:t>
      </w:r>
      <w:r w:rsidRPr="00047E79">
        <w:rPr>
          <w:rFonts w:ascii="Lotus Linotype" w:hAnsi="Lotus Linotype" w:cs="Lotus Linotype"/>
          <w:b/>
          <w:bCs/>
          <w:sz w:val="32"/>
          <w:szCs w:val="32"/>
          <w:rtl/>
        </w:rPr>
        <w:t>رابع: القبر المنسوب إلى عثمان بن عفان رضي الله عنه.</w:t>
      </w:r>
    </w:p>
    <w:p w14:paraId="557D1EC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في وسط مقبرة البقيع الحالية قبر منفرد في الشرق من القبور المنسوبة لأزواج النبيّ ﷺ يميل إلى الشمال قليلا قبر منسوب إلى عثمان بن عفان رضي اله عنه. ومما لا شك فيه تاريخياً أن عثمان بن عفان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دفن خارج البقيع ناحية الشرق في مكان يسمى حش كوكب، والحش يعني البستان.</w:t>
      </w:r>
    </w:p>
    <w:p w14:paraId="3C1231E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فقد روى ابن شبة بسنده عن عروة بن الزبير، قال: </w:t>
      </w:r>
      <w:r w:rsidRPr="00047E79">
        <w:rPr>
          <w:rStyle w:val="LotusLinotypeLotusLinotype162"/>
          <w:szCs w:val="32"/>
          <w:rtl/>
        </w:rPr>
        <w:t>«</w:t>
      </w:r>
      <w:r w:rsidRPr="00047E79">
        <w:rPr>
          <w:rFonts w:ascii="Lotus Linotype" w:hAnsi="Lotus Linotype" w:cs="Lotus Linotype"/>
          <w:sz w:val="32"/>
          <w:szCs w:val="32"/>
          <w:rtl/>
        </w:rPr>
        <w:t>منعهم من دفن عثمان بالبقيع أسلم بن أوس الساعدي، قال: فانطلقوا به إلى حش كوكب، فصلى عليه حكيم بن حزام وأدخل بنو أمية حش كوكب في البقيع</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1121A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فقبره رضي الله تعالى عنه كان خارج البقيع ثم لما تولى معاوية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أدخل ذلك البستان الذي فيه قبر عثمان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مع البقيع فصار الناس يدفنون حوله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E7F47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ومع طول الزمان وعدم إبراز القبور وإشهارها فلا شك أن تحديد المكان على اليقين عسر وصعب، لكن قبر عثمان من ناحية الجهة فهو أوضح القبور إلا أن التعيين بأن هذا القبر هو مكانه وفيه جسده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يصعب قبوله وتأكيده. </w:t>
      </w:r>
    </w:p>
    <w:p w14:paraId="03F861E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حتى القباب فإن وضعها على القبور متأخر، فقد ذكر المراغي أن قبر عثمان عليه قبة عالية بناها أسامة بن سنان الصالحي أحد أمراء السلطان صلاح الدين يوسف بن أيوب سنة 601هـ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AD114A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القبة إنما وضعت متأخرة جداً فلا تكون شاهداً على صحة تعيين القبر. والله أعلم.</w:t>
      </w:r>
    </w:p>
    <w:p w14:paraId="7212A29C"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hint="cs"/>
          <w:b/>
          <w:bCs/>
          <w:sz w:val="32"/>
          <w:szCs w:val="32"/>
          <w:rtl/>
        </w:rPr>
        <w:lastRenderedPageBreak/>
        <w:t>الفرع</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ال</w:t>
      </w:r>
      <w:r w:rsidRPr="00047E79">
        <w:rPr>
          <w:rFonts w:ascii="Lotus Linotype" w:hAnsi="Lotus Linotype" w:cs="Lotus Linotype"/>
          <w:b/>
          <w:bCs/>
          <w:sz w:val="32"/>
          <w:szCs w:val="32"/>
          <w:rtl/>
        </w:rPr>
        <w:t>خامس: القبر المنسوب إلى فاطمة رضي الله عنها وآل البيت.</w:t>
      </w:r>
    </w:p>
    <w:p w14:paraId="4FF527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يوجد في البقيع على يمين الداخل جنوب القبور المنسوبة لبنات النبيّ ﷺ ثلاثة قبور ظاهرة ينسب أحدها إلى فاطمة والقبر الآخر للعباس بن عبد المطلب وقبر ثالث للحسن ابن علي رضي الله عنهم جميعاً.</w:t>
      </w:r>
    </w:p>
    <w:p w14:paraId="0AF516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يذكر المؤرخون معهم في نفس المكان علي بن أبي طالب وفاطمة بنت أسد وبعض أبناء علي رضي الله عنهم.</w:t>
      </w:r>
    </w:p>
    <w:p w14:paraId="77767B0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قبر فاطمة رضي الله عنها فاختلف فيه، فقد روى ابن شبه بسنده عن محمد بن علي بن عمر بن علي بن أبي طالب، قال: </w:t>
      </w:r>
      <w:r w:rsidRPr="00047E79">
        <w:rPr>
          <w:rStyle w:val="LotusLinotypeLotusLinotype162"/>
          <w:szCs w:val="32"/>
          <w:rtl/>
        </w:rPr>
        <w:t>«</w:t>
      </w:r>
      <w:r w:rsidRPr="00047E79">
        <w:rPr>
          <w:rFonts w:ascii="Lotus Linotype" w:hAnsi="Lotus Linotype" w:cs="Lotus Linotype"/>
          <w:sz w:val="32"/>
          <w:szCs w:val="32"/>
          <w:rtl/>
        </w:rPr>
        <w:t>قبر فاطمة بنت رسول اله ﷺ زاوية دار عقيل اليمانية الشارعة في البقيع</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ذكر عدة روايات في هذا.</w:t>
      </w:r>
    </w:p>
    <w:p w14:paraId="175B57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روى عن جعفر بن محمد، عن أبيه، قال: </w:t>
      </w:r>
      <w:r w:rsidRPr="00047E79">
        <w:rPr>
          <w:rStyle w:val="LotusLinotypeLotusLinotype162"/>
          <w:szCs w:val="32"/>
          <w:rtl/>
        </w:rPr>
        <w:t>«</w:t>
      </w:r>
      <w:r w:rsidRPr="00047E79">
        <w:rPr>
          <w:rFonts w:ascii="Lotus Linotype" w:hAnsi="Lotus Linotype" w:cs="Lotus Linotype"/>
          <w:sz w:val="32"/>
          <w:szCs w:val="32"/>
          <w:rtl/>
        </w:rPr>
        <w:t xml:space="preserve">دفن علي فاطمة رضي الله عنها ليلا في منزلها الذي دخل في المسجد، فقبرها عند باب المسجد المواجه دار أسماء بنت حسين ابن عبد الله بن عبيد الله بن عباس، قال أبو زيد بن شبة: </w:t>
      </w:r>
      <w:r w:rsidRPr="00047E79">
        <w:rPr>
          <w:rStyle w:val="LotusLinotypeLotusLinotype162"/>
          <w:szCs w:val="32"/>
          <w:rtl/>
        </w:rPr>
        <w:t>«</w:t>
      </w:r>
      <w:r w:rsidRPr="00047E79">
        <w:rPr>
          <w:rFonts w:ascii="Lotus Linotype" w:hAnsi="Lotus Linotype" w:cs="Lotus Linotype"/>
          <w:sz w:val="32"/>
          <w:szCs w:val="32"/>
          <w:rtl/>
        </w:rPr>
        <w:t>وأظن هذا الحديث غلطاً لأن الثبت جاء في غيره</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62B13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 رواية أخرى مثلها وردها أيضاً. </w:t>
      </w:r>
    </w:p>
    <w:p w14:paraId="5DA7B9F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الرّوايات سواء ما ورد في أنها دفنت بالبقيع أو التي ورد أنها دفنت في بيتها لا تصح من ناحية الإسناد إلا أن الروايات الواردة في دفنها بالبقيع أكثر ويعضد بعضها بعضاً كما بيّن ذلك ابن شبة في قوله السابق: وأظن هذا الحديث غلطاً لأن الثبت جاء في غيره.</w:t>
      </w:r>
    </w:p>
    <w:p w14:paraId="06954C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يعضد دفنها بالبقيع رواية أبي نعيم في الحلية أن فاطمة رضي الله عنها غطى نعشها بما يشبه الهودج</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5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8AE9222"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قال ابن عبد البر: </w:t>
      </w:r>
      <w:r w:rsidRPr="00047E79">
        <w:rPr>
          <w:rStyle w:val="LotusLinotypeLotusLinotype162"/>
          <w:spacing w:val="-6"/>
          <w:szCs w:val="32"/>
          <w:rtl/>
        </w:rPr>
        <w:t>«</w:t>
      </w:r>
      <w:r w:rsidRPr="00047E79">
        <w:rPr>
          <w:rFonts w:ascii="Lotus Linotype" w:hAnsi="Lotus Linotype" w:cs="Lotus Linotype"/>
          <w:spacing w:val="-6"/>
          <w:sz w:val="32"/>
          <w:szCs w:val="32"/>
          <w:rtl/>
        </w:rPr>
        <w:t>فاطمة رضي الله عنها أول من غطي نعشها من النساء في الإسلام على الصفة المذكورة في هذا الخبر ثم بعدها زينب بنت جحش رضي الله عنها صنع بها ذلك</w:t>
      </w:r>
      <w:r w:rsidRPr="00047E79">
        <w:rPr>
          <w:rStyle w:val="LotusLinotypeLotusLinotype161"/>
          <w:rFonts w:eastAsiaTheme="majorEastAsia"/>
          <w:spacing w:val="-6"/>
          <w:szCs w:val="32"/>
          <w:rtl/>
        </w:rPr>
        <w:t>»</w:t>
      </w:r>
      <w:r w:rsidRPr="00047E79">
        <w:rPr>
          <w:rFonts w:ascii="Lotus Linotype" w:hAnsi="Lotus Linotype" w:cs="Lotus Linotype"/>
          <w:spacing w:val="-6"/>
          <w:position w:val="14"/>
          <w:sz w:val="32"/>
          <w:szCs w:val="32"/>
          <w:rtl/>
        </w:rPr>
        <w:t xml:space="preserve"> </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159"/>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4C28EC2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فلا شك أن عمل الهودج لها إنما هو من أجل أنها إذا حملت وبرزت للصلاة عليها لا يتبين عظام جسدها رضوان الله عليها. فلو كانت ستدفن في بيتها لم يكن حاجة لذلك كما ولا يظن أن تدفن في </w:t>
      </w:r>
      <w:r w:rsidRPr="00047E79">
        <w:rPr>
          <w:rFonts w:ascii="Lotus Linotype" w:hAnsi="Lotus Linotype" w:cs="Lotus Linotype"/>
          <w:sz w:val="32"/>
          <w:szCs w:val="32"/>
          <w:rtl/>
        </w:rPr>
        <w:lastRenderedPageBreak/>
        <w:t xml:space="preserve">بيتها فإن ذلك يحرم أهل البيت الاستفادة من البيت، وقد كان بيتها مسكوناً بأهلها إلى أن أدخل في المسجد زمن الوليد بن عبد الملك، بل إن بعض الروايات تذكر أن الوليد بن عبد الملك قدم المدينة حاجاً، فقام يخطب على المنبر فحانت منه التفاتة فرأى الحسن بن الحسن بن علي بن أبي طالب في بيت فاطمة، فقال: </w:t>
      </w:r>
      <w:r w:rsidRPr="00047E79">
        <w:rPr>
          <w:rStyle w:val="LotusLinotypeLotusLinotype162"/>
          <w:szCs w:val="32"/>
          <w:rtl/>
        </w:rPr>
        <w:t>«</w:t>
      </w:r>
      <w:r w:rsidRPr="00047E79">
        <w:rPr>
          <w:rFonts w:ascii="Lotus Linotype" w:hAnsi="Lotus Linotype" w:cs="Lotus Linotype"/>
          <w:sz w:val="32"/>
          <w:szCs w:val="32"/>
          <w:rtl/>
        </w:rPr>
        <w:t>لا أرى هذا بقي بعد، اشتر هذا الموضع وادخل بيت النبيّ ﷺ في المسجد واسدده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58F89126"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فهذا الحسن كان يسكن في بيت فاطمة فلا يعقل أن تكون مدفونة فيه وهم يسكنون فيه.</w:t>
      </w:r>
    </w:p>
    <w:p w14:paraId="52E537B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 دفنها في البقيع هو الأفضل لها وهو الأليق بفعل علي بن أبي طالب رضي الله عنه، فإن دفنها في البيت يحرمها من دعاء المسلمين وسلامهم عليها، ولم يكن وقت موتها رضوان الله عليها فتنة تضطرهم إلى فعل ذلك، فلذا لا يصح لا من ناحية الرواية ولا من ناحية النظر أن تكون مدفونة في البيت ولو كانت مدفونة في البيت ويعلم المسلمون ذلك فإنهم لا يمكن أن يبقوها في القبر ويدخلونه في المسجد، بل لا بد من إخراجها من المسجد، فإن المساجد يحرم إدخال القبور فيها، أو بناء المساجد عليها وليست مثل قبر النبيّ ﷺ وصاحبيه فإن النبيّ ﷺ لم يدخل بيته ضمن المسجد، وإنما أحاط به المسجد مع أن ذلك غير محمود شرعاً، وإنما الأولى أن يكون خارج المسجد، لكن النبيّ ﷺ لا يمكن بحال شرعا ولا عقلا نبش قبره، وإنما رأى المسلمون في زمن عمر بن عبد العزيز بأمر الوليد أن توسعة المسجد ضرورية، وأن بقاء القبور مكانها في بيت النبيّ ﷺ لا يؤثر في ذلك مع اجتهادهم في عدم جعل القبر مسجدا بإغلاق الجدران على القبور كما سبق ذكره.</w:t>
      </w:r>
    </w:p>
    <w:p w14:paraId="3E98652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يتبين أن دفن فاطمة رضي الله عنها إنما كان في البقيع وأن غير ذلك لا يصح.</w:t>
      </w:r>
    </w:p>
    <w:p w14:paraId="776DE0B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ومما يجب التنويه عليه أن الرافضة يزعم</w:t>
      </w:r>
      <w:r w:rsidRPr="00047E79">
        <w:rPr>
          <w:rFonts w:ascii="Lotus Linotype" w:hAnsi="Lotus Linotype" w:cs="Lotus Linotype" w:hint="cs"/>
          <w:sz w:val="32"/>
          <w:szCs w:val="32"/>
          <w:rtl/>
        </w:rPr>
        <w:t>ون</w:t>
      </w:r>
      <w:r w:rsidRPr="00047E79">
        <w:rPr>
          <w:rFonts w:ascii="Lotus Linotype" w:hAnsi="Lotus Linotype" w:cs="Lotus Linotype"/>
          <w:sz w:val="32"/>
          <w:szCs w:val="32"/>
          <w:rtl/>
        </w:rPr>
        <w:t xml:space="preserve"> أن فاطمة مدفونة في الروضة بين المنبر وبيت النبيّ ﷺ</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D537C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دعوى فارغة لا يجيزها شرع ولم يدل عليها أثر ولا يقبلها عقل، فكيف يمكن أن تدفن في الروضة الشريفة وهي الموضع المفضل لصلاة المسلمين منذ بني مسجد رسول الله ﷺ ولم تخل من المسلمين، فهل أخليت لمن دفن فاطمة، أم أنها عطلت حتى يتم دفنها أم دفنوها فيه خلسة، وكيف لم ينقل أحد من المسلمين ذلك مع أهميته كحدث ولزوم اشتهاره وانتشاره ولكن الرافضة قوم لا عقول لهم.</w:t>
      </w:r>
    </w:p>
    <w:p w14:paraId="16D7D7F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وبعد أن بينا بما لا يدع مجالا للشك في أن فاطمة دفنت في البقيع فأين مكان قبرها منه.</w:t>
      </w:r>
    </w:p>
    <w:p w14:paraId="71856EE1"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lastRenderedPageBreak/>
        <w:t xml:space="preserve">من المعلوم أن بعض المؤرخين وخاصة المتأخرين يجعلون قبرها مع القبور التي على يمين الداخل في حضير مع القبر المنسوب إلى العباس بن عبد المطلب والحسن بن علي رضي الله عنه. </w:t>
      </w:r>
    </w:p>
    <w:p w14:paraId="26FB9E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فهل هي هناك على هذا التحديد؟</w:t>
      </w:r>
    </w:p>
    <w:p w14:paraId="1DFCA2F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إن الروايات التي أوردها ابن شبّة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تشير إلى دفنها في زاوية دار عقيل اليمانية الشارعة في البقيع، وفي رواية أن قبر فاطمة حذو دار عقيل مما يلي دار نبيه، وهذا المكان يبعد عن مكان القبور التي تنسب إلى آل البيت ومنهم فاطمة قرابة الأربعين متراً جنوبا، فإن القبور المنسوبة إلى آل البيت ومنهم فاطمة على يمين الداخل مع الباب الرئيسي الغربي أول المقبرة، والقبور المنسوبة إلى عقيل ومن معه يسار الداخل في ناحية الشرق بعيدة نحو المسافة المذكورة، فمعنى ذلك أن الروايات الواردة في مكان قبرها مع أنها لم تصح من ناحية الإسناد إلا أنها أيضاً لا تتفق مع الدعوى في المكان المدعى لقبرها، وأول من حدّدها في هذا المكان جوار العباس بن عبد المطلب، محب الدين الطبري في كتابه ذخائر العقبى في فضائل ذوي القربى، حيث قال: </w:t>
      </w:r>
      <w:r w:rsidRPr="00047E79">
        <w:rPr>
          <w:rStyle w:val="LotusLinotypeLotusLinotype162"/>
          <w:szCs w:val="32"/>
          <w:rtl/>
        </w:rPr>
        <w:t>«</w:t>
      </w:r>
      <w:r w:rsidRPr="00047E79">
        <w:rPr>
          <w:rFonts w:ascii="Lotus Linotype" w:hAnsi="Lotus Linotype" w:cs="Lotus Linotype"/>
          <w:sz w:val="32"/>
          <w:szCs w:val="32"/>
          <w:rtl/>
        </w:rPr>
        <w:t>أن الشيخ أبا العباسي المرسي كان إذا زار البقيع وقف أمام قبلة قبة العباس وسلم على فاطمة ويذكر أنه كشف له عن قبرها هناك</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003B6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فهذا الكلام كله دعوى، والكشف المزعوم هنا ليس دليلا وإنما يزعمه الصوفية ومن تأثر بهم، وبعد هذه الدعوى المنقولة عن أبي العباس المذكور تتابع المؤرخون على تأكيد أن قبر فاطمة حيث قبر العباس بن عبد المطلب. وكل ذلك لا مستند له فإن المتقدمين من المؤرخين لم يذكروا لفاطمة قبراً هناك وإنما نصوا على قبر العباس والحسن أما فاطمة فليس لها ذكر هناك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وإنما تذكر على أساس أن الحسن قال قبيل موته: </w:t>
      </w:r>
      <w:r w:rsidRPr="00047E79">
        <w:rPr>
          <w:rStyle w:val="LotusLinotypeLotusLinotype162"/>
          <w:szCs w:val="32"/>
          <w:rtl/>
        </w:rPr>
        <w:t>«</w:t>
      </w:r>
      <w:r w:rsidRPr="00047E79">
        <w:rPr>
          <w:rFonts w:ascii="Lotus Linotype" w:hAnsi="Lotus Linotype" w:cs="Lotus Linotype"/>
          <w:sz w:val="32"/>
          <w:szCs w:val="32"/>
          <w:rtl/>
        </w:rPr>
        <w:t>ادفنوني إلى جانب أمي فاطمة</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فلذا قال المؤرخون إنها إلى جانبه مع أن الروايات التي سبق الإشارة إليها لا تفيد أنها في هذا المكان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7CC96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وحتى ابن جبير الذي أشار إلى القبور السابقة في رحلته لم يذكر قبرا ينسب إلى فاطمة أصلا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34849A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فعليه يتبين أنه لا يوجد دليل يدل على مكان قبر فاطمة رضي الله عنها وأن ما ذكر إنما هو تخرص ودعاوى لا دليل عليها صحيح. يقول شيخ الإسلام ابن تيمية رحمه الله: </w:t>
      </w:r>
      <w:r w:rsidRPr="00047E79">
        <w:rPr>
          <w:rStyle w:val="LotusLinotypeLotusLinotype162"/>
          <w:szCs w:val="32"/>
          <w:rtl/>
        </w:rPr>
        <w:t>«</w:t>
      </w:r>
      <w:r w:rsidRPr="00047E79">
        <w:rPr>
          <w:rFonts w:ascii="Lotus Linotype" w:hAnsi="Lotus Linotype" w:cs="Lotus Linotype"/>
          <w:sz w:val="32"/>
          <w:szCs w:val="32"/>
          <w:rtl/>
        </w:rPr>
        <w:t xml:space="preserve">وقد نعلم من حيث الجملة </w:t>
      </w:r>
      <w:r w:rsidRPr="00047E79">
        <w:rPr>
          <w:rFonts w:ascii="Lotus Linotype" w:hAnsi="Lotus Linotype" w:cs="Lotus Linotype"/>
          <w:sz w:val="32"/>
          <w:szCs w:val="32"/>
          <w:rtl/>
        </w:rPr>
        <w:lastRenderedPageBreak/>
        <w:t>أن الميت قد توفي بأرض ولكن لا يتعين أن تلك البقعة مكان قبره كقبر بلال ونحوه بظاهر دمشق، وكقبر فاطمة بالمدينة وأمثال ذلك، وعامة من يصدق بذلك يكون علم به إما مناماً وإما نقلاً لا يوثق به وإما غير ذلك</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73E0795"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أما قبر العباس بن عبد المطلب رضي الله عنه:</w:t>
      </w:r>
    </w:p>
    <w:p w14:paraId="21B5D003"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z w:val="32"/>
          <w:szCs w:val="32"/>
          <w:rtl/>
        </w:rPr>
        <w:t xml:space="preserve">فروى ابن شبّة عن عبد العزيز بن عمران، قال: </w:t>
      </w:r>
      <w:r w:rsidRPr="00047E79">
        <w:rPr>
          <w:rStyle w:val="LotusLinotypeLotusLinotype162"/>
          <w:szCs w:val="32"/>
          <w:rtl/>
        </w:rPr>
        <w:t>«</w:t>
      </w:r>
      <w:r w:rsidRPr="00047E79">
        <w:rPr>
          <w:rFonts w:ascii="Lotus Linotype" w:hAnsi="Lotus Linotype" w:cs="Lotus Linotype"/>
          <w:sz w:val="32"/>
          <w:szCs w:val="32"/>
          <w:rtl/>
        </w:rPr>
        <w:t>دفن العباس بن عبد المطلب عند قبر فاطمة بنت أسد بن هاشم في أول مقابر بني هاشم التي في دار عقيل، فيقال: إن ذلك المسجد بني قبالة قبره، قال: وقد سمعت من يقول دفن في موضع من البقيع متوسطاً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فهذا فيه إفادة أن قبر العباس بن عبد المطلب عند دار عقيل أو في وسط البقيع.</w:t>
      </w:r>
      <w:r w:rsidRPr="00047E79">
        <w:rPr>
          <w:rFonts w:ascii="Lotus Linotype" w:hAnsi="Lotus Linotype" w:cs="Lotus Linotype" w:hint="cs"/>
          <w:sz w:val="32"/>
          <w:szCs w:val="32"/>
          <w:rtl/>
        </w:rPr>
        <w:t xml:space="preserve"> </w:t>
      </w:r>
      <w:r w:rsidRPr="00047E79">
        <w:rPr>
          <w:rFonts w:ascii="Lotus Linotype" w:hAnsi="Lotus Linotype" w:cs="Lotus Linotype"/>
          <w:spacing w:val="-8"/>
          <w:sz w:val="32"/>
          <w:szCs w:val="32"/>
          <w:rtl/>
        </w:rPr>
        <w:t>وهذا مخالف لما عليه الدعوى الحالية من أن قبر العباس بن عبد المطلب مع مجموعة القبور المنسوبة إلى آل البيت في أول البقيع يمين الداخل جنوب القبور المنسوبة إلى أزواج النبيّ ﷺ.</w:t>
      </w:r>
    </w:p>
    <w:p w14:paraId="56F9BC1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زعم بأن قبر العباس في أول البقيع في المكان المنسوب إلى آل البيت أول من ذكره هو ابن جبير في رحلته سنة 580هـ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ولا يدرى من أين ادعى ذلك وكانت عليه مع قبور آل البيت قبة ذكر أن الذي بناها هو المسترشد بالله سنة 519هـ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من جاء بعد كلام ابن جبير وبعد بناء القبة اعتمدوا أن مكان قبره هو المكان الموجود في أول البقيع كما فعل ذلك ابن النجار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والمطري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والمراغي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3"/>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w:t>
      </w:r>
    </w:p>
    <w:p w14:paraId="45B260C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السمهودي فقد ذكر القولين ولم يعلق عليهما بشيء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إلا أن ذلك ليس له مستند يؤيده بل الأثار وإن كانت ضعيفة إلا أنها تخالف هذه ولا تتفق معها في مكان القبر.</w:t>
      </w:r>
    </w:p>
    <w:p w14:paraId="67378DA1"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lastRenderedPageBreak/>
        <w:t>أما قبر الحسن بن علي بن أبي طالب رضي الله عنهما:</w:t>
      </w:r>
    </w:p>
    <w:p w14:paraId="594143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فقد روى ابن شبة عن نوفل بن فرات أن الحسن بن علي بن أبي طالب رضي الله عنهما لما حضرته الوفاة قال لأخيه الحسين: </w:t>
      </w:r>
      <w:r w:rsidRPr="00047E79">
        <w:rPr>
          <w:rStyle w:val="LotusLinotypeLotusLinotype162"/>
          <w:szCs w:val="32"/>
          <w:rtl/>
        </w:rPr>
        <w:t>«</w:t>
      </w:r>
      <w:r w:rsidRPr="00047E79">
        <w:rPr>
          <w:rFonts w:ascii="Lotus Linotype" w:hAnsi="Lotus Linotype" w:cs="Lotus Linotype"/>
          <w:sz w:val="32"/>
          <w:szCs w:val="32"/>
          <w:rtl/>
        </w:rPr>
        <w:t xml:space="preserve">إني كنت طلبت عائشة إذا أنا مت أن تأذن لي فأدفن في بيتها مع رسول الله ﷺ، فلا أدري لعل ذلك أن يكون منها حياءً مني، فإذا أنا مت فأتها فاطلب ذلك إليها، فإن طابت نفسها فادفني فيه...، فلما مات الحسن بن علي أتى الحسين عائشة رضي الله عنها فطلب ذلك إليها، فقالت نعم وكرامة فبلغ ذلك مروان فقال: كذب وكذبت، فلما بلغ ذلك حسينا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استلأم في الحديث، واستلأم مروان في الحديث أيضا، فأتى رجل حسينا، فقال يا أبا عبد الله: أتعصي أخاك في نعشه قبل أن تدفنه، قال: فوضع سلاحه ودفنه في البقيع</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7C4F3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حديث آخر أخرجه ابن شبة عن عبيد الله بن علي أخبره عمن مضى من أهل بيته: </w:t>
      </w:r>
      <w:r w:rsidRPr="00047E79">
        <w:rPr>
          <w:rStyle w:val="LotusLinotypeLotusLinotype162"/>
          <w:szCs w:val="32"/>
          <w:rtl/>
        </w:rPr>
        <w:t>«</w:t>
      </w:r>
      <w:r w:rsidRPr="00047E79">
        <w:rPr>
          <w:rFonts w:ascii="Lotus Linotype" w:hAnsi="Lotus Linotype" w:cs="Lotus Linotype"/>
          <w:sz w:val="32"/>
          <w:szCs w:val="32"/>
          <w:rtl/>
        </w:rPr>
        <w:t>أن حسن بن علي رضي الله عنهما أصابه بطن، فلما حزبه وعرف من نفسه الموت، أرسل إلى عائشة رضي الله عنها أن تأذن له أن يدفن مع رسول الله ﷺ، فقالت له: نعم، ما كان بقي إلا موضع قبر واحد، فلما سمعت بنو أمية استلأموا هم وبنو هاشم للقتال، وقالت بنو أمية: والله لا يدفن فيه أبداً، وبلغ ذلك حسن بن علي رضي الله عنهما، فأرسل إلى أهله أما إذا كان هذا فلا حاجة لي به، ادفنوني في المقبرة إلى جنب أمي فاطمة، فدفن في المقبرة إلى جنب فاطمة رضي الله عنها</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فهذه الروايات تشير إلى دفن الحسن بن علي عند قبر أمه فاطمة رضي الله عنها، إلا أن قبر فاطمة كما سبق بيانه غير معروف. </w:t>
      </w:r>
    </w:p>
    <w:p w14:paraId="19B9CC5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وعلى حسب بعض الروايات ومنها رواية أبي غسان بسنده عن عمر بن علي بن الحسين أنه قال: </w:t>
      </w:r>
      <w:r w:rsidRPr="00047E79">
        <w:rPr>
          <w:rStyle w:val="LotusLinotypeLotusLinotype162"/>
          <w:szCs w:val="32"/>
          <w:rtl/>
        </w:rPr>
        <w:t>«</w:t>
      </w:r>
      <w:r w:rsidRPr="00047E79">
        <w:rPr>
          <w:rFonts w:ascii="Lotus Linotype" w:hAnsi="Lotus Linotype" w:cs="Lotus Linotype"/>
          <w:sz w:val="32"/>
          <w:szCs w:val="32"/>
          <w:rtl/>
        </w:rPr>
        <w:t>إن قبر فاطمة رضي الله عنها حذو الزقاق الذي يلي زاوية دار عقيل</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7E037D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رواية أخرى عن عبد الله بن أبي رافع أنه قال: </w:t>
      </w:r>
      <w:r w:rsidRPr="00047E79">
        <w:rPr>
          <w:rStyle w:val="LotusLinotypeLotusLinotype162"/>
          <w:szCs w:val="32"/>
          <w:rtl/>
        </w:rPr>
        <w:t>«</w:t>
      </w:r>
      <w:r w:rsidRPr="00047E79">
        <w:rPr>
          <w:rFonts w:ascii="Lotus Linotype" w:hAnsi="Lotus Linotype" w:cs="Lotus Linotype"/>
          <w:sz w:val="32"/>
          <w:szCs w:val="32"/>
          <w:rtl/>
        </w:rPr>
        <w:t>قبر فاطمة مخرج الزقاق الذي بين دار عقيل ودار أبي نبية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FCAE29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الروايات تشير إلى أن قبر فاطمة عند دار عقيل ودار عقيل هي شمال البقيع فيما قبل تطل عليه من ناحية الجنوب. ومكانها الآن ناحية القبور المنسوبة إلى عقيل بن أبي طالب وأبو سفيان بن </w:t>
      </w:r>
      <w:r w:rsidRPr="00047E79">
        <w:rPr>
          <w:rFonts w:ascii="Lotus Linotype" w:hAnsi="Lotus Linotype" w:cs="Lotus Linotype"/>
          <w:sz w:val="32"/>
          <w:szCs w:val="32"/>
          <w:rtl/>
        </w:rPr>
        <w:lastRenderedPageBreak/>
        <w:t>الحارث. فقد ذكر السمهودي أن المشهد هو من دار عقيل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7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يعني المشهد الذي كان ينسب إلى عقيل بن أبي طالب وهذا المكان بعيد في حقيقته من المكان الذي يزعم أنه قبر الحسن بن علي بما يقارب أربعين مترا جنوبا، كما سبق أن بيناه في الحديث عن قبر فاطمة رضي الله عنها.</w:t>
      </w:r>
    </w:p>
    <w:p w14:paraId="65645AA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يتبين أن تحديد قبر الحسن بالمكان المذكور في مقدم البقيع ليس هناك ما يثبته، ومن الجدير بالذكر أن أول من زعم أن المكان المذكور في أول البقيع هو قبر الحسن والعباس هو ابن جبير في رحلته التي وصل فيها المدينة سنة 580هـ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ثم تتابع المؤرخون بعده على هذا الزعم.</w:t>
      </w:r>
    </w:p>
    <w:p w14:paraId="55F6ACA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شك أن هذا لا يمكن قبوله من ابن جبير وقد ورد المدينة خمسة أيام بعد موت أصحاب تلك القبور بأكثر من خمسمائة سنة مما يجعل من المستحيل تحديد أماكن تلك القبور على التحقيق، والأظهر أن ابن جبير سأل الناس عن القباب التي كانت على القبور هناك فأفيد بذلك، ولكن من وضع تلك المشاهد لا نعلم بأي شيء استند ولا على أيّ دليل اعتمد أن في القبر المذكور الحسن بن علي. وعليه فإنا يقينا نرى عدم صحة القبر المنسوب للحسن بن علي بن أبي طالب؛ لأنه لم يقم دليل يحدد مكانه، بل الآثار الواردة على ضعفها تعين قبره شمالا من تلك المنطقة التي يزعم أن قبره فيها.</w:t>
      </w:r>
    </w:p>
    <w:p w14:paraId="734A89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بقية آل البيت وهم زين العابدين علي بن الحسين، وابنه محمد وجعفر، وهم حسب الدعوى في الحضير الذي ينسب إلى الحسن، والعباس، وفاطمة. </w:t>
      </w:r>
    </w:p>
    <w:p w14:paraId="0D93EAC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ولم </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 xml:space="preserve">قف على من ذكر قبورهم في هذا المكان قبل المسعودي المتوفى سنة 346هـ حيث قال: </w:t>
      </w:r>
      <w:r w:rsidRPr="00047E79">
        <w:rPr>
          <w:rStyle w:val="LotusLinotypeLotusLinotype162"/>
          <w:szCs w:val="32"/>
          <w:rtl/>
        </w:rPr>
        <w:t>«</w:t>
      </w:r>
      <w:r w:rsidRPr="00047E79">
        <w:rPr>
          <w:rFonts w:ascii="Lotus Linotype" w:hAnsi="Lotus Linotype" w:cs="Lotus Linotype"/>
          <w:sz w:val="32"/>
          <w:szCs w:val="32"/>
          <w:rtl/>
        </w:rPr>
        <w:t>ولعشر سنين خلت من خلافة المنصور توفي أبو عبد الله محمد بن جعفر بن محمد بن علي بن الحسين بن علي سنة 148هـ ودفن بالبقيع مع أبيه وجده وله خمس وستون سنة، وقيل: إنه سم، وعلى قبورهم في هذا الموضع من البقيع رخامة عليها مكتوب: بسم الله الرحمن الرحيم، الحمد لله مبيد الأمم، ومحي الرمم، هذا قبر فاطمة بنت رسول الله ﷺ سيدة نساء العالمين، وقبر الحسن بن علي بن علي بن أبي طالب، وعلي بن الحسين بن علي بن أبي طالب، ومحمد بن علي وجعفر بن محمد رضي الله عنهم</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EA2FF0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فهذا النص على التفصيل المذكور لم يسبق إليه المسعودي، وهو من أهل القرن الرابع الهجري وأولئك ماتوا قبله بأكثر من مائتي سنة، ومما يؤكد عدم إمكانية قبول قوله عدة أمور:</w:t>
      </w:r>
    </w:p>
    <w:p w14:paraId="4E1F94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1) أن كون المسعودي رأى رخامة مكتوب فيها تلك الكتابة هذا لا يفيد تحديداً؛ لأنها لا شك كتبت بعد وفاتهم بسنوات عديدة، ولا يعرف كاتبها، وعلى أي شيء اعتمد ذلك التحديد.</w:t>
      </w:r>
    </w:p>
    <w:p w14:paraId="2C8B19A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 أن المذكورين من آل البيت في ذلك المكان قد تفاوتت تواريخ وفاتهم، فبين أقدمهم وهي فاطمة رضي الله عنها حيث توفيت في السنة الحادية عشرة من الهجرة وآخرهم وهو محمد بن جعفر حيث توفي سنة 148هـ أكثر من 130سنة فكيف أمكن اجتماعهم في ذلك المكان متجاورين مع بعد الزمان وكثرة الذين يدفنون في البقيع وكثرة من يدفن من آل البيت وغيرهم.</w:t>
      </w:r>
    </w:p>
    <w:p w14:paraId="6F634C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 أن قبر فاطمة كما سبق أن بينا غير مؤكد ولا معروف وهو غير محدد، والمؤرخون مختلفون في مكان قبرها، فكيف أمكن لصاحب الرخامة أن يتأكد من ذلك؟.</w:t>
      </w:r>
    </w:p>
    <w:p w14:paraId="4F8D90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إن النص الذي ذكره المسعودي ليس فيه سوى إفادة أنهم دفنوا في البقيع متجاورين، وهذا إذا قبلناه يبقى الإشكال أن مكان دفنهم غير محدد ومعين من خلال النص السابق، فيبقى ادعاء مكان محدد لذلك دعوى عارية عن الدليل، خاصة إذا علمنا أن من يهتمون لمثل هذه الأمور وهذه التحديدات إنما ينظرون إليها على أساس أن القبر المنسوب هو لفلان ابن فلان، فيخاطبونه ويناجونه وقد يستغيثون ويستنجدون به، وينادونه باسمه تأكيدا لوجوده في القبر المزعوم.</w:t>
      </w:r>
    </w:p>
    <w:p w14:paraId="04F705E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وهذا هو الأمر المستنكر، والذي لم يقم عليه دليل، أعني تحقيق أن ذلك المكان هو قبره فعلا وتحديدا، أما دعاؤه ونداؤه والاستغاثة به والاستنجاد فذلك عين المحادة لدين الله ورسوله وعين الشرك الذي حرمه الله عز وجل واستباح به النبيّ ﷺدماء المشركين وأموالهم.</w:t>
      </w:r>
    </w:p>
    <w:p w14:paraId="13AADEF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ال</w:t>
      </w:r>
      <w:r w:rsidRPr="00047E79">
        <w:rPr>
          <w:rFonts w:ascii="Lotus Linotype" w:hAnsi="Lotus Linotype" w:cs="Lotus Linotype"/>
          <w:b/>
          <w:bCs/>
          <w:sz w:val="32"/>
          <w:szCs w:val="32"/>
          <w:rtl/>
        </w:rPr>
        <w:t>سادس: القبر المنسوب إلى علي بن أبي طالب رضي الله عنه:</w:t>
      </w:r>
    </w:p>
    <w:p w14:paraId="1D3968D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زعم بعض الناس أن علي بن أبي طالب مدفون مع آل البيت في المكان الذي يعزى إلى العباس ومن معه من آل البيت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وهذا الزعم مبني على ما ذكر السمهوديّ من رواية الزبير بن بكار عن أبي روق، قال: حمل الحسن بدن علي بن أبي طالب فدفنه بالبقيع. </w:t>
      </w:r>
    </w:p>
    <w:p w14:paraId="3E783DF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السمهودي: </w:t>
      </w:r>
      <w:r w:rsidRPr="00047E79">
        <w:rPr>
          <w:rStyle w:val="LotusLinotypeLotusLinotype162"/>
          <w:szCs w:val="32"/>
          <w:rtl/>
        </w:rPr>
        <w:t>«</w:t>
      </w:r>
      <w:r w:rsidRPr="00047E79">
        <w:rPr>
          <w:rFonts w:ascii="Lotus Linotype" w:hAnsi="Lotus Linotype" w:cs="Lotus Linotype"/>
          <w:sz w:val="32"/>
          <w:szCs w:val="32"/>
          <w:rtl/>
        </w:rPr>
        <w:t>وقد اتفق في سنة بضع وستين وثمانمائة حفر قبر بمشهد الحسن والعباس أمام قبلته فوجدوا فسقية فيها تابوت من خشب مغشى بشيء أحمر يشبه اللباد الأحمر مسمر بمسامير لها بريق وبياض لم تصدأ، وتعجب الناس لكونها لم تصدأ ولعدم بلاء ذلك الغشاء، وأخبرني جمع كثير ممن شاهد ذلك، وأن على مدخل تلك الفسقية أحجاراً من المسن فلعله بدن علي رضي الله عنه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5EE5DF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وهذا الكلام الذي ذكره السمهوديّ لا يثبت من ناحية صحة السند.</w:t>
      </w:r>
    </w:p>
    <w:p w14:paraId="449689E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أن حمل الحسن لبدن علي </w:t>
      </w:r>
      <w:r w:rsidRPr="00047E79">
        <w:rPr>
          <w:rStyle w:val="18"/>
          <w:rFonts w:ascii="Lotus Linotype" w:hAnsi="Lotus Linotype" w:cs="Lotus Linotype"/>
          <w:sz w:val="32"/>
          <w:szCs w:val="32"/>
        </w:rPr>
        <w:sym w:font="AGA Arabesque" w:char="F074"/>
      </w:r>
      <w:r w:rsidRPr="00047E79">
        <w:rPr>
          <w:rStyle w:val="1810"/>
          <w:rFonts w:ascii="Lotus Linotype" w:hAnsi="Lotus Linotype" w:cs="Lotus Linotype"/>
          <w:rtl/>
        </w:rPr>
        <w:t xml:space="preserve"> </w:t>
      </w:r>
      <w:r w:rsidRPr="00047E79">
        <w:rPr>
          <w:rFonts w:ascii="Lotus Linotype" w:hAnsi="Lotus Linotype" w:cs="Lotus Linotype"/>
          <w:sz w:val="32"/>
          <w:szCs w:val="32"/>
          <w:rtl/>
        </w:rPr>
        <w:t>من الكوفة إلى المدينة غير معقول ولا مقبول شرعاً، فلا يمكن الظن بالحسن أنه يعمل هذا مع أبيه، ولا حاجة لذلك ولا ضرورة، وقد مات خارج المدينة أمم من الصحابة لا يحصيهم إلا الله ولم ينقل أن أحداً منهم نقل بدنه إلى المدينة.</w:t>
      </w:r>
    </w:p>
    <w:p w14:paraId="5E35CC0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وكلام السمهوديّ عن النعش الذي رؤي في زمانه لا يمكن إثبات أنه قبر علي أو نعشه، وإنما هو ظن ليس له أي داعم سوى الظن والتخمين، والله أعلم.</w:t>
      </w:r>
    </w:p>
    <w:p w14:paraId="50E0B8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الفرع</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ال</w:t>
      </w:r>
      <w:r w:rsidRPr="00047E79">
        <w:rPr>
          <w:rFonts w:ascii="Lotus Linotype" w:hAnsi="Lotus Linotype" w:cs="Lotus Linotype"/>
          <w:b/>
          <w:bCs/>
          <w:sz w:val="32"/>
          <w:szCs w:val="32"/>
          <w:rtl/>
        </w:rPr>
        <w:t>سابع: القبر المنسوب إلى فاطمة بنت أسد:</w:t>
      </w:r>
    </w:p>
    <w:p w14:paraId="58215A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فاطمة بنت أسد هي أمّ علي بن أبي طالب رضي الله عنه، توفيت في حياة النبيّ ﷺ ودفنت في البقيع، وقد اختلف في مكان قبرها:</w:t>
      </w:r>
    </w:p>
    <w:p w14:paraId="128BFF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القول الأول: ذكر ابن جبير المتوفى سنة (614هـ)</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وابن النجار المتوفى سنة (643هـ)</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والمطري المتوفى سنة (741هـ)</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والمراغي المتوفى سنة (816هـ)</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وغيرهم أن قبرها يقع شمال قبر عثمان بن عفان رضي الله عنه، وفي البقيع في الشمال الشرقي من البقيع.</w:t>
      </w:r>
    </w:p>
    <w:p w14:paraId="1FC5809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ادعى هذا في هذا القبر هو ابن جبير، وذكر أن علي القبر مكتوب: </w:t>
      </w:r>
      <w:r w:rsidRPr="00047E79">
        <w:rPr>
          <w:rStyle w:val="LotusLinotypeLotusLinotype162"/>
          <w:szCs w:val="32"/>
          <w:rtl/>
        </w:rPr>
        <w:t>«</w:t>
      </w:r>
      <w:r w:rsidRPr="00047E79">
        <w:rPr>
          <w:rFonts w:ascii="Lotus Linotype" w:hAnsi="Lotus Linotype" w:cs="Lotus Linotype"/>
          <w:sz w:val="32"/>
          <w:szCs w:val="32"/>
          <w:rtl/>
        </w:rPr>
        <w:t>ما ضم قبر أحد كفاطمة بنت أسد</w:t>
      </w:r>
      <w:r w:rsidRPr="00047E79">
        <w:rPr>
          <w:rStyle w:val="LotusLinotypeLotusLinotype161"/>
          <w:rFonts w:eastAsiaTheme="majorEastAsia"/>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والذين من بعده ذكروا أن على قبرها قبة صغيرة.</w:t>
      </w:r>
    </w:p>
    <w:p w14:paraId="76E361B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القول الثاني: أنها دفنت في أول البقيع على اليمين مع مجموعة القبور التي تنسب إلى العباس بن عبد المطلب وآل البيت.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القول ينقله الرافضة في كتبهم وليس له ما يسنده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0C28BE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القول الثالث: أنها دفنت عند القبور المنسوبة إلى عقيل بن أبي طالب ومن معه عند دار عقيل</w:t>
      </w:r>
      <w:r w:rsidRPr="00047E79">
        <w:rPr>
          <w:rFonts w:ascii="Lotus Linotype" w:hAnsi="Lotus Linotype" w:cs="Lotus Linotype" w:hint="cs"/>
          <w:sz w:val="32"/>
          <w:szCs w:val="32"/>
          <w:rtl/>
        </w:rPr>
        <w:t>.</w:t>
      </w:r>
    </w:p>
    <w:p w14:paraId="12218C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هو الوارد عند ابن شبة عن عبد العزيز بن عمران قال: دفن العباس بن عبد المطلب عند قبر فاطمة بنت أسد بن هاشم في أول مقابر بني هاشم التي في دار عقيل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8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C12D7C1"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إلا أن هذه الرواية ضعيفة.</w:t>
      </w:r>
    </w:p>
    <w:p w14:paraId="69EBC647"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القول الرابع: أنها دفنت عند القبر المنسوب إلى عثمان بن مظعون وقبر إبراهيم ابن النبيّ ﷺ وهي تقع على ما ذُكر في الشرق من القبور المنسوبة إلى عقيل بن أبي طالب ومن معه.</w:t>
      </w:r>
    </w:p>
    <w:p w14:paraId="1522705B"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وعلى هذا من المؤرخين السمهوديّ المتوفى سنة (911هـ)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والعباسي المتوفى في القرن الحادي عشر الهجري وغيرهم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3D0F60"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القول اعتمد على ما نقل عن ابن زبالة أنه قال: عن محمد بن عمر بن علي بن أبي طالب قال: دفن رسول الله ﷺ فاطمة بنت أسد بن هاشم، وكانت مهاجرة مبايعة بالروحاء مقابل حمام أبي قطيفة، قال: وثمَّ قبر إبراهيم ابن النبيّ ﷺ وقبر عثمان بن مظعون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283B82E"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هذا الأثر ضعيف أيضاً.</w:t>
      </w:r>
    </w:p>
    <w:p w14:paraId="423DA28A"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فنخلص من ذلك إلى أن المؤرخين اختلفوا في مكان قبرها وليس قول من تلك الأقوال بأولى من الآخر، فإن الأدلة كلها في درجة متقاربة من الضعف بل بعضها لا دليل عليه. </w:t>
      </w:r>
    </w:p>
    <w:p w14:paraId="51915C47"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فلهذا لا يمكن على التحقيق الجزم بأن القبر المذكور هو قبر فاطمة بنت أسد رضي الله عنها.</w:t>
      </w:r>
    </w:p>
    <w:p w14:paraId="508DE8F5"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وبه ينتهي الحديث عن أهمّ القبور التي ينسبها الناس إلى أشخاص محددين وأن أيّاً من القبور لا يمكن على التحقيق إثبات صاحبه. والله أعلم.</w:t>
      </w:r>
    </w:p>
    <w:p w14:paraId="6F2EDEAF"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7421DE0D" w14:textId="77777777" w:rsidR="00F643F2" w:rsidRPr="00047E79" w:rsidRDefault="00F643F2" w:rsidP="00F643F2">
      <w:pPr>
        <w:spacing w:line="520" w:lineRule="exact"/>
        <w:ind w:firstLine="454"/>
        <w:jc w:val="center"/>
        <w:rPr>
          <w:rFonts w:ascii="Lotus Linotype" w:hAnsi="Lotus Linotype" w:cs="Lotus Linotype"/>
          <w:sz w:val="32"/>
          <w:szCs w:val="32"/>
          <w:rtl/>
        </w:rPr>
      </w:pPr>
      <w:r w:rsidRPr="00047E79">
        <w:rPr>
          <w:rFonts w:ascii="Lotus Linotype" w:hAnsi="Lotus Linotype" w:cs="Lotus Linotype"/>
          <w:sz w:val="32"/>
          <w:szCs w:val="32"/>
          <w:rtl/>
        </w:rPr>
        <w:br w:type="page"/>
      </w:r>
    </w:p>
    <w:p w14:paraId="525089F0"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76C8A7B5"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0AD6BDB3"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6B3821B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الخامس: شهداء أحد</w:t>
      </w:r>
    </w:p>
    <w:p w14:paraId="6372515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3A6FA6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7E20B8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وفيه مطلبان: </w:t>
      </w:r>
    </w:p>
    <w:p w14:paraId="25E205E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B09350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الأول:</w:t>
      </w:r>
      <w:r w:rsidRPr="00047E79">
        <w:rPr>
          <w:rFonts w:ascii="Lotus Linotype" w:hAnsi="Lotus Linotype" w:cs="Lotus Linotype"/>
          <w:b/>
          <w:bCs/>
          <w:sz w:val="36"/>
          <w:szCs w:val="36"/>
          <w:rtl/>
        </w:rPr>
        <w:t xml:space="preserve"> الشهداء الذين دفنوا في أحد</w:t>
      </w:r>
      <w:r w:rsidRPr="00047E79">
        <w:rPr>
          <w:rFonts w:ascii="Lotus Linotype" w:hAnsi="Lotus Linotype" w:cs="Lotus Linotype" w:hint="cs"/>
          <w:b/>
          <w:bCs/>
          <w:sz w:val="36"/>
          <w:szCs w:val="36"/>
          <w:rtl/>
        </w:rPr>
        <w:t>.</w:t>
      </w:r>
    </w:p>
    <w:p w14:paraId="5B450E2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xml:space="preserve"> </w:t>
      </w:r>
      <w:r w:rsidRPr="00047E79">
        <w:rPr>
          <w:rFonts w:ascii="Lotus Linotype" w:hAnsi="Lotus Linotype" w:cs="Lotus Linotype" w:hint="cs"/>
          <w:b/>
          <w:bCs/>
          <w:sz w:val="36"/>
          <w:szCs w:val="36"/>
          <w:rtl/>
        </w:rPr>
        <w:t xml:space="preserve">زيارة </w:t>
      </w:r>
      <w:r w:rsidRPr="00047E79">
        <w:rPr>
          <w:rFonts w:ascii="Lotus Linotype" w:hAnsi="Lotus Linotype" w:cs="Lotus Linotype"/>
          <w:b/>
          <w:bCs/>
          <w:sz w:val="36"/>
          <w:szCs w:val="36"/>
          <w:rtl/>
        </w:rPr>
        <w:t>مقبرة شهداء أحد</w:t>
      </w:r>
      <w:r w:rsidRPr="00047E79">
        <w:rPr>
          <w:rFonts w:ascii="Lotus Linotype" w:hAnsi="Lotus Linotype" w:cs="Lotus Linotype" w:hint="cs"/>
          <w:b/>
          <w:bCs/>
          <w:sz w:val="36"/>
          <w:szCs w:val="36"/>
          <w:rtl/>
        </w:rPr>
        <w:t>.</w:t>
      </w:r>
    </w:p>
    <w:p w14:paraId="033D1E0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AB5B1EE"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777EAEE"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E7C736C"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764AA3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المطلب الاول:</w:t>
      </w:r>
      <w:r w:rsidRPr="00047E79">
        <w:rPr>
          <w:rFonts w:ascii="Lotus Linotype" w:hAnsi="Lotus Linotype" w:cs="Lotus Linotype"/>
          <w:b/>
          <w:bCs/>
          <w:sz w:val="32"/>
          <w:szCs w:val="32"/>
          <w:rtl/>
        </w:rPr>
        <w:t xml:space="preserve"> الشهداء الذين دفنوا في أحد</w:t>
      </w:r>
      <w:r w:rsidRPr="00047E79">
        <w:rPr>
          <w:rFonts w:ascii="Lotus Linotype" w:hAnsi="Lotus Linotype" w:cs="Lotus Linotype" w:hint="cs"/>
          <w:b/>
          <w:bCs/>
          <w:sz w:val="32"/>
          <w:szCs w:val="32"/>
          <w:rtl/>
        </w:rPr>
        <w:t>.</w:t>
      </w:r>
    </w:p>
    <w:p w14:paraId="5BE39BE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عن جابر بن عبد الله</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يجمع بين الرجلين من قتلى أحد في ثوب واحد، ثم يقول: «أيهم أكثر أخذاً للقرآن؟» فإذا أشير له إلى أحدهما قدمه في اللحد، وقال: «أنا شهيد على هؤلاء» وأمر بدفنهم بدمائهم، ولم يُصل عليهم ولم يغسلهم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5E0100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وممن دُفن في أحد من الشهداء: حمزة بن عبد المطلب، ومصعب بن عمير، عبد الله بن عمرو بن حرام، وعمرو بن الجموح، وسعد بن الربيع، وخارجة بن زيد، والنعمان بن مالك، وعبده بن الحسحاس وغيرهم رصي الله عنهم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FD2ED9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النجار: «قلت: وقبور الشهداء اليوم لا يُعرف منها إلا قبر حمزة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فإنه قد بنت عليه أم الخليفة الناصر لدين الله رحمهما الله مشهداً كبيراً...، وأما بقية الشهداء فهناك حجارة موضوعة يُذكر أنها قبورهم...»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9F0F9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المطري: «... وفي قبلة جبل أحد قبور الشهداء الذين قتلوا يوم أحد بين يدي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ليس منهم قبر معلوم، إلا قبر حمزة ومعه في القبر ابن أخته عبد الله بن جحش... وشمالي مشهد حمزة</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آرام من حجارة يقال إنها من قبور الشهداء وكذلك غربي المشهد أيضاً آرام من حجارو يقال إنها من قبور الشهداء ولم يثبت ذلك بنقل صحيح، وقد ورد في بعض كتب المغازي أن هذه القبور قبور أناس ماتوا عام الرمادة في خلافة عمر</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CAE8ED7"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 xml:space="preserve">زيارة </w:t>
      </w:r>
      <w:r w:rsidRPr="00047E79">
        <w:rPr>
          <w:rFonts w:ascii="Lotus Linotype" w:hAnsi="Lotus Linotype" w:cs="Lotus Linotype"/>
          <w:b/>
          <w:bCs/>
          <w:sz w:val="32"/>
          <w:szCs w:val="32"/>
          <w:rtl/>
        </w:rPr>
        <w:t>مقبرة شهداء أحد</w:t>
      </w:r>
      <w:r w:rsidRPr="00047E79">
        <w:rPr>
          <w:rFonts w:ascii="Lotus Linotype" w:hAnsi="Lotus Linotype" w:cs="Lotus Linotype" w:hint="cs"/>
          <w:b/>
          <w:bCs/>
          <w:sz w:val="32"/>
          <w:szCs w:val="32"/>
          <w:rtl/>
        </w:rPr>
        <w:t>.</w:t>
      </w:r>
    </w:p>
    <w:p w14:paraId="5FAABC1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ومما يشرع زيارته للرّجال مقبرة شهداء أحد للسلام عليهم والدعاء لهم، فقد ثبت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أنه زارهم، فعن طلحة بن عبيد الله، قال: خرجنا مع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يريد قُبُور الشُّهداء حتى إذا أشرفنا على حرّة واقم، فلما تدلينا منها وإذا قبور بِمَحْنية، قال: قلنا يا رسول الله، أقبور إخواننا هذه؟ قال: «قبور أصحابنا»، فلما جئنا قبور الشهداء، قال: «هذه قبور إخواننا»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3FEFD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وليس لهذه القبور دعاء خاص، إنما يدعو بالدعاء الذي علمه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لأصحابه إذا زاروا المقابر. </w:t>
      </w:r>
    </w:p>
    <w:p w14:paraId="585B587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وهو الذي ثبت عن أهل العلم في زيارة قبور الشهداء لا يعدون في ذلك السلام عليهم والدعاء لهم، فقد روى ابن شبة بسنده عن عباد بن أبي صالح: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كان يأتي قبور الشهداء بأحد على رأس كل حول فيقول: «سلام عليكم بما صبرتم فنعم عقبى الدار»، قال: وجاءها أبو بكر، ثم عمر، ثم عثمان رضي الله عنهم، فلما قدم معاوية حاجاً جاءهم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1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35DD9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فهذا يدل على أنهم لم يكونوا يتجاوزون في زيارتهم بأن يسلموا عليهم ويدعوا لهم، فالواجب على المسلم لزوم السنة وعدم تعديها إلى سنن من البدع التي تعود على صاحبها بالوبال لخروجه عن منهج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027C17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الأماكن التي سبق ذكرها وهي المسجد النبوي وقبر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وصاحبيه والروضة الشريفة ومسجد قباء ومقبرة البقيع، ومقبرة شهداء أحد هي الأماكن التي ثبت في الشرع لها خصوصية في المدينة، وثبت في الشرع استحباب زيارتها ما عدا ذلك فإنه لا يشرع زيارته كما سيأتي بيانه إن شاء الله.</w:t>
      </w:r>
    </w:p>
    <w:p w14:paraId="6D9F75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ومما يلزم المسلم التنبه له أن ما شرع الله عزّ وجلّ من الأماكن مع الكيفيات الصحيحة للزيارة فيه غنية وكفاية للمسلم. وعليه أن يحذر من الزيارة البدعية، وهي التي يأتي بها الزائر على وجه غير مشروع. </w:t>
      </w:r>
    </w:p>
    <w:p w14:paraId="1979F86F" w14:textId="77777777" w:rsidR="00F643F2" w:rsidRPr="00047E79" w:rsidRDefault="00F643F2" w:rsidP="00F643F2">
      <w:pPr>
        <w:spacing w:line="520" w:lineRule="exact"/>
        <w:ind w:firstLine="454"/>
        <w:rPr>
          <w:rFonts w:ascii="Lotus Linotype" w:hAnsi="Lotus Linotype" w:cs="Lotus Linotype"/>
        </w:rPr>
      </w:pPr>
    </w:p>
    <w:p w14:paraId="773C6DA6" w14:textId="77777777" w:rsidR="00F643F2" w:rsidRPr="00047E79" w:rsidRDefault="00F643F2" w:rsidP="00F643F2">
      <w:pPr>
        <w:bidi w:val="0"/>
        <w:rPr>
          <w:rFonts w:ascii="Lotus Linotype" w:hAnsi="Lotus Linotype" w:cs="Lotus Linotype"/>
          <w:b/>
          <w:bCs/>
          <w:sz w:val="36"/>
          <w:szCs w:val="36"/>
          <w:rtl/>
        </w:rPr>
      </w:pPr>
      <w:r w:rsidRPr="00047E79">
        <w:rPr>
          <w:rFonts w:ascii="Lotus Linotype" w:hAnsi="Lotus Linotype" w:cs="Lotus Linotype"/>
          <w:b/>
          <w:bCs/>
          <w:sz w:val="36"/>
          <w:szCs w:val="36"/>
          <w:rtl/>
        </w:rPr>
        <w:br w:type="page"/>
      </w:r>
    </w:p>
    <w:p w14:paraId="6447636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1BD480D"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581E832"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الفصل الثاني: أماكن يرتادها الزوّار ولا تشرع زيارتها</w:t>
      </w:r>
    </w:p>
    <w:p w14:paraId="13B5BF5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3E79A20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وفيه ثلاثة عشر مبحثاً:</w:t>
      </w:r>
    </w:p>
    <w:p w14:paraId="5B4AB0D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الأول: المساجد السبعة</w:t>
      </w:r>
      <w:r w:rsidRPr="00047E79">
        <w:rPr>
          <w:rFonts w:ascii="Lotus Linotype" w:hAnsi="Lotus Linotype" w:cs="Lotus Linotype" w:hint="cs"/>
          <w:b/>
          <w:bCs/>
          <w:sz w:val="32"/>
          <w:szCs w:val="32"/>
          <w:rtl/>
        </w:rPr>
        <w:t>.</w:t>
      </w:r>
    </w:p>
    <w:p w14:paraId="5B6E824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الثاني: مسجد القبلتين</w:t>
      </w:r>
      <w:r w:rsidRPr="00047E79">
        <w:rPr>
          <w:rFonts w:ascii="Lotus Linotype" w:hAnsi="Lotus Linotype" w:cs="Lotus Linotype" w:hint="cs"/>
          <w:b/>
          <w:bCs/>
          <w:sz w:val="32"/>
          <w:szCs w:val="32"/>
          <w:rtl/>
        </w:rPr>
        <w:t>.</w:t>
      </w:r>
    </w:p>
    <w:p w14:paraId="39884EF5"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الثالث: مسجد الغمامة</w:t>
      </w:r>
      <w:r w:rsidRPr="00047E79">
        <w:rPr>
          <w:rFonts w:ascii="Lotus Linotype" w:hAnsi="Lotus Linotype" w:cs="Lotus Linotype" w:hint="cs"/>
          <w:b/>
          <w:bCs/>
          <w:sz w:val="32"/>
          <w:szCs w:val="32"/>
          <w:rtl/>
        </w:rPr>
        <w:t>.</w:t>
      </w:r>
    </w:p>
    <w:p w14:paraId="3D49E83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الرابع: مسجد الإجابة</w:t>
      </w:r>
    </w:p>
    <w:p w14:paraId="575D7BD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الخامس: مسجد الجمعة</w:t>
      </w:r>
      <w:r w:rsidRPr="00047E79">
        <w:rPr>
          <w:rFonts w:ascii="Lotus Linotype" w:hAnsi="Lotus Linotype" w:cs="Lotus Linotype" w:hint="cs"/>
          <w:b/>
          <w:bCs/>
          <w:sz w:val="32"/>
          <w:szCs w:val="32"/>
          <w:rtl/>
        </w:rPr>
        <w:t>.</w:t>
      </w:r>
    </w:p>
    <w:p w14:paraId="3863B680"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السادس: مسجد أبي بكر الصّديق رضي الله عنه</w:t>
      </w:r>
    </w:p>
    <w:p w14:paraId="645D217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السابع: مسجد عمر بن الخطاب رضي الله عنه</w:t>
      </w:r>
    </w:p>
    <w:p w14:paraId="63D9D1A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الثامن: مسجد علي بن أبي طالب رضي الله عنه</w:t>
      </w:r>
    </w:p>
    <w:p w14:paraId="364DFF4A"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التاسع: مسجد فاطمة رضي الله عنه</w:t>
      </w:r>
      <w:r w:rsidRPr="00047E79">
        <w:rPr>
          <w:rFonts w:ascii="Lotus Linotype" w:hAnsi="Lotus Linotype" w:cs="Lotus Linotype" w:hint="cs"/>
          <w:b/>
          <w:bCs/>
          <w:sz w:val="32"/>
          <w:szCs w:val="32"/>
          <w:rtl/>
        </w:rPr>
        <w:t>.</w:t>
      </w:r>
    </w:p>
    <w:p w14:paraId="6947961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العاشر: مسجد الراية</w:t>
      </w:r>
      <w:r w:rsidRPr="00047E79">
        <w:rPr>
          <w:rFonts w:ascii="Lotus Linotype" w:hAnsi="Lotus Linotype" w:cs="Lotus Linotype" w:hint="cs"/>
          <w:b/>
          <w:bCs/>
          <w:sz w:val="32"/>
          <w:szCs w:val="32"/>
          <w:rtl/>
        </w:rPr>
        <w:t>.</w:t>
      </w:r>
    </w:p>
    <w:p w14:paraId="7A56EDB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الحادي عشر: مسجد الشمس أو مسجد الفضيخ أو مسجد بني النّضير</w:t>
      </w:r>
    </w:p>
    <w:p w14:paraId="73EB5AA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الثاني عشر: مسجد أبي ذر رضي الله عنه</w:t>
      </w:r>
      <w:r w:rsidRPr="00047E79">
        <w:rPr>
          <w:rFonts w:ascii="Lotus Linotype" w:hAnsi="Lotus Linotype" w:cs="Lotus Linotype" w:hint="cs"/>
          <w:b/>
          <w:bCs/>
          <w:sz w:val="32"/>
          <w:szCs w:val="32"/>
          <w:rtl/>
        </w:rPr>
        <w:t>.</w:t>
      </w:r>
    </w:p>
    <w:p w14:paraId="2700ACC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الثالث عشر: </w:t>
      </w:r>
      <w:r w:rsidRPr="00047E79">
        <w:rPr>
          <w:rFonts w:ascii="Lotus Linotype" w:hAnsi="Lotus Linotype" w:cs="Lotus Linotype" w:hint="cs"/>
          <w:b/>
          <w:bCs/>
          <w:sz w:val="32"/>
          <w:szCs w:val="32"/>
          <w:rtl/>
        </w:rPr>
        <w:t>بقية الأماكن المزارة.</w:t>
      </w:r>
    </w:p>
    <w:p w14:paraId="5FF1237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40EB3A0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1B1E845A"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CC827B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b/>
          <w:bCs/>
          <w:sz w:val="32"/>
          <w:szCs w:val="32"/>
          <w:rtl/>
        </w:rPr>
        <w:lastRenderedPageBreak/>
        <w:t>تمهيد:</w:t>
      </w:r>
    </w:p>
    <w:p w14:paraId="25A797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المدينة هي مستقر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ومهاجره، وفيها مسجده وبيته وقبره عليه الصلاة والسلام، وفيها بيوت أصحابه خير من مشى على الأرض بعد الأنبياء والمرسلين، وفيها قبورهم، ولو كلفنا الله عز وجل بتتبع آثار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وأصحابه وأزواجه وصالحي الأمّة والمحافظة على تلك الآثار والتعبد عندها لكان ذلك تكليفا بما لا يطاق؛ لأنه ما من شبر من المدينة وما حولها واتصل بها من المناطق إلاّ وكان فيه حدث أو أثر، ولو تتبعنا ذلك أو كُلِّفنا بتتبع ذلك لأخليت المدينة وما حولها وقرب منها محافظة على تلك الآثار والأماكن، ولتعسر على الناس العيش فيها، بل وحتى التعبد في مسجدها والأماكن الفاضلة فيها، ولكن من رحمة الله عز وجل بعباده ولطفه بهم أنه لم يشرع لهم شيئاً من ذلك إلا لبعض الأماكن المحدودة مما سبق ذكره، والعبرة والقيمة جعلها الله عز وجل للمكان والموقع وليس للآثار والأبنية والجدران؛ فلذا زال بناء المسجد الذي بناه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زمن أصحابه، وزال بناء مسجد قباء كذلك، وحلّت محلها أبنية يزول واحد ويقام آخر إلى هذا الزمان، والبقعة باق لها الشرف والقدر. وهذا أيضاً من عظيم لطف الله ورحمته بهذه الأمة أن لم يجعل البناء الأساسي له اعتبار في القدر والمكانة.</w:t>
      </w:r>
    </w:p>
    <w:p w14:paraId="296EE0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ولا أعرف جرما تعارف المسلمون على المحافظة عليه وإبقائه والإشارة الشرعية تدل عليه سوى </w:t>
      </w:r>
      <w:r w:rsidRPr="00047E79">
        <w:rPr>
          <w:rFonts w:ascii="Lotus Linotype" w:hAnsi="Lotus Linotype" w:cs="Lotus Linotype"/>
          <w:b/>
          <w:bCs/>
          <w:sz w:val="32"/>
          <w:szCs w:val="32"/>
          <w:rtl/>
        </w:rPr>
        <w:t>الحجر الأسود ومقام إبراهيم</w:t>
      </w:r>
      <w:r w:rsidRPr="00047E79">
        <w:rPr>
          <w:rFonts w:ascii="Lotus Linotype" w:hAnsi="Lotus Linotype" w:cs="Lotus Linotype"/>
          <w:sz w:val="32"/>
          <w:szCs w:val="32"/>
          <w:rtl/>
        </w:rPr>
        <w:t xml:space="preserve"> ما عدا ذلك كله قابل للإزالة والاستبدال.</w:t>
      </w:r>
    </w:p>
    <w:p w14:paraId="1DA1E9D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ولكن الناس بفعل مؤثرات عديدة صاروا يهتمون بعد القرون الفاضلة بالأماكن والبقاع التي علموا أو قيل لهم إنها مقام أو مكان لحدث ما من الأحداث الإسلامية إما مرتبطة بالنبيّ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أو ببعض أصحابه أو من بعدهم من صالحي الأمة. وصارت تلك الأماكن مزارات يرجى بالذهاب إليها والعبادة عندها ما يرجى بالذهاب إلى الأماكن المنصوص على تعظيمها وعظم الأجر فيها حتى صارت تلك الأماكن تزاحم في نفوس الناس من ناحية التعظيم (وإرفاقهم) ومصاريفهم واهتمامهم الأماكن المشروعة.</w:t>
      </w:r>
    </w:p>
    <w:p w14:paraId="67957ED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مع أن ذلك كله داخل في نطاق البدع في الدين والتعظيم لما لم يشرع الله تعظيمه، والحرص على ما لم يأذن به الله بالحرص عليه والتعبد عنده.</w:t>
      </w:r>
    </w:p>
    <w:p w14:paraId="6D305A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وهذه الأماكن التي لم يشرع الله عز وجل تعظيمها ولا الذهاب إليها بقصد التعبد عندها أو الدعاء عندها أماكن محدثة مبتدعة في أماكن ونواحي كثيرة من العالم الإسلامي، وفي المدينة أماكن </w:t>
      </w:r>
      <w:r w:rsidRPr="00047E79">
        <w:rPr>
          <w:rFonts w:ascii="Lotus Linotype" w:hAnsi="Lotus Linotype" w:cs="Lotus Linotype"/>
          <w:sz w:val="32"/>
          <w:szCs w:val="32"/>
          <w:rtl/>
        </w:rPr>
        <w:lastRenderedPageBreak/>
        <w:t>عديدة يرتادها زوار المدينة من العمار والحجاج وغيرهم، وسنعرِّف بهذه الأماكن ونبيِّن ما يتعلّق بها تاريخيا وشرعيا في المباحث التالية:</w:t>
      </w:r>
    </w:p>
    <w:p w14:paraId="730E6F2B" w14:textId="77777777" w:rsidR="00F643F2" w:rsidRPr="00047E79" w:rsidRDefault="00F643F2" w:rsidP="00F643F2">
      <w:pPr>
        <w:spacing w:line="520" w:lineRule="exact"/>
        <w:ind w:firstLine="454"/>
        <w:jc w:val="center"/>
        <w:rPr>
          <w:rFonts w:ascii="Lotus Linotype" w:hAnsi="Lotus Linotype" w:cs="Lotus Linotype"/>
          <w:sz w:val="32"/>
          <w:szCs w:val="32"/>
          <w:rtl/>
        </w:rPr>
      </w:pPr>
      <w:r w:rsidRPr="00047E79">
        <w:rPr>
          <w:rFonts w:ascii="Lotus Linotype" w:hAnsi="Lotus Linotype" w:cs="Lotus Linotype"/>
          <w:sz w:val="32"/>
          <w:szCs w:val="32"/>
          <w:rtl/>
        </w:rPr>
        <w:br w:type="page"/>
      </w:r>
    </w:p>
    <w:p w14:paraId="0BCBBB63"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21E074B2"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3AE99F31"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2F8CDC11"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49E333AB" w14:textId="77777777" w:rsidR="00F643F2" w:rsidRPr="00047E79" w:rsidRDefault="00F643F2" w:rsidP="00F643F2">
      <w:pPr>
        <w:spacing w:line="520" w:lineRule="exact"/>
        <w:ind w:firstLine="454"/>
        <w:jc w:val="center"/>
        <w:rPr>
          <w:rFonts w:ascii="Lotus Linotype" w:hAnsi="Lotus Linotype" w:cs="Lotus Linotype"/>
          <w:sz w:val="32"/>
          <w:szCs w:val="32"/>
          <w:rtl/>
        </w:rPr>
      </w:pPr>
    </w:p>
    <w:p w14:paraId="2C420981"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C73604B"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142138E"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الأول: المساجد السبعة</w:t>
      </w:r>
      <w:r w:rsidRPr="00047E79">
        <w:rPr>
          <w:rFonts w:ascii="Lotus Linotype" w:hAnsi="Lotus Linotype" w:cs="Lotus Linotype" w:hint="cs"/>
          <w:b/>
          <w:bCs/>
          <w:sz w:val="36"/>
          <w:szCs w:val="36"/>
          <w:rtl/>
        </w:rPr>
        <w:t>.</w:t>
      </w:r>
    </w:p>
    <w:p w14:paraId="0EF5279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6DFCD98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وفيه أربعة مطالب: </w:t>
      </w:r>
    </w:p>
    <w:p w14:paraId="183295D8"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67AB4C1E"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31941422"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مسجد الفتح</w:t>
      </w:r>
      <w:r w:rsidRPr="00047E79">
        <w:rPr>
          <w:rFonts w:ascii="Lotus Linotype" w:hAnsi="Lotus Linotype" w:cs="Lotus Linotype" w:hint="cs"/>
          <w:b/>
          <w:bCs/>
          <w:sz w:val="36"/>
          <w:szCs w:val="36"/>
          <w:rtl/>
        </w:rPr>
        <w:t>.</w:t>
      </w:r>
    </w:p>
    <w:p w14:paraId="18D53226" w14:textId="77777777" w:rsidR="00F643F2" w:rsidRPr="00047E79" w:rsidRDefault="00F643F2" w:rsidP="00F643F2">
      <w:pPr>
        <w:keepNext/>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مسجد سلمان الفارسي</w:t>
      </w:r>
      <w:r w:rsidRPr="00047E79">
        <w:rPr>
          <w:rFonts w:ascii="Lotus Linotype" w:hAnsi="Lotus Linotype" w:cs="Lotus Linotype" w:hint="cs"/>
          <w:b/>
          <w:bCs/>
          <w:sz w:val="36"/>
          <w:szCs w:val="36"/>
          <w:rtl/>
        </w:rPr>
        <w:t>.</w:t>
      </w:r>
    </w:p>
    <w:p w14:paraId="45F18E75" w14:textId="77777777" w:rsidR="00F643F2" w:rsidRPr="00047E79" w:rsidRDefault="00F643F2" w:rsidP="00F643F2">
      <w:pPr>
        <w:spacing w:line="520" w:lineRule="exact"/>
        <w:ind w:firstLine="454"/>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الثالث: </w:t>
      </w:r>
      <w:r w:rsidRPr="00047E79">
        <w:rPr>
          <w:rFonts w:ascii="Lotus Linotype" w:hAnsi="Lotus Linotype" w:cs="Lotus Linotype"/>
          <w:b/>
          <w:bCs/>
          <w:sz w:val="36"/>
          <w:szCs w:val="36"/>
          <w:rtl/>
        </w:rPr>
        <w:t>المساجد الأربعة الأخرى</w:t>
      </w:r>
      <w:r w:rsidRPr="00047E79">
        <w:rPr>
          <w:rFonts w:ascii="Lotus Linotype" w:hAnsi="Lotus Linotype" w:cs="Lotus Linotype" w:hint="cs"/>
          <w:b/>
          <w:bCs/>
          <w:sz w:val="36"/>
          <w:szCs w:val="36"/>
          <w:rtl/>
        </w:rPr>
        <w:t>.</w:t>
      </w:r>
    </w:p>
    <w:p w14:paraId="5EF2F04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الرابع: </w:t>
      </w:r>
      <w:r w:rsidRPr="00047E79">
        <w:rPr>
          <w:rFonts w:ascii="Lotus Linotype" w:hAnsi="Lotus Linotype" w:cs="Lotus Linotype"/>
          <w:b/>
          <w:bCs/>
          <w:sz w:val="36"/>
          <w:szCs w:val="36"/>
          <w:rtl/>
        </w:rPr>
        <w:t>كلام أهل العلم في هذه المساجد</w:t>
      </w:r>
      <w:r w:rsidRPr="00047E79">
        <w:rPr>
          <w:rFonts w:ascii="Lotus Linotype" w:hAnsi="Lotus Linotype" w:cs="Lotus Linotype" w:hint="cs"/>
          <w:b/>
          <w:bCs/>
          <w:sz w:val="36"/>
          <w:szCs w:val="36"/>
          <w:rtl/>
        </w:rPr>
        <w:t>.</w:t>
      </w:r>
    </w:p>
    <w:p w14:paraId="28F7A79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FE5D5C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F46FF6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sz w:val="32"/>
          <w:szCs w:val="32"/>
          <w:rtl/>
        </w:rPr>
        <w:lastRenderedPageBreak/>
        <w:t>المساجد السبعة</w:t>
      </w:r>
      <w:r w:rsidRPr="00047E79">
        <w:rPr>
          <w:rFonts w:ascii="Lotus Linotype" w:hAnsi="Lotus Linotype" w:cs="Lotus Linotype"/>
          <w:sz w:val="32"/>
          <w:szCs w:val="32"/>
          <w:rtl/>
        </w:rPr>
        <w:t xml:space="preserve"> عبارة عن ستة مساجد متقاربة تقع في سفح جبل سلع من ناحية الغرب، وهي فيما يقال من بقايا غزوة الخندق، وهذه المساجد هي: مسجد الفتح على الجبل، ثم في قبلته مسجد سلمان الفارسي، ثم مسجد أبي بكر الصديق، ثم مسجد عمر بن الخطاب، ثم مسجد سعد بن معاذ أو مسجد فاطمة، ثم مسجد علي بن أبي طالب رضي الله عنهم.</w:t>
      </w:r>
    </w:p>
    <w:p w14:paraId="11C19A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المسجد السابع فهو مسجد القبلتين وهو على الغرب منها، فهذه المساجد لم يثبت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بها وإليك تفصيل ذلك:</w:t>
      </w:r>
    </w:p>
    <w:p w14:paraId="4B5844A7"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مسجد الفتح</w:t>
      </w:r>
      <w:r w:rsidRPr="00047E79">
        <w:rPr>
          <w:rFonts w:ascii="Lotus Linotype" w:hAnsi="Lotus Linotype" w:cs="Lotus Linotype" w:hint="cs"/>
          <w:b/>
          <w:bCs/>
          <w:sz w:val="32"/>
          <w:szCs w:val="32"/>
          <w:rtl/>
        </w:rPr>
        <w:t>.</w:t>
      </w:r>
    </w:p>
    <w:p w14:paraId="144E98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الفتح هو أشهر المساجد السبعة، وهو على قطعة من الجبل من ناحية الغرب الشمالي، يصعد إليه بستين درجة حسب ما هو عليه في الوقت الحالي، وبقية المساجد كلها تحته في الجنوب منه.</w:t>
      </w:r>
    </w:p>
    <w:p w14:paraId="262B2AD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611691C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الحديث الأول:</w:t>
      </w:r>
      <w:r w:rsidRPr="00047E79">
        <w:rPr>
          <w:rFonts w:ascii="Lotus Linotype" w:hAnsi="Lotus Linotype" w:cs="Lotus Linotype"/>
          <w:sz w:val="32"/>
          <w:szCs w:val="32"/>
          <w:rtl/>
        </w:rPr>
        <w:t xml:space="preserve"> عن جابر بن عبد الله</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أَنَّ النَّبِ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ﷺ دَعَا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مَسْجِدِ الفَتْحِ ثَلاَثاً يَوْمَ الاِثْنَيْنِ وَيَوْمَ الثُّلاَثَاءِ وَيَوْمَ الأَرْبِعَاءِ فَاسْتُجِيبَ لَهُ يَوْمَ الأَرْبِعَاءِ بَيْنَ الصَّلاَتَيْنِ فَعُرِفَ البِشْرُ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وَجْهِهِ. قال جابر: لَمْ يَنْزِلْ 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أَمْرٌ مُهِمٌّ غَلِيظٌ إِلاَّ تَوَخَّيْتُ تِلْكَ السَّاعَةَ فَأَدْعُو فِيهَا فَأَعْرِفُ الإِجَابَةَ</w:t>
      </w:r>
      <w:r w:rsidRPr="00047E79">
        <w:rPr>
          <w:rFonts w:ascii="Lotus Linotype" w:hAnsi="Lotus Linotype" w:cs="Lotus Linotype"/>
          <w:spacing w:val="-4"/>
          <w:position w:val="14"/>
          <w:sz w:val="22"/>
          <w:szCs w:val="22"/>
          <w:rtl/>
        </w:rPr>
        <w:t xml:space="preserve"> (</w:t>
      </w:r>
      <w:r w:rsidRPr="00047E79">
        <w:rPr>
          <w:rStyle w:val="af6"/>
          <w:rFonts w:ascii="Lotus Linotype" w:hAnsi="Lotus Linotype" w:cs="Lotus Linotype"/>
          <w:spacing w:val="-4"/>
          <w:sz w:val="22"/>
          <w:szCs w:val="22"/>
          <w:rtl/>
        </w:rPr>
        <w:footnoteReference w:id="19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9E46BA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والحديث</w:t>
      </w:r>
      <w:r w:rsidRPr="00047E79">
        <w:rPr>
          <w:rFonts w:ascii="Lotus Linotype" w:hAnsi="Lotus Linotype" w:cs="Lotus Linotype"/>
          <w:sz w:val="32"/>
          <w:szCs w:val="32"/>
          <w:rtl/>
        </w:rPr>
        <w:t xml:space="preserve"> روي عن جابر بأسانيد أخرى.</w:t>
      </w:r>
    </w:p>
    <w:p w14:paraId="0B03652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lastRenderedPageBreak/>
        <w:t>منها</w:t>
      </w:r>
      <w:r w:rsidRPr="00047E79">
        <w:rPr>
          <w:rFonts w:ascii="Lotus Linotype" w:hAnsi="Lotus Linotype" w:cs="Lotus Linotype" w:hint="cs"/>
          <w:b/>
          <w:bCs/>
          <w:sz w:val="32"/>
          <w:szCs w:val="32"/>
          <w:rtl/>
        </w:rPr>
        <w:t>:</w:t>
      </w:r>
      <w:r w:rsidRPr="00047E79">
        <w:rPr>
          <w:rFonts w:ascii="Lotus Linotype" w:hAnsi="Lotus Linotype" w:cs="Lotus Linotype"/>
          <w:sz w:val="32"/>
          <w:szCs w:val="32"/>
          <w:rtl/>
        </w:rPr>
        <w:t xml:space="preserve"> ما </w:t>
      </w:r>
      <w:r w:rsidRPr="00047E79">
        <w:rPr>
          <w:rFonts w:ascii="Lotus Linotype" w:hAnsi="Lotus Linotype" w:cs="Lotus Linotype" w:hint="cs"/>
          <w:sz w:val="32"/>
          <w:szCs w:val="32"/>
          <w:rtl/>
        </w:rPr>
        <w:t>جاء عن</w:t>
      </w:r>
      <w:r w:rsidRPr="00047E79">
        <w:rPr>
          <w:rFonts w:ascii="Lotus Linotype" w:hAnsi="Lotus Linotype" w:cs="Lotus Linotype"/>
          <w:sz w:val="32"/>
          <w:szCs w:val="32"/>
          <w:rtl/>
        </w:rPr>
        <w:t xml:space="preserve"> ابن أبي ذئب، عن رجل من بني سَلِمة، عن جابر بن عبد الله: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أتى مسجد ـ يعني الأحزاب ـ، فوضع رداءه وقام، ورفع يديه مدّاً يدعو عليهم، ولم يصلِّ، قال: ثم جاء ودعا عليهم وصلّى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C4D31F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الحديث الثاني:</w:t>
      </w:r>
      <w:r w:rsidRPr="00047E79">
        <w:rPr>
          <w:rFonts w:ascii="Lotus Linotype" w:hAnsi="Lotus Linotype" w:cs="Lotus Linotype"/>
          <w:sz w:val="32"/>
          <w:szCs w:val="32"/>
          <w:rtl/>
        </w:rPr>
        <w:t xml:space="preserve"> عن جابر</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 xml:space="preserve">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مرّ بمسجد الفتح الذي على الجبل، وقد حضرت صلاة العصر، فرقى فصلى فيه صلاة العصر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8827033" w14:textId="78076310"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الحديث الثالث:</w:t>
      </w:r>
      <w:r w:rsidRPr="00047E79">
        <w:rPr>
          <w:rFonts w:ascii="Lotus Linotype" w:hAnsi="Lotus Linotype" w:cs="Lotus Linotype"/>
          <w:sz w:val="32"/>
          <w:szCs w:val="32"/>
          <w:rtl/>
        </w:rPr>
        <w:t xml:space="preserve"> عن أبي قتادة، قال: خرج معاذ بن جبل يطلب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فلم يجده، فطلبه في بيوته فلم يجده، فاتبعه في سكة حتى دُلّ عليه في جبل ثواب، فخرج حتى رقي جبل ثواب، فنظر يمينا وشمالا، فبصر به في الكهف الذي اتخذ الناس إليه طريقا إلى مسجد الفتح، فإذا هو ساجد، فهبطت من رأس الجبل وهو ساجد، فلم يرفع رأسه حتى أسأت به الظن، وظننت أن قد قبض، فلما رفع رأسه قلت: يا رسول الله، لقد أسأت بك الظن، وظننت أنك قد قبضت، فقال: </w:t>
      </w:r>
      <w:r w:rsidRPr="00047E79">
        <w:rPr>
          <w:rStyle w:val="LotusLinotypeLotusLinotype162"/>
          <w:szCs w:val="32"/>
          <w:rtl/>
        </w:rPr>
        <w:t>«</w:t>
      </w:r>
      <w:r w:rsidRPr="00047E79">
        <w:rPr>
          <w:rFonts w:ascii="Lotus Linotype" w:hAnsi="Lotus Linotype" w:cs="Lotus Linotype"/>
          <w:sz w:val="32"/>
          <w:szCs w:val="32"/>
          <w:rtl/>
        </w:rPr>
        <w:t xml:space="preserve">جاءني جبريل عليه السلام بهذا الموضع، فقال: إن الله تبارك وتعالى يقرئك السلام، ويقول لك: ما تحب أن أفعل </w:t>
      </w:r>
      <w:r w:rsidRPr="00047E79">
        <w:rPr>
          <w:rFonts w:ascii="Lotus Linotype" w:hAnsi="Lotus Linotype" w:cs="Lotus Linotype"/>
          <w:sz w:val="32"/>
          <w:szCs w:val="32"/>
          <w:rtl/>
        </w:rPr>
        <w:lastRenderedPageBreak/>
        <w:t>بأمتك</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قلت: الله أعلم، فذهب ثم جاءني، فقال: إنه يقول: لا أسوءك في أمتك، فسجدت، فأفضل ما يتقرب به إلى الله السجود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F173975" w14:textId="448B3835"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الحديث الرابع:</w:t>
      </w:r>
      <w:r w:rsidRPr="00047E79">
        <w:rPr>
          <w:rFonts w:ascii="Lotus Linotype" w:hAnsi="Lotus Linotype" w:cs="Lotus Linotype"/>
          <w:sz w:val="32"/>
          <w:szCs w:val="32"/>
          <w:rtl/>
        </w:rPr>
        <w:t xml:space="preserve"> عن موسى بن عبيدة، عن عمر بن الحكم الأنصاري قال: سألته: هل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مسجد الفتح ـ الذي يقال له مسجد الأحزاب ـ</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قال: لم يصل فيه، لكنه دعا فكان من دعائه أن قال: </w:t>
      </w:r>
      <w:r w:rsidRPr="00047E79">
        <w:rPr>
          <w:rStyle w:val="LotusLinotypeLotusLinotype162"/>
          <w:szCs w:val="32"/>
          <w:rtl/>
        </w:rPr>
        <w:t>«</w:t>
      </w:r>
      <w:r w:rsidRPr="00047E79">
        <w:rPr>
          <w:rFonts w:ascii="Lotus Linotype" w:hAnsi="Lotus Linotype" w:cs="Lotus Linotype"/>
          <w:sz w:val="32"/>
          <w:szCs w:val="32"/>
          <w:rtl/>
        </w:rPr>
        <w:t>اللهم لك الحمد، لا هادي لمن أضللت ولا مضل لمن هديت، ولا مهين لمن أكرمت ولا مكرم لمن أهنت، ولا ناصر لمن خذلت ولا خاذل لمن نصرت، ولا معز لمن أذللت ولا مذل لمن أعززت، ولا رازق لمن حرمت ولا حارم لمن رزقت، ولا مانع لمن أعطيت ولا معطي لمن منعت، ولا رافع لمن خفضت ولا خافض لمن رفعت، ولا ساتر لمن خرقت ولا خارق لمن سترت، ولا مقرب لمن باعدت ولا مباعد لمن قربت</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w:t>
      </w:r>
    </w:p>
    <w:p w14:paraId="59040AA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دعا عليهم فلم يصبح في المدينة كذاب من الأحزاب ولا من المشركين إلا أهلكه الله غير حيي بن أخطب وقريظة قتلها الله وشتت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B1A928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وقد ورد ذكر اسم مسجد الفتح في حديث جماعة من الصحابة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4"/>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w:t>
      </w:r>
    </w:p>
    <w:p w14:paraId="1572F17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وروى ابن شبة من طريق أبي غسّان، عن ابن أبي يحيى، عن خالد بن رباح، عن المطلب بن عبد الله بن حنطب: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دعا يوم الاثنين في مسجد الفتح، واستُجيب له عشية الأربعاء بين الصلاتين»</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5A57E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روى ابن شبة، عن عبد العزيز بن عمران، عن ابن سمعان، عن سعيد مولى المهديين، قال: «أقبل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من الحرب فأدركته صلاة العصر فصلاها في المسجد الأعلى»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8E198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وللحديث طرق أخرى رواها ابن شبة لكنها لا تخلو من متروك أو متهم أو مجهول، فقد جاء بلفظ: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دعا على الجبل الذي عليه مسجد الفتح من ناحية المغرب، وصلى من وراء الجبل.</w:t>
      </w:r>
    </w:p>
    <w:p w14:paraId="319806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لفظ: </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قعد على موضع مسجد الفتح رحمه الله، ودعا عليه وعرض أصحابه وهو عليه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303BB57B"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وفي لفظ: </w:t>
      </w:r>
      <w:r w:rsidRPr="00047E79">
        <w:rPr>
          <w:rFonts w:ascii="Lotus Linotype" w:hAnsi="Lotus Linotype" w:cs="Lotus Linotype" w:hint="cs"/>
          <w:spacing w:val="-6"/>
          <w:sz w:val="32"/>
          <w:szCs w:val="32"/>
          <w:rtl/>
        </w:rPr>
        <w:t>(</w:t>
      </w:r>
      <w:r w:rsidRPr="00047E79">
        <w:rPr>
          <w:rFonts w:ascii="Lotus Linotype" w:hAnsi="Lotus Linotype" w:cs="Lotus Linotype"/>
          <w:spacing w:val="-6"/>
          <w:sz w:val="32"/>
          <w:szCs w:val="32"/>
          <w:rtl/>
        </w:rPr>
        <w:t xml:space="preserve">أن النبيّ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xml:space="preserve"> بدأ فصلى أسفل من الجبل يوم الأحزاب، ثم صعد فدعا على الجبل</w:t>
      </w:r>
      <w:r w:rsidRPr="00047E79">
        <w:rPr>
          <w:rFonts w:ascii="Lotus Linotype" w:hAnsi="Lotus Linotype" w:cs="Lotus Linotype" w:hint="cs"/>
          <w:spacing w:val="-6"/>
          <w:sz w:val="32"/>
          <w:szCs w:val="32"/>
          <w:rtl/>
        </w:rPr>
        <w:t>)</w:t>
      </w:r>
      <w:r w:rsidRPr="00047E79">
        <w:rPr>
          <w:rFonts w:ascii="Lotus Linotype" w:hAnsi="Lotus Linotype" w:cs="Lotus Linotype"/>
          <w:spacing w:val="-6"/>
          <w:sz w:val="32"/>
          <w:szCs w:val="32"/>
          <w:rtl/>
        </w:rPr>
        <w:t>.</w:t>
      </w:r>
    </w:p>
    <w:p w14:paraId="7DADEB6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ومدار هذه الروايات كلّها على ابن أبي يحيى وهو إبراهيم بن محمد بن أبي يحيى الأسلمي وهو متروك الحديث كما سبق.</w:t>
      </w:r>
    </w:p>
    <w:p w14:paraId="142C9F58"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0EE9AD0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يثبت بسند صحيح أن المسجد كان موجوداً زمن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وإن كان قد ورد في بعض الروايات ذكر المسجد، وفي بعضها موضع المسجد، ولكن الأظهر أن المسجد كان موجوداً في بداية </w:t>
      </w:r>
      <w:r w:rsidRPr="00047E79">
        <w:rPr>
          <w:rFonts w:ascii="Lotus Linotype" w:hAnsi="Lotus Linotype" w:cs="Lotus Linotype"/>
          <w:sz w:val="32"/>
          <w:szCs w:val="32"/>
          <w:rtl/>
        </w:rPr>
        <w:lastRenderedPageBreak/>
        <w:t>الدولة العباسية لأنّ كثير بن زيد الراوي لبعض الروايات قد مات في خلافة أبي جعفر المنصور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فعليه يكون بناء هذا المسجد قديماً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وقد جدد بناءه الحسين بن أبي الهيجاء أحد وزراء العبيديين ملوك مصر سنة 575هـ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8"/>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بُني مرة أخرى أو جُدِّد بناؤه في القرن الثالث عشر الهجري، جدّد بناءه السلطان عبد المجيد سنة 1270هـ، كما ذكر ذلك أيوب صبري باشا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5A029B5"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ثم رُمم المسجد المذكور في عهد خادم الحرمين الشريفين الملك فهد رحمه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C6CCCC2"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مسجد سلمان الفارسي</w:t>
      </w:r>
      <w:r w:rsidRPr="00047E79">
        <w:rPr>
          <w:rFonts w:ascii="Lotus Linotype" w:hAnsi="Lotus Linotype" w:cs="Lotus Linotype" w:hint="cs"/>
          <w:b/>
          <w:bCs/>
          <w:sz w:val="32"/>
          <w:szCs w:val="32"/>
          <w:rtl/>
        </w:rPr>
        <w:t>.</w:t>
      </w:r>
    </w:p>
    <w:p w14:paraId="54F81DAB"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هو مسجد صغير في أسفل جبل سلع من ناحية الغرب الشمالي في طريق الصاعد إلى جبل الفتح وهو يقع في قبلة مسجد الفتح.</w:t>
      </w:r>
    </w:p>
    <w:p w14:paraId="4D97183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3889C45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وهناك روايات ورد فيها ذكر بعض المساجد التي حوالي مسجد الفتح، من غير تعيين، ولا تسمية لها بهذه الأسماء.</w:t>
      </w:r>
    </w:p>
    <w:p w14:paraId="183CF6F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من ذلك </w:t>
      </w:r>
      <w:r w:rsidRPr="00047E79">
        <w:rPr>
          <w:rFonts w:ascii="Lotus Linotype" w:hAnsi="Lotus Linotype" w:cs="Lotus Linotype" w:hint="cs"/>
          <w:sz w:val="32"/>
          <w:szCs w:val="32"/>
          <w:rtl/>
        </w:rPr>
        <w:t xml:space="preserve">ما جاء عن </w:t>
      </w:r>
      <w:r w:rsidRPr="00047E79">
        <w:rPr>
          <w:rFonts w:ascii="Lotus Linotype" w:hAnsi="Lotus Linotype" w:cs="Lotus Linotype"/>
          <w:sz w:val="32"/>
          <w:szCs w:val="32"/>
          <w:rtl/>
        </w:rPr>
        <w:t xml:space="preserve">ابن أبي يحيى، عن أسيد بن أبي أسيد، عن أشياخهم: </w:t>
      </w:r>
      <w:r w:rsidRPr="00047E79">
        <w:rPr>
          <w:rStyle w:val="LotusLinotypeLotusLinotype162"/>
          <w:szCs w:val="32"/>
          <w:rtl/>
        </w:rPr>
        <w:t>«</w:t>
      </w:r>
      <w:r w:rsidRPr="00047E79">
        <w:rPr>
          <w:rFonts w:ascii="Lotus Linotype" w:hAnsi="Lotus Linotype" w:cs="Lotus Linotype"/>
          <w:sz w:val="32"/>
          <w:szCs w:val="32"/>
          <w:rtl/>
        </w:rPr>
        <w:t xml:space="preserve">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دعا على الجبل الذي عليه مسجد الفتح، وصلى في المسجد الصغير الذي بأصل الجبل على الطريق حتى مصعد الجبل</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5DB73F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pacing w:val="-6"/>
          <w:sz w:val="32"/>
          <w:szCs w:val="32"/>
          <w:rtl/>
        </w:rPr>
        <w:t>2</w:t>
      </w:r>
      <w:r w:rsidRPr="00047E79">
        <w:rPr>
          <w:rFonts w:ascii="Lotus Linotype" w:hAnsi="Lotus Linotype" w:cs="Lotus Linotype"/>
          <w:spacing w:val="-6"/>
          <w:sz w:val="32"/>
          <w:szCs w:val="32"/>
          <w:rtl/>
        </w:rPr>
        <w:t xml:space="preserve">ـ </w:t>
      </w:r>
      <w:r w:rsidRPr="00047E79">
        <w:rPr>
          <w:rFonts w:ascii="Lotus Linotype" w:hAnsi="Lotus Linotype" w:cs="Lotus Linotype" w:hint="cs"/>
          <w:spacing w:val="-6"/>
          <w:sz w:val="32"/>
          <w:szCs w:val="32"/>
          <w:rtl/>
        </w:rPr>
        <w:t xml:space="preserve">وروى </w:t>
      </w:r>
      <w:r w:rsidRPr="00047E79">
        <w:rPr>
          <w:rStyle w:val="LotusLinotypeLotusLinotype161"/>
          <w:rFonts w:eastAsiaTheme="majorEastAsia"/>
          <w:spacing w:val="-6"/>
          <w:szCs w:val="32"/>
          <w:rtl/>
        </w:rPr>
        <w:t>عبد العزيز بن عمران بن عبد العزيز القرشي</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212"/>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عن محمد بن موسى</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213"/>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r w:rsidRPr="00047E79">
        <w:rPr>
          <w:rFonts w:ascii="Lotus Linotype" w:hAnsi="Lotus Linotype" w:cs="Lotus Linotype"/>
          <w:sz w:val="32"/>
          <w:szCs w:val="32"/>
          <w:rtl/>
        </w:rPr>
        <w:t xml:space="preserve"> عن عمارة بن أبي اليسر، قال: </w:t>
      </w:r>
      <w:r w:rsidRPr="00047E79">
        <w:rPr>
          <w:rStyle w:val="LotusLinotypeLotusLinotype162"/>
          <w:szCs w:val="32"/>
          <w:rtl/>
        </w:rPr>
        <w:t>«</w:t>
      </w:r>
      <w:r w:rsidRPr="00047E79">
        <w:rPr>
          <w:rFonts w:ascii="Lotus Linotype" w:hAnsi="Lotus Linotype" w:cs="Lotus Linotype"/>
          <w:sz w:val="32"/>
          <w:szCs w:val="32"/>
          <w:rtl/>
        </w:rPr>
        <w:t xml:space="preserve">صلى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المسجد الأسفل</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EFDA0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3 ـ وروى</w:t>
      </w:r>
      <w:r w:rsidRPr="00047E79">
        <w:rPr>
          <w:rFonts w:ascii="Lotus Linotype" w:hAnsi="Lotus Linotype" w:cs="Lotus Linotype" w:hint="cs"/>
          <w:sz w:val="32"/>
          <w:szCs w:val="32"/>
          <w:rtl/>
        </w:rPr>
        <w:t xml:space="preserve"> أبو غسان عن</w:t>
      </w:r>
      <w:r w:rsidRPr="00047E79">
        <w:rPr>
          <w:rFonts w:ascii="Lotus Linotype" w:hAnsi="Lotus Linotype" w:cs="Lotus Linotype"/>
          <w:sz w:val="32"/>
          <w:szCs w:val="32"/>
          <w:rtl/>
        </w:rPr>
        <w:t xml:space="preserve"> ابن أبي يحيى، عن الحارث بن الفضل: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بدأ فصلَّى أسفل من الجبل يوم الأحزاب، ثم صعد فدعا على الجبل»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2FC944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0ED03E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الرّوايات السابقة لم تصح ولم تحدد من بنى هذا المسجد المسمى: مسجد سلمان الفارسي، ومكانه لا يؤهله أن يكون مصلى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لأن (الشعب) أمامه في قبلته والجبل خلفه، فصلاته فيه متعسرة إلا أن يكون يصلي فيه وحده، وعلى كل حال لم يثبت فيه شيء من الرّوايات.</w:t>
      </w:r>
    </w:p>
    <w:p w14:paraId="65EA75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ذكر أنه بناه على التحقيق هو الأمير سيف الدين الحسين بن أبي الهيجاء وزير العبيديين، فقد بنى هذا المسجد أو جدّد بناءه سنة 577هـ كما أفادنا بذلك المطري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فيما يبدو جُدّد فيما بعد سنة 1270هـ، جدّده السلطان هبد المجيد كما أفاد ذلك أيوب صبري باشا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EAAD9C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من ناحية اسم المسجد فإن الروايات السابقة تفيد أنّه لم يعرف بهذا الاسم قديماً وإنما الذي ورد في الروايات وإن كانت لم تصح ـ فهو المسجد الصغير بأصل الجبل ـ ولم يذكر باسمه في أيّ منها وإنما ورد ذكره باسم مسجد سلمان إن صحّ التحديد ـ أول مرة من قبل ابن جبير رحمه الله في رحلته إلى المدينة التي وصلها غرة محرم سنة 580هـ، فقال: وفي طريق أحد مسجد علي ومسجد سلمان ومسجد الفتح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B72D5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بعده ابن النجار ولم يسمه.</w:t>
      </w:r>
    </w:p>
    <w:p w14:paraId="6F70DB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المطري المتوفى سنة 741 فقد ذكره باسمه، مسجد سلمان وأفادنا أن الأمير سيف الدين الحسين بن أبي الهيجاء أحد وزراء العبيديين جدّد يناء المساجد الثلاثة سنة 575 ـ 577هـ.</w:t>
      </w:r>
    </w:p>
    <w:p w14:paraId="57AB5C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ولعلّه هو الذي سماها بهذه الأسماء ووضعها في هذه المواضع التي هي فيها لأنّه بعده بثلاثة سنوات تقريباً مرَّ ابن جبير بالمدينة زائراً وذكر هذه الأسماء لأوّل مرة.</w:t>
      </w:r>
    </w:p>
    <w:p w14:paraId="63F7FA2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فالذي أراه أن تسمية مسجد سلمان إنما هو من الوزير العبيدي، وهو شيعي له هوى واضح في التسمية مع المسجد الذي سماه بمسجد علي بن أبي طالب. </w:t>
      </w:r>
    </w:p>
    <w:p w14:paraId="3B456FC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وكل من جاء بعد ابن جبير إنما أطلق هذه التسمية بناءً على ما ذكره ابن جبير ومن أخذ عنه والله أعلم.</w:t>
      </w:r>
    </w:p>
    <w:p w14:paraId="71DF1B68"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w:t>
      </w:r>
      <w:r w:rsidRPr="00047E79">
        <w:rPr>
          <w:rFonts w:ascii="Lotus Linotype" w:hAnsi="Lotus Linotype" w:cs="Lotus Linotype"/>
          <w:b/>
          <w:bCs/>
          <w:sz w:val="32"/>
          <w:szCs w:val="32"/>
          <w:rtl/>
        </w:rPr>
        <w:t>المساجد الأربعة الأخرى</w:t>
      </w:r>
      <w:r w:rsidRPr="00047E79">
        <w:rPr>
          <w:rFonts w:ascii="Lotus Linotype" w:hAnsi="Lotus Linotype" w:cs="Lotus Linotype" w:hint="cs"/>
          <w:b/>
          <w:bCs/>
          <w:sz w:val="32"/>
          <w:szCs w:val="32"/>
          <w:rtl/>
        </w:rPr>
        <w:t>.</w:t>
      </w:r>
    </w:p>
    <w:p w14:paraId="172B625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وهي مسجد أبي بكر، وعمر، وعلي بن أبي طالب، وسعد بن معاذ ـ أو فاطمة ـ رضي الله عنهم جميعاً.</w:t>
      </w:r>
    </w:p>
    <w:p w14:paraId="76694DB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هذه المساجد لم يرد لها ذكر البتة في أي رواية تاريخية إلا روايتين، لم تنص على شيء من هذه المساجد، وإنما جاء فيها الخبر عاماً.</w:t>
      </w:r>
    </w:p>
    <w:p w14:paraId="40D8688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أولاهما: ما ذكره الواقدي بدون إسناد، قال: (وكان عبد الله بن عمر يقول: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الخريق القابل الصاب على أرض بني النضير وهو اليوم موضع المسجد الذي بأسفل الجبل، ويقال: إنه صلى في تلك المساجد كلها التي حول المسجد الذي فوق الجبل)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9301D9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ثانيهما: رواية ذكرها ابن النجار قال: (وروي عن معاذ بن سعد: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الفتح في الجبل، وفي المساجد التي حوله) وهي رواية غير مسندة ومعاذ بن سعد لم أتمكن من معرفته، فعليه فإن هذه رواية لا يصح إثبات مدلولها ولا عزو تلك المساجد للني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كما أنّ المساجد الموجودة ليست حول ما يسمى بمسجد الفتح، بل هي أمامه في قبلته. وسأورد ما ذكره المؤرخون حول هذه المساجد تفصيلا.</w:t>
      </w:r>
    </w:p>
    <w:p w14:paraId="55EB7242"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مسجد أبي بكر الصديق</w:t>
      </w:r>
      <w:r w:rsidRPr="00047E79">
        <w:rPr>
          <w:rStyle w:val="18"/>
          <w:rFonts w:ascii="Lotus Linotype" w:hAnsi="Lotus Linotype" w:cs="Lotus Linotype"/>
          <w:b/>
          <w:bCs/>
          <w:sz w:val="32"/>
          <w:szCs w:val="32"/>
          <w:rtl/>
        </w:rPr>
        <w:t xml:space="preserve"> </w:t>
      </w:r>
      <w:r w:rsidRPr="00047E79">
        <w:rPr>
          <w:rStyle w:val="18"/>
          <w:rFonts w:ascii="Lotus Linotype" w:hAnsi="Lotus Linotype" w:cs="Lotus Linotype"/>
          <w:b/>
          <w:bCs/>
          <w:sz w:val="32"/>
          <w:szCs w:val="32"/>
        </w:rPr>
        <w:sym w:font="AGA Arabesque" w:char="F074"/>
      </w:r>
      <w:r w:rsidRPr="00047E79">
        <w:rPr>
          <w:rFonts w:ascii="Lotus Linotype" w:hAnsi="Lotus Linotype" w:cs="Lotus Linotype" w:hint="cs"/>
          <w:b/>
          <w:bCs/>
          <w:sz w:val="32"/>
          <w:szCs w:val="32"/>
          <w:rtl/>
        </w:rPr>
        <w:t>.</w:t>
      </w:r>
    </w:p>
    <w:p w14:paraId="448B305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المسألة الأولى</w:t>
      </w:r>
      <w:r w:rsidRPr="00047E79">
        <w:rPr>
          <w:rFonts w:hint="cs"/>
          <w:b/>
          <w:bCs/>
          <w:sz w:val="32"/>
          <w:szCs w:val="32"/>
          <w:rtl/>
        </w:rPr>
        <w:t xml:space="preserve">: </w:t>
      </w:r>
      <w:r w:rsidRPr="00047E79">
        <w:rPr>
          <w:rFonts w:ascii="Lotus Linotype" w:hAnsi="Lotus Linotype" w:cs="Lotus Linotype"/>
          <w:b/>
          <w:bCs/>
          <w:sz w:val="32"/>
          <w:szCs w:val="32"/>
          <w:rtl/>
        </w:rPr>
        <w:t>تحديد مكانه</w:t>
      </w:r>
      <w:r w:rsidRPr="00047E79">
        <w:rPr>
          <w:rFonts w:ascii="Lotus Linotype" w:hAnsi="Lotus Linotype" w:cs="Lotus Linotype" w:hint="cs"/>
          <w:b/>
          <w:bCs/>
          <w:sz w:val="32"/>
          <w:szCs w:val="32"/>
          <w:rtl/>
        </w:rPr>
        <w:t>.</w:t>
      </w:r>
    </w:p>
    <w:p w14:paraId="2ACAFFD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حسب ما هو معلوم في الوقت الحاضر هو المسجد الثالث على الترتيب من الشمال إلى الجنوب ويقع جنوب مسجد سلمان مائلاً عنه إلى الغرب قليلاً، وكان هو المسجد الوحيد الذي تقام فيه الصلوات نظراً لقربه من الشارع وانبساط الأرض حوله وهو أكبرها، وقد ارتأت حكومة خادم الحرمين الشريفين الملك فهد رحمه الله عام 1417هـ بناء مسجد جامع في المنطقة فهدمت هذا المسجد وبنت مسجداً كبيراً بمرافقه شرقه، شاغلاً الناحية الغربية من سفح جبل سلع وسمي مسجد الخندق.</w:t>
      </w:r>
    </w:p>
    <w:p w14:paraId="48C6448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المسألة الثانية: </w:t>
      </w:r>
      <w:r w:rsidRPr="00047E79">
        <w:rPr>
          <w:rFonts w:ascii="Lotus Linotype" w:hAnsi="Lotus Linotype" w:cs="Lotus Linotype"/>
          <w:b/>
          <w:bCs/>
          <w:sz w:val="32"/>
          <w:szCs w:val="32"/>
          <w:rtl/>
        </w:rPr>
        <w:t>اختلاف المؤرخين في اسم المسجد ومكانه</w:t>
      </w:r>
      <w:r w:rsidRPr="00047E79">
        <w:rPr>
          <w:rFonts w:ascii="Lotus Linotype" w:hAnsi="Lotus Linotype" w:cs="Lotus Linotype" w:hint="cs"/>
          <w:b/>
          <w:bCs/>
          <w:sz w:val="32"/>
          <w:szCs w:val="32"/>
          <w:rtl/>
        </w:rPr>
        <w:t>.</w:t>
      </w:r>
    </w:p>
    <w:p w14:paraId="793F01C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ذكر ابن جبير والذي كان قد زار المدينة في مستهل عام 580هـ ثلاثة مساجد في المنطقة فقط، وقال: وفي طريق أحد مسجد علي ومسجد سلمان ومسجد الفتح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134CF6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ابن النجار فلم يذكر له اسماً ولا وصفاً وإنما قال: وهذا المسجد ـ يعني مسجد الفتح ـ على رأس جبل يصعد إليه بدرج، وقد عمر عمارة جديدة، وعن يمينه في الوادي نخل كثير ويعرف ذلك الموضع: بالسيح ومساجد حوله وهي ثلاثة: الأول منها خراب قد هدم وأخذت حجارته، والآخران معموران بالحجارة والجص وهما في الوادي عند النخل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20518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فظاهر من كلام ابن جبير أنها ثلاثة مساجد وسمي أحدها باسم مسجد علي بن أبي طالب، فهل هو مسجد أبي بكر المذكور هنا أم غيره، كما أنّ ما ذكره يدلُّ على وجود مسجد ثالث قائم. ولكن ابن النجار بعده بقرابة 60 سنة ذكر أربعة مساجد مع مسجد الفتح قائمة، أحدها خراب ولم يسم أياًّ من المساجد سوى مسجد الفتح. فهنا تساؤل هل المسجد الرّابع الذي أشار إليه ابن النجار وأنه متهدّم، هل هو مسجد أبي بكر ولم ينتبه له ابن جبير لأنه كان مر عليها مروراً ربما في سويعة وهو في طريقه إلى أحد، أم أنه بني بعده وتهدم قبل عصر ابن النجار، أم أن أحد الثلاثة الذين ذكرهم ابن جبير قد تهدم وبني غيره في نفس المنطقة. المهم أنها إلى وقت ابن النجار منتصف القرن السابع لا يعرف شيء من تلك المساجد باسم أبي بكر</w:t>
      </w:r>
      <w:r w:rsidRPr="00047E79">
        <w:rPr>
          <w:rStyle w:val="18"/>
          <w:rFonts w:ascii="Lotus Linotype" w:hAnsi="Lotus Linotype" w:cs="Lotus Linotype"/>
          <w:sz w:val="32"/>
          <w:szCs w:val="32"/>
          <w:rtl/>
        </w:rPr>
        <w:t xml:space="preserve">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w:t>
      </w:r>
    </w:p>
    <w:p w14:paraId="78992D2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المطري وهو من أهل المدينة بل مؤذّن المسجد النبوي وذكر أنه تولى الخطابة فيه، فقد قال بعد أن ذكر مسجد ا لفتح: وكذلك جدَّد ـ يعني ابن أبي الهيجاء ـ بناء المسجدين الذين تحته ـ يعني مسجد الفتح ـ من جهة القبلة يعرف الأول الذي يلي القبلة مسجد أمير المؤمنين علي بن أبي طالب، والثاني يلي الشمال ويعرف بمسجد سلمان الفارسي جددهما في سنة 577هـ. قال الشيخ محبُّ الدّين ابن النجار أنه كان معهما مسجد ثالث قبلته خراب، وقد أُخذت حجارته وتهدّم، فهذا لم يبق له أثر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76567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فهذا الكلام من المطري موافق لابن جبير من ناحية التسمية وموافق لابن النجار من ناحية العدد، إلا أنه أفاد أن المسجد الرابع الذي ذكر له ابن النجار آثاراً لا تكاد تظهر أفاد المطري أنه لم يبق له أثر، ولا يستبعد أن كلا من مسجد علي بن أبي طالب المذكور، ومسجد سلمان المذكور إنما هما من فعل وتسمية ابن أبي الهيجاء ـ وزير العبيديين ـ بناء على تشيّعه إلا أنا نستطيع الجزم بأنه إلى تاريخ </w:t>
      </w:r>
      <w:r w:rsidRPr="00047E79">
        <w:rPr>
          <w:rFonts w:ascii="Lotus Linotype" w:hAnsi="Lotus Linotype" w:cs="Lotus Linotype"/>
          <w:sz w:val="32"/>
          <w:szCs w:val="32"/>
          <w:rtl/>
        </w:rPr>
        <w:lastRenderedPageBreak/>
        <w:t>المطري المتوفى سنة (741هـ) لم يظهر اسم مسجد أبي بكر ولا موقعه على التحديد، ولكنا نجد بداية التسمية فيما ذكره السمهوديّ بعد أن ذكر كلام المطري السابق قال: «وفي قبلة المسجد المعروف بأمير المؤمنين جانحاً إلى جهة المشرق يلحق طرف جبل سلع الذي قبلة المساجد رضم من حجارة رأينا الناس يتبركون بالصلاة بينها، وقد تأملتها فوجدت في طرفها مما يلي المشرق حجراً من المقام الذي يجعل منه الأساطين، وهو مثبت في الأرض بالجص، فترجّح عندي أنه أثر أسطوانة، وأن ذلك هو المسجد الذي يشير إليه ابن النجار وما ذكره المطري من نسبة المسجدين المذكورين لسلمان وعلي رضي الله عنهما شائع على ألسنة الناس، ويزعمون أن الثالث الذي ذكر المطري أنه لم يبق له أثر مسجد أبي بكر رضي الله عنه، وبعض العامة يسمي مسجد سلمان بمسجد أبي بكر رضي الله عنه، ولم نقف في ذلك كله على أصل»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832983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أول مرّة يرد فيها ذكر هذه التسمية من قبل السمهودي رحمه الله المتوفي سنة (911هـ) ولكنه أفادنا أن ذلك من الشائع على ألسنة الناس وأنه لم يقف في كل ذلك على أصل.</w:t>
      </w:r>
    </w:p>
    <w:p w14:paraId="48070C9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 ذلك السخاوي في "التحفة اللطيفة" فقال: «وحوله ـ يعني مسجد الفتح ـ مساجد تعرف بذلك وبغيره مما تقدم كأبي بكر وعلي وسلمان حسبما يذكر على الألسنة»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179D75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وجاء بعد هؤلاء أيوب صبري باشا المتوفى سنة (1290هـ) وقال: «وفي الجهة القبلية من مسجد الفتح مسجد سلمان وخلفه مسجد علي، وخلف مسجد على مسجد أبي بكر»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A46F5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يتبين أن المسجد المسمى بمسجد أبي بكر لا يوجد روايات تاريخية تثبت مسماه إلى ما بعد المطري أي منتصف القرن الثامن الهجري، وأن أول ذكر له باسم مسجد أبي بكر كان في القرن العاشر الهجري من قبل السمهودي.</w:t>
      </w:r>
    </w:p>
    <w:p w14:paraId="1F34DD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مكانه: فإنّ الروايات التاريخية السابقة تفيدنا أن مسجد الفتح على الجبل وقبلته مسجد سلمان رضي الله عنه، وقبلته مسجد أمير المؤمنين علي رضي الله عنه.</w:t>
      </w:r>
    </w:p>
    <w:p w14:paraId="4A18CA0C"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lastRenderedPageBreak/>
        <w:t>أمّا المسجد الذي يسمى مسجد أبي بكر فالتحديد واضح لدى السمهودي حيث يشير إلى رضم قبلة المسجد المعروف بمسجد أمير المؤمنين علي بن أبي طالب يلحق طرف جبل سلع.</w:t>
      </w:r>
    </w:p>
    <w:p w14:paraId="340C1A7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وحسب هذا التحديد يكون المسجد المعروف بمسجد أبي بكر الذي كان موجوداً إلى عام (1417هـ) ليس هو المذكور في كلام السمهودي ولا قبله لأنهم حدّدوه من قبلة مسجد علي والمسجد المعروف بمسجد أبي بكر يقع على الغرب الجنوبي من مسجد سلمان، وهو أقرب المساجد إليه. وإنما حسب تحديد السمهودي يكون المسجد الصغير الذي بطرف سلع وهو قبلة مسجد سلمان وما يسمى بمسجد علي حسب إفادة السمهودي من قبله هو المسجد المسمى اليوم مسجد سعد بن معاذ أو فاطمة الزهراء رضي الله عنهم؛ لأنه هو الذي يقع جنوبا وعلى سفح جبل سلع الجنوبي الشرقي من مسجد الفتح ومسجد سلمان.</w:t>
      </w:r>
    </w:p>
    <w:p w14:paraId="4F60BEA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فعليه فإن هذا المسجد والمسمى مسجد أبي بكر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لم يرد أي رواية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تبين صحة أنه صلى فيه أو دعا، كما أن الروايات التاريخية متضاربة فيه وفي تحديد مكانه ولا يستطيع أحد الجزم بأن مكانه هو المكان الذي كان فيه إلى عام (1417هـ)؛ ولهذا قال السيد أحمد ياسين الخياري بعد ذكر المساجد: ومما يجدر الإشارة إليه هو: أن مواضع المساجد الخمسة ـ يعني سوى مسجد الفتح ـ ليست مواضع صحيحة يعتمد عليها، بل إنها على وجه التقريب والتوهم والاجتهاد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7E913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مسجد علي بن أبي طالب رضي الله عنه</w:t>
      </w:r>
      <w:r w:rsidRPr="00047E79">
        <w:rPr>
          <w:rFonts w:ascii="Lotus Linotype" w:hAnsi="Lotus Linotype" w:cs="Lotus Linotype" w:hint="cs"/>
          <w:b/>
          <w:bCs/>
          <w:sz w:val="32"/>
          <w:szCs w:val="32"/>
          <w:rtl/>
        </w:rPr>
        <w:t>.</w:t>
      </w:r>
    </w:p>
    <w:p w14:paraId="0B96AE1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الرابع من المساجد السبعة وحسب المعروف في الوقت الحالي هو المسجد الذي يقابل مسجد الفتح في أقصى الجنوب على مصعد الجبل، فليس وراءه شيء من المساجد</w:t>
      </w:r>
      <w:r w:rsidRPr="00047E79">
        <w:rPr>
          <w:rFonts w:ascii="Lotus Linotype" w:hAnsi="Lotus Linotype" w:cs="Lotus Linotype" w:hint="cs"/>
          <w:sz w:val="32"/>
          <w:szCs w:val="32"/>
          <w:rtl/>
        </w:rPr>
        <w:t>.</w:t>
      </w:r>
    </w:p>
    <w:p w14:paraId="2EA0CB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وهذا المسجد هو في حقيقته حسب الروايات التاريخية السابقة من ابن النجار، ثم المطري، ثم السمهودي، ثم أيوب صبري باشا هو المسجد المشار إليه باسم مسجد أبي بكر الصديق، ولكنا أشرنا هنا إلى المعروف المشتهر اليوم، وما قلناه في المسجد السابق نقوله هنا من أن هذا المسجد لا يوجد أي رواية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ثابتة تشير إلى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 أو دعا، كما أن الروايات التاريخية لا تثبت وجوده قبل إشارة ابن النجار إلى المسجد المتهدم، ثم المطري، ثم السمهودي الذي قال بأنه قبلة مسجد علي بن أبي طالب وأنه عبارة عن رضم من الحجارة. </w:t>
      </w:r>
    </w:p>
    <w:p w14:paraId="69A6C5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أستبعد أن يكون الحسين أب</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 xml:space="preserve"> الهيجاء وهو شيعي قد استحدث مسجد علي بن أبي طالب وسماه باسمه وبنى مكان المسجد الصغير بأسفل الجبل المسجد الذي سماه باسم سلمان الفارسي</w:t>
      </w:r>
      <w:r w:rsidRPr="00047E79">
        <w:rPr>
          <w:rFonts w:ascii="Lotus Linotype" w:hAnsi="Lotus Linotype" w:cs="Lotus Linotype" w:hint="cs"/>
          <w:sz w:val="32"/>
          <w:szCs w:val="32"/>
          <w:rtl/>
        </w:rPr>
        <w:t>.</w:t>
      </w:r>
    </w:p>
    <w:p w14:paraId="3DEF6A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ولا أستبعد أن يكون له دور في تهديم المسجد المنسوب لأبي بكر رضي الله عنه، ثم من جاء بعده من أهل السنة نقل الاسم وغيروا اسمه من مسجد علي إلى مسجد أبي بكر الصديق</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والمسجد الذي ينسب إلى أبي بكر نسبوه إلى علي بن أبي طالب، وزيادة في الانتصار للسنة عمّروا مسجداً آخر هو مسجد عمر بن الخطاب وهو الآتي ذكره. والله أعلم.</w:t>
      </w:r>
    </w:p>
    <w:p w14:paraId="24E567D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الثالث: </w:t>
      </w:r>
      <w:r w:rsidRPr="00047E79">
        <w:rPr>
          <w:rFonts w:ascii="Lotus Linotype" w:hAnsi="Lotus Linotype" w:cs="Lotus Linotype"/>
          <w:b/>
          <w:bCs/>
          <w:sz w:val="32"/>
          <w:szCs w:val="32"/>
          <w:rtl/>
        </w:rPr>
        <w:t>مسجد عمر بن الخطاب</w:t>
      </w:r>
      <w:r w:rsidRPr="00047E79">
        <w:rPr>
          <w:rFonts w:ascii="Lotus Linotype" w:hAnsi="Lotus Linotype" w:cs="Lotus Linotype" w:hint="cs"/>
          <w:b/>
          <w:bCs/>
          <w:sz w:val="32"/>
          <w:szCs w:val="32"/>
          <w:rtl/>
        </w:rPr>
        <w:t xml:space="preserve"> </w:t>
      </w:r>
      <w:r w:rsidRPr="00047E79">
        <w:rPr>
          <w:rStyle w:val="18"/>
          <w:rFonts w:ascii="Lotus Linotype" w:hAnsi="Lotus Linotype" w:cs="Lotus Linotype"/>
          <w:b/>
          <w:bCs/>
          <w:sz w:val="32"/>
          <w:szCs w:val="32"/>
        </w:rPr>
        <w:sym w:font="AGA Arabesque" w:char="F074"/>
      </w:r>
      <w:r w:rsidRPr="00047E79">
        <w:rPr>
          <w:rFonts w:ascii="Lotus Linotype" w:hAnsi="Lotus Linotype" w:cs="Lotus Linotype" w:hint="cs"/>
          <w:b/>
          <w:bCs/>
          <w:sz w:val="32"/>
          <w:szCs w:val="32"/>
          <w:rtl/>
        </w:rPr>
        <w:t>.</w:t>
      </w:r>
    </w:p>
    <w:p w14:paraId="0FCCFB2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هو الخامس من المساجد السبعة وهو يقع في الجنوب تماماً من مسجد الفتح، ومسجد سلمان، وليس بعيداً من مسجد أبي بكر بل هو مجاور له إلى الجنوب الشرقي منه.</w:t>
      </w:r>
    </w:p>
    <w:p w14:paraId="45CC81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المسجد ليس له ذكر في أيِّ رواية حديثية أو تاريخية إلى بداية القرن الرابع عشر الهجري بل إنّ علي بن موسى المدني الذي زار المدينة ووصفها، قال: وغرب جبل سلع المساجد الأربعة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193E6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وإنما ظهر هذا المسجد في الخريطة المساحية للمدينة النبوية عام 1367هـ الموافق 1947م.</w:t>
      </w:r>
    </w:p>
    <w:p w14:paraId="31F51D2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فهو مسجد محدث، والأظهر أنه من بناء الدولة العثمانية في عهد السلطان عبد المجيد حيث نص أيوب صبري باشا على المساجد الأربعة وذكر أن السلطان عبد المجيد جدد مسجد الفتح سنة 1270هـ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36B932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hint="cs"/>
          <w:b/>
          <w:bCs/>
          <w:sz w:val="32"/>
          <w:szCs w:val="32"/>
          <w:rtl/>
        </w:rPr>
        <w:lastRenderedPageBreak/>
        <w:t xml:space="preserve">الفرع الرابع: </w:t>
      </w:r>
      <w:r w:rsidRPr="00047E79">
        <w:rPr>
          <w:rFonts w:ascii="Lotus Linotype" w:hAnsi="Lotus Linotype" w:cs="Lotus Linotype"/>
          <w:b/>
          <w:bCs/>
          <w:sz w:val="32"/>
          <w:szCs w:val="32"/>
          <w:rtl/>
        </w:rPr>
        <w:t>مسجد سعد بن معاذ، ويسمى مسجد فاطمة الزهراء</w:t>
      </w:r>
      <w:r w:rsidRPr="00047E79">
        <w:rPr>
          <w:rFonts w:ascii="Lotus Linotype" w:hAnsi="Lotus Linotype" w:cs="Lotus Linotype" w:hint="cs"/>
          <w:b/>
          <w:bCs/>
          <w:sz w:val="32"/>
          <w:szCs w:val="32"/>
          <w:rtl/>
        </w:rPr>
        <w:t>.</w:t>
      </w:r>
    </w:p>
    <w:p w14:paraId="70F9AF1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وهو عبارة عن حائط بدون سقف له محراب ويقع على الغرب من مسجد علي بن أبي طالب الذي على الجبل قريباً منه. </w:t>
      </w:r>
    </w:p>
    <w:p w14:paraId="35BED0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المسجد لم تشر إليه أي رواية حديثية أو تاريخية ولم يذكره علي بن موسى المدني في وصفه للمدينة عام 1303هـ، وإنما ظهر في الخريطة المساحية للمدينة النبوية والتي كانت في حدود عام 1367هـ الموافق 1947م.</w:t>
      </w:r>
    </w:p>
    <w:p w14:paraId="744C2C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فعليه فهو مسجد محدث والأظهر أنه من بناء الدولة العثمانية والله أعلم. </w:t>
      </w:r>
    </w:p>
    <w:p w14:paraId="2954AEA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وخلاصة القول في هذه المساجد:</w:t>
      </w:r>
    </w:p>
    <w:p w14:paraId="30BD095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أن مسجدين منها فقط هما اللذان ورد لهما ذكر في الآثار والروايات وهما مسجد الفتح ومسجد صغير في أصل الجبل وهذه الآثار لم يصح منها شيء.</w:t>
      </w:r>
    </w:p>
    <w:p w14:paraId="5F1B61A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أن مسجداً ثالثاً وهو مسجد علي بن أبي طالب ورد ذكره في رحلة ابن جبير سنة 580هـ</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كما سمى المسجد الصغير السابق ذكره مسجد سلمان وليس له ذكر من قبل البتة.</w:t>
      </w:r>
    </w:p>
    <w:p w14:paraId="387E663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أن مسجداً رابعاً وردت الإشارة إليه عند ابن النجار وأنه متهدم وذكره السمهودي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وحكى عن الناس أنه يسمى مسجد أبي بكر الصديق.</w:t>
      </w:r>
    </w:p>
    <w:p w14:paraId="6423187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أن هذه الأربعة هي التي ورد لها ذكر إلى بداية القرن الرابع عشر على خلاف في إطلاق الأسماء عليها.</w:t>
      </w:r>
    </w:p>
    <w:p w14:paraId="316DEB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5ـ أنه ظهر بعد عام 1367هـ صورة للمدينة تبين منها أن المساجد ستة مساجد حيث أضيف ما بين بداية (القرن الرابع عشر) ومنتصفه المسجدين الآخرين وهما مسجد عمر ابن الخطاب ومسجد سعد بن معاذ رضي الله عنهما.</w:t>
      </w:r>
    </w:p>
    <w:p w14:paraId="60FF43D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6ـ أن الأستاذ علي حافظ وهو من مؤرخي المدينة وقد كتب كتابه فصول من تاريخ المدينة بتاريخ 1385هـ لم يذكر سوى خمسة مساجد</w:t>
      </w:r>
      <w:r w:rsidRPr="00047E79">
        <w:rPr>
          <w:rFonts w:ascii="Lotus Linotype" w:hAnsi="Lotus Linotype" w:cs="Lotus Linotype" w:hint="cs"/>
          <w:sz w:val="32"/>
          <w:szCs w:val="32"/>
          <w:rtl/>
        </w:rPr>
        <w:t>.</w:t>
      </w:r>
    </w:p>
    <w:p w14:paraId="3BD9BFC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يوجد في الجهة الجنوبية لمسجد الفتح أربعة مساجد وتعرف مع مسجد الفتح بمساجد الفتح، منها ثلاثة تحمل أسماء وهي مسجد سلمان الفارسي، ومسجد علي بن أبي طالب، ومسجد أبي بكر الصديق، والمسجد الرابع لم أعثر له على اسم، ولا مستند لهذه التسمية وربما سميت من (الإدلاء) بهذه الأسماء عند زيارة الحجاج لها والصلاة</w:t>
      </w:r>
      <w:r w:rsidRPr="00047E79">
        <w:rPr>
          <w:rFonts w:ascii="Lotus Linotype" w:hAnsi="Lotus Linotype" w:cs="Lotus Linotype"/>
          <w:position w:val="14"/>
          <w:sz w:val="22"/>
          <w:szCs w:val="22"/>
          <w:rtl/>
        </w:rPr>
        <w:t>(</w:t>
      </w:r>
      <w:r w:rsidRPr="00047E79">
        <w:rPr>
          <w:rFonts w:ascii="Lotus Linotype" w:hAnsi="Lotus Linotype" w:cs="Lotus Linotype"/>
          <w:position w:val="14"/>
          <w:sz w:val="22"/>
          <w:szCs w:val="22"/>
          <w:rtl/>
        </w:rPr>
        <w:footnoteReference w:id="229"/>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2B9E419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7ـ ذكر كثير من المؤرخين أنّ عمر بن عبد العزيز هو الذي جدد بناء هذه المساجد، فهذا أصله ما ذكره ابن شبة في تاريخه عن أبي غسان، قال: وقال لي غير واحد من أهل العلم من أهل البلد: إن كل مسجد من مساجد المدينة ونواحيها مبني بالحجارة المنقوشة المطابقة فقد صلَّى فيه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وذلك أن عمر بن عبد العزيز رحمه الله، حين بنى مسجد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سأل والناس يومئذ متوافرون عن المساجد التي صلَّى فيها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ثم بناها بالحجارة المنقوشة المطابقة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1479F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إن صح من فعل عمر بن عبد العزيز رحمه الله، فليس دليلاً على صحة مسجد بعينه لأن المساجد كثيرة وليس في الخبر ما يعنيها فلا يمكن الجزم بأن المسجد المعين قد بناهُ عمر بن عبد العزيز ما لم يرد ذلك بخبر صحيح، فعليه لا يصح أن يُقال: إن مسجد الفتح وما حوله قد بناها عمر بن عبد العزيز، لأن ذلك يحتاج إلى إثبات ولا يوجد إثبات لذلك.</w:t>
      </w:r>
    </w:p>
    <w:p w14:paraId="63C8EE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8ـ كذلك أمر لابد من التنبيه عليه، وهو أن أماكن هذه المساجد وخاصة مسجد الفتح</w:t>
      </w:r>
      <w:r w:rsidRPr="00047E79">
        <w:rPr>
          <w:rFonts w:ascii="Lotus Linotype" w:hAnsi="Lotus Linotype" w:cs="Lotus Linotype" w:hint="cs"/>
          <w:sz w:val="32"/>
          <w:szCs w:val="32"/>
          <w:rtl/>
        </w:rPr>
        <w:t>.</w:t>
      </w:r>
    </w:p>
    <w:p w14:paraId="2E71BB3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وكذلك المسمى مسجد سلمان الفارسي لا يصلح أياً منها أن يكون مسجداً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hint="cs"/>
          <w:sz w:val="32"/>
          <w:szCs w:val="32"/>
          <w:rtl/>
        </w:rPr>
        <w:t>.</w:t>
      </w:r>
    </w:p>
    <w:p w14:paraId="5C28720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مكان مسجد الفتح فهو في الجبل يصعد إليه في الوقت الحاضر بستين درجة، وذلك يعني أنه يرتفع عن الأرض بأكثر من ستة أمتار، فكيف يمكن أن يكون مسجداً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يصلي فيه بأصحابه، وهم جيش تعداده قرابة ثلاثة آلاف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ولا يمكن أن يصلي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فيه وحده بعدد محدود جداً من أصحابه، دون بقية أصحابه الذين لابد وأن يكونوا حافين به في جميع الأوقات، وخاصة وقت تلك الغزوة.</w:t>
      </w:r>
    </w:p>
    <w:p w14:paraId="16ABDE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أن مسجد سلمان مثله هو في سفح الجبل في أصله، مما يعني أن الفضاء أمامه في قبلته، مما يعني أن مكان الصفوف في الخلف، وذلك غير ممكن لوجود الجبل. </w:t>
      </w:r>
    </w:p>
    <w:p w14:paraId="5A92DB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فمن عرف أماكن هذه المساجد على الواقع يدرك أنها لا يمكن أن تكون مصلى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إلا أن يقال إنها مكان للنافلة، أو عريش يرتاح فيه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أو نحو من ذلك، وهذا يحتاج إلى إثبات خاص، ولا يوجد ما يثبت ذلك.</w:t>
      </w:r>
    </w:p>
    <w:p w14:paraId="4EF3BFD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 xml:space="preserve">المطلب الرابع: </w:t>
      </w:r>
      <w:r w:rsidRPr="00047E79">
        <w:rPr>
          <w:rFonts w:ascii="Lotus Linotype" w:hAnsi="Lotus Linotype" w:cs="Lotus Linotype"/>
          <w:b/>
          <w:bCs/>
          <w:sz w:val="32"/>
          <w:szCs w:val="32"/>
          <w:rtl/>
        </w:rPr>
        <w:t>كلام أهل العلم في هذه المساجد</w:t>
      </w:r>
      <w:r w:rsidRPr="00047E79">
        <w:rPr>
          <w:rFonts w:ascii="Lotus Linotype" w:hAnsi="Lotus Linotype" w:cs="Lotus Linotype" w:hint="cs"/>
          <w:b/>
          <w:bCs/>
          <w:sz w:val="32"/>
          <w:szCs w:val="32"/>
          <w:rtl/>
        </w:rPr>
        <w:t>.</w:t>
      </w:r>
    </w:p>
    <w:p w14:paraId="78143F2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قد ذكر كثير من العلماء والباحثين أن هذه المساجد لا أصل لها معروف. </w:t>
      </w:r>
    </w:p>
    <w:p w14:paraId="3BC87C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عاتق بن غيث البلادي: «المساجد السبعة مجموعة محاريب متقاربة تقع بسفح جبل سلع الغربي إلى الجنوب، وسألت بعض أهل العلم عنها، فلم يعرفوا سبب التسمية، وسألت الأستاذ عبد القدوس الأنصاري عنها، فنفى علمه بها ثم رأيت لها إشارة في كتابه آثار المدينة». </w:t>
      </w:r>
    </w:p>
    <w:p w14:paraId="155E6F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أيضاً في كتابه المذكور: «وفي طريق عودتي مررت بما يسمى المساجد السبعة؛ سبعة مساجد بسفح حبل سلع من الغرب لا يكاد بعضها يسع صفين متقاربة، تكلم من بعضها ما في البعض الآخر، وسألت الشيخ محمد بن إبراهيم عنها، فسأل الشيخ محمد بن الأمين الشنقيطي المدرس بالجامعة الإسلامية ومن لديهم معرفة في آثار المدينة فلم يعلم أحد خبرها، وقال الشنقيطي: إنها أُحدثت في عهد الدولة العثمانية، وسألت الأستاذ عبد القدوس الأنصاري فلم يعرفها»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2F6077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الأستاذ أحمد ياسين خياري: «ومما يجدر الإشارة إليه هو أن مواضع المساجد الخمسة ليست مواضع صحيحة يعتمد عليها بل إنها على وجه التقريب والتوهم والاجتهاد»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38931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عرفات سلمان عابد الندوي: «والمساجد الخمسة الباقية لا أصل لها تاريخياً إنما هذا المكان مكان الخندق الذي حفر فيه في غزوة الأحزاب»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12CA5BC" w14:textId="54F616CF"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محمد السيد الوكيل: «والناس يسمون هذه المساجد بما يأتي: مسجد أبي بكر، مسجد سلمان، مسجد علي، مسجد بلال، مسجد فاطمة بنت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وهذه المساجد الخمسة ليس لها نسب تاريخي ترجع إليه، ولم يذكر أحد من المؤرخين من بنى هذه المساجد</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ولا متى بنيت</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ولا سبب بنائها. وحتى منذ كانت ثلاثة فقط لم يشر أحد إلى شيء من ذلك، ويقف السمهودي رحمه الله منها هذا الموقف، فيقول: وما ذكره المطري من نسبة المسجدين المذكورين لسلمان وعلي رضي الله عنهما شائع على ألسنة الناس، ويزعمون أن الثالث الذي ذكره المطري لم يبق له أثر: مسجد أبي بكر</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ولم نقف في ذلك كله على أصل، وهذا يدل على أن هذه المساجد مستحدثة وليس لها عمق تاريخي فقد كانت بداية القرن العاشر الهجري ثلاثة فقط ثم زادت حتى بلغت خمسة... ويبدو أن المسجدين </w:t>
      </w:r>
      <w:r w:rsidRPr="00047E79">
        <w:rPr>
          <w:rFonts w:ascii="Lotus Linotype" w:hAnsi="Lotus Linotype" w:cs="Lotus Linotype"/>
          <w:sz w:val="32"/>
          <w:szCs w:val="32"/>
          <w:rtl/>
        </w:rPr>
        <w:lastRenderedPageBreak/>
        <w:t>الآخرين (مسجد بلال ومسجد فاطمة) استحدثا في العهد العثماني، حيث لم يكونا معروفين ولا ذكر لهما إلى القرن العاشر الهجري»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8DECC2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فإن تعمد زيارة هذه المساجد المسماة "السبع المساجد"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والذهاب إليها بقصد التعبد يعتبر ابتداعاً في الدين وعملاً يأثم صاحبه، والداعي إليه، فإنها لو ثبت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قد صلَّى بها على اليقين، فإنه لا يُشرع زيارتها ما لم يدل دليل صحيح على فضلها، وأن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قد ندب الناس إلى زيارتها والصلاة فيها، وعلى هذا جاء كلام أهل العلم.</w:t>
      </w:r>
    </w:p>
    <w:p w14:paraId="1649D5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ابن تيمية رحمه الله: «وليس بالمدينة مسجد يشرع إتيانه إلا مسجد قباء، وأما سائر المساجد فلها حكم المساجد المقامة ولم يخصها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بإتيان ولهذا كان الفقهاء من أهل المدينة لا يقصدون شيئاً من تلك الأماكن إلا قباء خاصة»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95011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يقول الشيخ ابن عثيمين رحمه الله جواب سؤال وجِّه إليه عن هذه المساجد: «...وما أشرت إليه من المساجد السبعة أو غيرها مما لم تذكر فكل هذا لا أصل لزيارته، وزيارته بقصد التعبّد لله تعالى بدعة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 ذلك لم يرد عن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ولا يجوز لأحد أن يثبت لزمان أو مكان أو عمل أن فعله أو قصده قُربة إلا بدليل من الشرع»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45892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الشيخ حمود بن عبد الله التويجري رداً على مقال لأبي هاشم نشر في صحيفة الندوة بتاريخ 14 محرم عام 1398هـ بعنوان "مسجد الخندق في المدينة": وأقول: «لم يثبت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أسس في المدينة مسجداً سوى مسجده ومسجد قباء، ومن زعم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بنى في المدينة مسجداً غير هذين المسجدين فقول بعيد عن الصحة. وكذلك لم يثبت عن أبي بكر وعثمان وعلي وسلمان رضي الله عنهم أنهم بنوا مساجد عند الخندق، أو أنهم يتهجدون في مواضعها طوال الليل ومن زعم ذلك فقوله بعيد عن الصحة، والذي يظهر والله أعلم أن هذه المساجد كانت من إنشاء المفتونين بالآثار ونسبتها إلى الأكابر ليكون لذلك موقع عند الجهال...»</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0841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وقال الشيخ ابن جبرين حفظه الله: «لا أصل لهذه المساجد، وإنما بنيت زمن الدولة التركية ظناً منهم أنها مواضع الصلاة عند المسلمين عندما كانوا داخل الخندق مع أن الصحيح في زمن الخندق أن المسلمين كانوا يصلون جماعة واحدة خلف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ولم يكن هناك مساجد مبنية، فوسوس الشيطان إلى هؤلاء المتأخرين فعمّروا هذه المساجد وأعلنوا أنها مصليات المسلمين عندما كانوا محصورين في الخندق، ودعوا الناس إلى الصلاة فيها والتبرك بها، مع أنها جديدة، وأنه لا مزية للصلاة فيها، وإنما يريدون التكسب من ورائها من الوافدين أو يريدون تعظيم تلك البقاع ليوقعوا الناس في الشرك»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8C4701D"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 xml:space="preserve">وقال الشيخ د. سعود الشريم إمام المسجد الحرام: «من الأخطاء الشائعة ما يعتقده كثير من زوار مسجده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أن لزيارة المساجد السبعة فضلاً وأنها من مكملات الزيارة وهذه الأمور مبتدعة فليس لهذه المساجد السبعة فضل بل إن زيارتها من الأمور المحدثة التي يجب محاربتها»</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241"/>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w:t>
      </w:r>
    </w:p>
    <w:p w14:paraId="730DC20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الشيخ عبد العزيز السدحان: «ومن الأخطاء العظيمة التي يقع فيها بعض من يزورون مسجد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أنهم يذهبون لزيارة أماكن في المدينة أو مساجد لا تشرع زيارتها، بل زيارتها بدعة محرمة، كزيارة مسجد الغمامة، ومسجد القبلتين، والمساجد السبعة وغير من الأماكن التي يتوهم العوام والجهال أن زيارتها مشروعة، وهذا من أعظم الأخطاء لأنه ليس هناك ما تشرع زيارته في المدينة من المساجد غير مسجد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ومسجد قباء للصلاة فيهما</w:t>
      </w:r>
      <w:r w:rsidRPr="00047E79">
        <w:rPr>
          <w:rFonts w:ascii="Lotus Linotype" w:hAnsi="Lotus Linotype" w:cs="Lotus Linotype" w:hint="cs"/>
          <w:sz w:val="32"/>
          <w:szCs w:val="32"/>
          <w:rtl/>
        </w:rPr>
        <w:t>.</w:t>
      </w:r>
    </w:p>
    <w:p w14:paraId="71D8866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بقية مساجد المدينة فهي كغيرها من المساجد في الأرض، لا مزية لها على غيرها ولا تشرع زيارتها، ويجب على المسلمين أن ينتبهوا لذلك، ولا يضيعوا أوقاتهم وأموالهم فيما يبعدهم عن الله وعن رحمته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 من فعل شيئاً من العبادات لم يشرعه الله ولا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فهو مردود عليه وآثم فيه لقول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«من عمل عملاً ليس عليه أمرنا فهو رد»</w:t>
      </w:r>
      <w:r w:rsidRPr="00047E79">
        <w:rPr>
          <w:rFonts w:ascii="Lotus Linotype" w:hAnsi="Lotus Linotype" w:cs="Lotus Linotype" w:hint="cs"/>
          <w:sz w:val="32"/>
          <w:szCs w:val="32"/>
          <w:rtl/>
        </w:rPr>
        <w:t>.</w:t>
      </w:r>
    </w:p>
    <w:p w14:paraId="1AA979A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ولم يدل دليل على زيارة المساجد السبعة ولا مسجد القبلتين ولا مسجد الغمامة لا من فِعْل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ولا أمره، وإنما هذا شيء محدث مبتدع، ومن هذه الأماكن التي يعتقد بها بعض الجهال ما يسمى ب</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"مبرك الناقة" و "بئر الخاتم" أو "بئر عثمان" ويأخذون منها تراباً بزعم البركة»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2AC0FB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وجاء في فتاوى اللجنة الدائمة عن مساجد المدينة ما يلي:</w:t>
      </w:r>
    </w:p>
    <w:p w14:paraId="4DE303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أولاً ـ باستقراء المساجد الموجودة في مدينة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المدينة ـ حرسها الله تعالى ـ تبين أنها على أنواع هي:</w:t>
      </w:r>
    </w:p>
    <w:p w14:paraId="19032A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النوع الأول: مساجد في مدينة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ثبت لها فضيلة بخصوصها وهي مسجدان لا غير، مسجد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والثاني قباء.</w:t>
      </w:r>
    </w:p>
    <w:p w14:paraId="298B9F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النوع الثاني: مساجد المسلمين العمة في مدينة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فهذه لها ما لعموم المسجد ولا يثبت لها فضل يخصها.</w:t>
      </w:r>
    </w:p>
    <w:p w14:paraId="6C75C17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النوع الثالث: مسجد بُنيَ في جهة كان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فيها أو أنه عين المكان الذي صلّّى فيه تلك الصلاة مثل الصلاة في مسجد بني سالم ومصلَّى العيد فهذه لم تثبت لها فضيلة تخصصها ولم يَرِد ترغيب في قصدها وصلاة ركعتين فيها.</w:t>
      </w:r>
    </w:p>
    <w:p w14:paraId="7C8BBD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النوع الرابع: مساجد بدعية محدثة نسبت إلى عصر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وعصر الخلفاء الراشدين، واتخذت مزاراً مثل المساجد السبعة ومسجد جبل أحد وغيرها، فهذه المساجد لا أصل لها في الشرع، ولا يجوز قصدها لا لعبادة ولا لغيرها بل هو بدعة ظاهرة، والأصل الشرعي أن لا نعبد إلا الله، وأن لا نعبده إلا بما شرع على لسان نبيِّه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17FB98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ومعلوم أن الهدف من بناء المساجد جمع الناس فيها للعبادة وهو اجتماع مقصود في الشريعة ووجود المساجد السبعة في مكان واحد لا يحقق هذا الغرض بل هو مدعاة للافتراق المنافي لمقاصد الشريعة، وهي لم تبن للاجتماع؛ لأنها متقاربة جداً وإنما بنيت للتبرك بالصلاة فيها والدعاء، وهذا ابتداع واضح.</w:t>
      </w:r>
    </w:p>
    <w:p w14:paraId="2A260FF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أصل هذه المساجد بهذه التسمية فليس له سند تاريخي على الإطلاق، وإنما ذكر ابن زبالة مسجد الفتح وهو رجل كذاب، رماه بذلك أئمة الحديث، مات في آخر المائة الثانية، ثم جاء بعده ابن شبة المؤرخ وذكره، ومعلوم أن المؤرخين لا يهتمون بالسند وصحته، وإنما ينقلون ما يبلغهم، ويجعلون العهدة على من حدثهم.</w:t>
      </w:r>
    </w:p>
    <w:p w14:paraId="113F511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وأما الثبوت الشرعي لهذه التسمية أو لمسجد واحد منها فلم يعرف بسند صحيح، وقد اعتنى الصحابة بنقل أقوال الرسول وأفعاله </w:t>
      </w:r>
      <w:r w:rsidRPr="00047E79">
        <w:rPr>
          <w:rFonts w:ascii="Lotus Linotype" w:hAnsi="Lotus Linotype" w:cs="Lotus Linotype"/>
          <w:b/>
          <w:bCs/>
          <w:sz w:val="32"/>
          <w:szCs w:val="32"/>
          <w:rtl/>
        </w:rPr>
        <w:t>ﷺ</w:t>
      </w:r>
      <w:r w:rsidRPr="00047E79">
        <w:rPr>
          <w:rFonts w:ascii="Lotus Linotype" w:hAnsi="Lotus Linotype" w:cs="Lotus Linotype" w:hint="cs"/>
          <w:sz w:val="32"/>
          <w:szCs w:val="32"/>
          <w:rtl/>
        </w:rPr>
        <w:t xml:space="preserve"> ولم ينقل</w:t>
      </w:r>
      <w:r w:rsidRPr="00047E79">
        <w:rPr>
          <w:rFonts w:ascii="Lotus Linotype" w:hAnsi="Lotus Linotype" w:cs="Lotus Linotype"/>
          <w:sz w:val="32"/>
          <w:szCs w:val="32"/>
          <w:rtl/>
        </w:rPr>
        <w:t xml:space="preserve"> الثبوت الشرعي لهذه التسمية أو لمسجد واحد منها، بل نقلوا كل شيء رأوا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يفعله حتى قضاء الحاجة، نقلوا إتيان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لمسجد قباء كل سبت وصلاته على شهداء أحد قبل وفاته كالمودع لهم، إلى غير ذلك مما امتلأت به كتب السنة.</w:t>
      </w:r>
    </w:p>
    <w:p w14:paraId="4516E1C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أما هذه فقد بحث الحفاظ والمؤرخون عن أصول تسميتها فقال العلامة السمهودي رحمه الله: «لم نقف على ذلك كله على أصل».</w:t>
      </w:r>
    </w:p>
    <w:p w14:paraId="19E17EB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بعد كلام آخر له: «مع أني لم أقف على أصل هذه التسمية، ولا في نسبة المسجدين المتقدمين في كلام المطري».</w:t>
      </w:r>
    </w:p>
    <w:p w14:paraId="7AC80F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وأما شيخ الإسلام ابن تيمية فيقول: «والمقصود هنا أن الصحابة والتابعين لهم بإحسان لم يبنوا على شيء من آثار الأنبياء، مثل مكان نزل فيه أو صلى فيه، أو فعل فيه شيئاً من ذلك، لم يكونوا يقصدون بناء مسجد لأجل آثار الأنبياء والصالحين، بل إنّ أئمتهم كعمر ابن الخطاب وغيره ينهون عن قصد الصلاة في مكان صلى فيه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اتفاقاً لا قصداًَ، وذُكر أن عمر بن الخطاب وسائر الصحابة من الخلفاء الراشدين عثمان وعلي وسائر العشرة وغيرهم مثل ابن مسعود ومعاذ بن جبل وأبي بن كعب لا يقصدون الصلاة في تلك الآثار».</w:t>
      </w:r>
    </w:p>
    <w:p w14:paraId="6815B77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وبهذا العرض الموجز يعلم أنه لم يثبت بالنقل وجود مساجد سبعة بل ولا ما يسمى بمسجد الفتح، والذي اعتنى به أبو الهيجاء وزير العبيديين المعروف مذهبهم، وحيث إن هذه المساجد صارت مقصودة من كثير من الناس لزيارتها والصلاة فيها، والتبرك بها، ويضلل بسببها كثير من الوافدين لزيارة مسجد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فقصدها بدعة ظاهرة، وإبقاؤها يتعارض مع مقاصد الشريعة وأوامر المبعوث بإخلاص العبادة لله، وتقضي بإزالتها سنة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حيث قال: «من عمل عملا ليس عليه أمرنا فهو رد» فتجب إزالتها، درءاً للفتنة وسداً لذريعة الشرك وحفظا على عقيدة المسلمين الصافية، وحماية لجناب التوحيد، واقتداء بالخليفة الراشد أمير المؤمنين عمر بن الخطاب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حيث قطع شجرة الحديبية لما رأى الناس يذهبون إليها خوفاً من الفتنة، وبيّن أن الأمم السابقة هلكت بتتبع آثار الأنبياء التي لم يؤمروا بها؛ لأن ذلك تشريع لم يأذن الله به.</w:t>
      </w:r>
    </w:p>
    <w:p w14:paraId="242C98A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ثانياً: ومما تقدّم يعلم أن توجه الناس إلى المساجد السبعة وغيرها من المساجد المحدثة لمعرفة الآثار وللتعبد والتمسح بجدرانها ومحاربيها والتبرك بها بدعة ونوع من أنواع الشرك، شبيه بعمل الكفار في الجاهلية الأولى بأصنامهم، فيجب على كل مسلم ناصح لنفسه ترك هذا العمل، ونصح إخوانه المسلمين بتركه.</w:t>
      </w:r>
    </w:p>
    <w:p w14:paraId="5DE98753" w14:textId="77777777" w:rsidR="00F643F2" w:rsidRPr="00047E79" w:rsidRDefault="00F643F2" w:rsidP="00F643F2">
      <w:pPr>
        <w:spacing w:line="520" w:lineRule="exact"/>
        <w:ind w:firstLine="454"/>
        <w:jc w:val="lowKashida"/>
        <w:rPr>
          <w:rFonts w:ascii="Traditional Arabic" w:cs="Traditional Arabic"/>
          <w:sz w:val="32"/>
          <w:szCs w:val="32"/>
          <w:rtl/>
        </w:rPr>
      </w:pPr>
      <w:r w:rsidRPr="00047E79">
        <w:rPr>
          <w:rFonts w:ascii="Lotus Linotype" w:hAnsi="Lotus Linotype" w:cs="Lotus Linotype"/>
          <w:sz w:val="32"/>
          <w:szCs w:val="32"/>
          <w:rtl/>
        </w:rPr>
        <w:t xml:space="preserve">ثالثاً: وبهذا يعلم أن ما يقوم به بعض ضعفاء النفوس من التغرير بالحجاج والزوار، وحملهم بالأجرة إلى هذه الأماكن البدعية كالمساجد السبعة هو عمل محرم، وما يأخذه في مقابله من المال </w:t>
      </w:r>
      <w:r w:rsidRPr="00047E79">
        <w:rPr>
          <w:rFonts w:ascii="Lotus Linotype" w:hAnsi="Lotus Linotype" w:cs="Lotus Linotype"/>
          <w:sz w:val="32"/>
          <w:szCs w:val="32"/>
          <w:rtl/>
        </w:rPr>
        <w:lastRenderedPageBreak/>
        <w:t>كسب محرم، فيتعين على فاعله تركه</w:t>
      </w:r>
      <w:r w:rsidRPr="00047E79">
        <w:rPr>
          <w:rFonts w:ascii="Traditional Arabic" w:cs="Traditional Arabic" w:hint="cs"/>
          <w:sz w:val="32"/>
          <w:szCs w:val="32"/>
          <w:rtl/>
        </w:rPr>
        <w:t xml:space="preserve"> </w:t>
      </w:r>
      <w:r w:rsidRPr="00047E79">
        <w:rPr>
          <w:rFonts w:ascii="QCF_BSML" w:hAnsi="QCF_BSML" w:cs="QCF_BSML"/>
          <w:sz w:val="28"/>
          <w:szCs w:val="28"/>
          <w:rtl/>
        </w:rPr>
        <w:t>ﮋ</w:t>
      </w:r>
      <w:r w:rsidRPr="00047E79">
        <w:rPr>
          <w:rFonts w:ascii="QCF_P558" w:hAnsi="QCF_P558" w:cs="QCF_P558"/>
          <w:sz w:val="28"/>
          <w:szCs w:val="28"/>
          <w:rtl/>
        </w:rPr>
        <w:t xml:space="preserve"> ﮚ ﮛ ﮜ ﮝ ﮞ ﮟ ﮠ ﮡ ﮢ ﮣ ﮤ ﮥ</w:t>
      </w:r>
      <w:r w:rsidRPr="00047E79">
        <w:rPr>
          <w:rFonts w:ascii="QCF_BSML" w:hAnsi="QCF_BSML" w:cs="QCF_BSML"/>
          <w:sz w:val="28"/>
          <w:szCs w:val="28"/>
          <w:rtl/>
        </w:rPr>
        <w:t>ﮊ</w:t>
      </w:r>
      <w:r w:rsidRPr="00047E79">
        <w:rPr>
          <w:rFonts w:ascii="Lotus Linotype" w:hAnsi="Lotus Linotype" w:cs="Lotus Linotype"/>
          <w:sz w:val="28"/>
          <w:szCs w:val="28"/>
          <w:rtl/>
        </w:rPr>
        <w:t xml:space="preserve"> [الطلاق: ٢ </w:t>
      </w:r>
      <w:r w:rsidRPr="00047E79">
        <w:rPr>
          <w:rFonts w:ascii="Lotus Linotype" w:hAnsi="Lotus Linotype"/>
          <w:sz w:val="28"/>
          <w:szCs w:val="28"/>
          <w:rtl/>
        </w:rPr>
        <w:t>–</w:t>
      </w:r>
      <w:r w:rsidRPr="00047E79">
        <w:rPr>
          <w:rFonts w:ascii="Lotus Linotype" w:hAnsi="Lotus Linotype" w:cs="Lotus Linotype"/>
          <w:sz w:val="28"/>
          <w:szCs w:val="28"/>
          <w:rtl/>
        </w:rPr>
        <w:t xml:space="preserve"> ٣].</w:t>
      </w:r>
    </w:p>
    <w:p w14:paraId="62F965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وبهذا النقل المطوَّل عن اللجنة الدائمة للإفتاء نختم ما يتعلق بهذه المساجد المسماة المساجد السبعة.</w:t>
      </w:r>
    </w:p>
    <w:p w14:paraId="14BC893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1FE9A208"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0F9E193"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D4FA7FB"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3EC3163"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72F5757"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E367D2C"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B6CCF48"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858F63E"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الثاني: مسجد القبلتين</w:t>
      </w:r>
    </w:p>
    <w:p w14:paraId="27EB706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0E431A8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3F5C4B2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2BB3EC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74633F10"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تاريخ بنائه</w:t>
      </w:r>
      <w:r w:rsidRPr="00047E79">
        <w:rPr>
          <w:rFonts w:ascii="Lotus Linotype" w:hAnsi="Lotus Linotype" w:cs="Lotus Linotype" w:hint="cs"/>
          <w:b/>
          <w:bCs/>
          <w:sz w:val="36"/>
          <w:szCs w:val="36"/>
          <w:rtl/>
        </w:rPr>
        <w:t>.</w:t>
      </w:r>
    </w:p>
    <w:p w14:paraId="1E77378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E9B2E68"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250343C"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9F09D3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ECC2264"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8505E3F"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E3C83E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sz w:val="32"/>
          <w:szCs w:val="32"/>
          <w:rtl/>
        </w:rPr>
        <w:lastRenderedPageBreak/>
        <w:t xml:space="preserve">مسجد القبلتين </w:t>
      </w:r>
      <w:r w:rsidRPr="00047E79">
        <w:rPr>
          <w:rFonts w:ascii="Lotus Linotype" w:hAnsi="Lotus Linotype" w:cs="Lotus Linotype"/>
          <w:sz w:val="32"/>
          <w:szCs w:val="32"/>
          <w:rtl/>
        </w:rPr>
        <w:t>يقع في الغرب من مساجد الفتح على يسار الذاهب إلى مستشفى الملك فهد.</w:t>
      </w:r>
    </w:p>
    <w:p w14:paraId="329D403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w:t>
      </w:r>
    </w:p>
    <w:p w14:paraId="55B524C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روى ابن شبّة عن ابن أبي يحى، عن النّضر بن مبشّر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جابر رضي الله عنه: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الخَرِبة، ومسجد القبلتين، وفي مسجد بني حرام الذي بالقاع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1515D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قال ابن زبالة: وحدّثني موسى بن إبراهيم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غير واحد من مشيخة بني سلِمة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القبلتين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96ADB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3ـ قال محمد بن عمر الواقدي: </w:t>
      </w:r>
      <w:r w:rsidRPr="00047E79">
        <w:rPr>
          <w:rStyle w:val="LotusLinotypeLotusLinotype162"/>
          <w:szCs w:val="32"/>
          <w:rtl/>
        </w:rPr>
        <w:t>«</w:t>
      </w:r>
      <w:r w:rsidRPr="00047E79">
        <w:rPr>
          <w:rFonts w:ascii="Lotus Linotype" w:hAnsi="Lotus Linotype" w:cs="Lotus Linotype"/>
          <w:sz w:val="32"/>
          <w:szCs w:val="32"/>
          <w:rtl/>
        </w:rPr>
        <w:t xml:space="preserve">يقال: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ركعتين من الظهر في مسجده بالمسلمين، ثم أُمر أن يوجّه إلى المسجد الحرام، فاستدار إليه ودار معه المسلمون.</w:t>
      </w:r>
    </w:p>
    <w:p w14:paraId="2368A8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ويقال: بل زار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أم بشْر بن البراء بن المعرور في بني سَلِمة، فصنعت له طعاماً، وحانت الظهر فصلّى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بأصحابه ركعتين، ثم أُمر أن يُوجّه إلى الكعبة فاستدار إلى الكعبة واستقبل الميزاب، فسمّي مسجد القبلتين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11994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وهذا الأثر كما أنه لم يثبت من ناحية السند فإنه يخالف ما رواه البخاري من حديث البراء بن عازب رضي الله عنه: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إلى بيت المقدس ستة عشر شهرا أو سبعة عشر شهرا، </w:t>
      </w:r>
      <w:r w:rsidRPr="00047E79">
        <w:rPr>
          <w:rFonts w:ascii="Lotus Linotype" w:hAnsi="Lotus Linotype" w:cs="Lotus Linotype"/>
          <w:sz w:val="32"/>
          <w:szCs w:val="32"/>
          <w:rtl/>
        </w:rPr>
        <w:lastRenderedPageBreak/>
        <w:t>وكان يعجبه أن تكون قبلته قبل البيت وأنه صلى أول صلاها صلاة العصر وصلى معه قوم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فخرج رجل ممن كان صلى معه، فمرَّ على أهل المسجد وهم راكعون فقال: أشهد بالله لقد صليت مع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قبل مكة فداروا كما هم قبل البيت»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707F22"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6FCA12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يثبت من خلال الروايات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هذا المسجد، فعليه لا يثبت وجوده زمن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36373A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وإنما ذكره ابن النجار فقال بعد ذكر الروايات السابقة عن الواقدي: «وهذا المسجد بعيد من المدينة قريب من بئر رومة، وقد انهدم وأخذت حجارته وبقيت آثاره»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4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FCAAF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فهذا يدل على أن المسجد المذكور كان في زمن ابن النجار منهدماً، وذكره المطري وقال: «وهذا المسجد بعيد من المسجد الفتح في جهة الغرب على شفير وادي العقيق»</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ولكنه لم يبين بناءه ولعله يستفاد من عبارته أنه كان في وقته مبنيا.</w:t>
      </w:r>
    </w:p>
    <w:p w14:paraId="1DB73FB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وجاء بعده السمهودي وأفادنا بأن الشجاعي شاهين الجمالي شيخ الخدامين قد جدد سقف هذا المسجد وأصلحه وذلك عام (893هـ).</w:t>
      </w:r>
    </w:p>
    <w:p w14:paraId="1A14CFF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علي بن موسى أفندي في وصف المدينة عام (1303هـ) وقال: «وفي شامي الحرة الغربية على طرف الحرة مسجد القبلتين»</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B7AE0D7"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ذكر السيد أحمد ياسين الخياري أن السلطان سليمان جدد بناء هذا المسجد عام (950هـ)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410751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إبراهيم العياشي: «وقد حضرت مسجد القبلتين وهو مبني أساسه بالحجر وما ارتفع باللبن وسقفه بخشب النخل والجريد والخسف، وإذا أمطرت السماء خر السقف على المصلين حتى يخرج الماء من باب المسجد، أما اليوم وقد عمرت وزارة الأوقاف المساجد النبوية وفي ضمنها مسجد القبلتين وجعلت له مئذنة»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668DD2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وقد هُدِّم هذا المسجد في عهد خادم الحرمين الشريفين الملك فهد رحمه الله وبني بناء جديداً ووسع حتى صارت مساحته (</w:t>
      </w:r>
      <w:smartTag w:uri="urn:schemas-microsoft-com:office:smarttags" w:element="metricconverter">
        <w:smartTagPr>
          <w:attr w:name="ProductID" w:val="3920 م2"/>
        </w:smartTagPr>
        <w:r w:rsidRPr="00047E79">
          <w:rPr>
            <w:rFonts w:ascii="Lotus Linotype" w:hAnsi="Lotus Linotype" w:cs="Lotus Linotype"/>
            <w:sz w:val="32"/>
            <w:szCs w:val="32"/>
            <w:rtl/>
          </w:rPr>
          <w:t>3920 م2</w:t>
        </w:r>
      </w:smartTag>
      <w:r w:rsidRPr="00047E79">
        <w:rPr>
          <w:rFonts w:ascii="Lotus Linotype" w:hAnsi="Lotus Linotype" w:cs="Lotus Linotype"/>
          <w:sz w:val="32"/>
          <w:szCs w:val="32"/>
          <w:rtl/>
        </w:rPr>
        <w:t>) وأُلحق به ميضأة وسكن للإمام والمؤذن والحارس، وروعي في تصميم المسجد ومرفقاته البناء الحديث مع سائر الخدمات من تكييف وإضاءة وسائر الحاجيات التي يحتاج إليها المسجد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FF90D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307FADD8"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D3D08C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 </w:t>
      </w:r>
    </w:p>
    <w:p w14:paraId="1986241E"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A244F5E"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E05930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6E65120"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CC333E2"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57AA373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الثالث:</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 الغمامة</w:t>
      </w:r>
    </w:p>
    <w:p w14:paraId="3815628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7724A5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669B796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58E017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الأول: التعريف به.</w:t>
      </w:r>
    </w:p>
    <w:p w14:paraId="63DA4AC1"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 ما ورد فيه من الروايات.</w:t>
      </w:r>
    </w:p>
    <w:p w14:paraId="4872ADF2"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28802F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66E6A6B4"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399633AA"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248C64A"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CEBF44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 xml:space="preserve">المطلب الأول: </w:t>
      </w:r>
      <w:r w:rsidRPr="00047E79">
        <w:rPr>
          <w:rFonts w:ascii="Lotus Linotype" w:hAnsi="Lotus Linotype" w:cs="Lotus Linotype"/>
          <w:b/>
          <w:bCs/>
          <w:sz w:val="32"/>
          <w:szCs w:val="32"/>
          <w:rtl/>
        </w:rPr>
        <w:t>التعريف به</w:t>
      </w:r>
      <w:r w:rsidRPr="00047E79">
        <w:rPr>
          <w:rFonts w:ascii="Lotus Linotype" w:hAnsi="Lotus Linotype" w:cs="Lotus Linotype" w:hint="cs"/>
          <w:b/>
          <w:bCs/>
          <w:sz w:val="32"/>
          <w:szCs w:val="32"/>
          <w:rtl/>
        </w:rPr>
        <w:t>.</w:t>
      </w:r>
    </w:p>
    <w:p w14:paraId="13080BA3" w14:textId="77777777" w:rsidR="00F643F2" w:rsidRPr="00047E79" w:rsidRDefault="00F643F2" w:rsidP="00F643F2">
      <w:pPr>
        <w:keepNext/>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هذا المسجد يقع في الغرب من المسجد النبويّ مائلا إلى الجنوب قليلا، وهو يبعد عن زاوية المسجد النبويّ الشريف بعد التوسعة في حدود (300م)، وهو الآن ضمن المنطقة المركزية.</w:t>
      </w:r>
    </w:p>
    <w:p w14:paraId="36B321A4"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111E57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نقف على رواية حديثية أو تاريخية بهذا الاسم، ولكن جاء في بعض المراجع الحديثة التي اعتنت بمعالم المدينة، ما يفيد أنه هو مكان الفضاء الذي اتخذه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مصلى لصلاة العيدين، والاستسقاء، والجنائز؛ كما يدل على ذلك جملة أحاديث، منها:</w:t>
      </w:r>
    </w:p>
    <w:p w14:paraId="5413DD0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عن عبد الله بن زيد: </w:t>
      </w:r>
      <w:r w:rsidRPr="00047E79">
        <w:rPr>
          <w:rStyle w:val="LotusLinotypeLotusLinotype162"/>
          <w:szCs w:val="32"/>
          <w:rtl/>
        </w:rPr>
        <w:t>«</w:t>
      </w:r>
      <w:r w:rsidRPr="00047E79">
        <w:rPr>
          <w:rFonts w:ascii="Lotus Linotype" w:hAnsi="Lotus Linotype" w:cs="Lotus Linotype"/>
          <w:sz w:val="32"/>
          <w:szCs w:val="32"/>
          <w:rtl/>
        </w:rPr>
        <w:t xml:space="preserve">أَنَّ النَّبِىَّ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خَرَجَ إِلَى المُصَلَّى فَاسْتَسْقَى، فَاسْتَقْبَلَ القِبْلَةَ، وَقَلَبَ رِدَاءَهُ، وَصَلَّى رَكْعَتَيْنِ</w:t>
      </w:r>
      <w:r w:rsidRPr="00047E79">
        <w:rPr>
          <w:rStyle w:val="LotusLinotypeLotusLinotype161"/>
          <w:rFonts w:eastAsiaTheme="majorEastAsia"/>
          <w:szCs w:val="32"/>
          <w:rtl/>
        </w:rPr>
        <w:t>»</w:t>
      </w:r>
      <w:r w:rsidRPr="00047E79">
        <w:rPr>
          <w:rFonts w:ascii="Lotus Linotype" w:hAnsi="Lotus Linotype" w:cs="Lotus Linotype"/>
          <w:sz w:val="32"/>
          <w:szCs w:val="32"/>
          <w:rtl/>
        </w:rPr>
        <w:t>.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912475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 ـ عن أبي هريرة رضي الله عنه: </w:t>
      </w:r>
      <w:r w:rsidRPr="00047E79">
        <w:rPr>
          <w:rStyle w:val="LotusLinotypeLotusLinotype162"/>
          <w:szCs w:val="32"/>
          <w:rtl/>
        </w:rPr>
        <w:t>«</w:t>
      </w:r>
      <w:r w:rsidRPr="00047E79">
        <w:rPr>
          <w:rFonts w:ascii="Lotus Linotype" w:hAnsi="Lotus Linotype" w:cs="Lotus Linotype"/>
          <w:sz w:val="32"/>
          <w:szCs w:val="32"/>
          <w:rtl/>
        </w:rPr>
        <w:t xml:space="preserve">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نَعَى النَّجَاشِىَّ فِى اليَوْمِ الَّذِى مَاتَ فِيهِ، وَخَرَجَ بِهِمْ إِلَى المُصَلَّى فَصَفَّ بِهِمْ، وَكَبَّرَ عَلَيْهِ أَرْبَعَ تَكْبِيرَاتٍ</w:t>
      </w:r>
      <w:r w:rsidRPr="00047E79">
        <w:rPr>
          <w:rStyle w:val="LotusLinotypeLotusLinotype161"/>
          <w:rFonts w:eastAsiaTheme="majorEastAsia"/>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D4744CB"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3 ـ وعن أبي سعيد الخدري رضي الله عنه، قال: </w:t>
      </w:r>
      <w:r w:rsidRPr="00047E79">
        <w:rPr>
          <w:rStyle w:val="LotusLinotypeLotusLinotype162"/>
          <w:szCs w:val="32"/>
          <w:rtl/>
        </w:rPr>
        <w:t>«</w:t>
      </w:r>
      <w:r w:rsidRPr="00047E79">
        <w:rPr>
          <w:rFonts w:ascii="Lotus Linotype" w:hAnsi="Lotus Linotype" w:cs="Lotus Linotype"/>
          <w:sz w:val="32"/>
          <w:szCs w:val="32"/>
          <w:rtl/>
        </w:rPr>
        <w:t xml:space="preserve">كَانَ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يَخْرُجُ يَوْمَ الفِطْرِ وَالأَضْحَى إِلَى المُصَلَّى...</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227136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4 ـ وعن عبد الله بن عمر رضي الله عنهما قال: كَانَ النَّبِىُّ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يَغْدُو إِلَى المُصَلَّى، وَالعَنَزَةُ بَيْنَ يَدَيْهِ، تُحْمَلُ وَتُنْصَبُ بِالمُصَلَّى بَيْنَ يَدَيْهِ فَيُصَلِّى إِلَيْهَا.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5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021748D"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وزاد ابن ماجه، وابن خزيمة: </w:t>
      </w:r>
      <w:r w:rsidRPr="00047E79">
        <w:rPr>
          <w:rStyle w:val="LotusLinotypeLotusLinotype162"/>
          <w:spacing w:val="-6"/>
          <w:szCs w:val="32"/>
          <w:rtl/>
        </w:rPr>
        <w:t>«</w:t>
      </w:r>
      <w:r w:rsidRPr="00047E79">
        <w:rPr>
          <w:rFonts w:ascii="Lotus Linotype" w:hAnsi="Lotus Linotype" w:cs="Lotus Linotype"/>
          <w:spacing w:val="-6"/>
          <w:sz w:val="32"/>
          <w:szCs w:val="32"/>
          <w:rtl/>
        </w:rPr>
        <w:t>وذلك أن المصلى كان فضاء ليس فيه شيء يستتر به</w:t>
      </w:r>
      <w:r w:rsidRPr="00047E79">
        <w:rPr>
          <w:rStyle w:val="LotusLinotypeLotusLinotype161"/>
          <w:rFonts w:eastAsiaTheme="majorEastAsia"/>
          <w:spacing w:val="-6"/>
          <w:szCs w:val="32"/>
          <w:rtl/>
        </w:rPr>
        <w:t>»</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259"/>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6E80F5EC" w14:textId="4DC69530"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5 ـ وعن ابن عباس رضي الله عنهما، أنه قيل له: أَشَهِدْتَ العِيدَ مَعَ النَّبِىِّ </w:t>
      </w:r>
      <w:r w:rsidRPr="00047E79">
        <w:rPr>
          <w:rStyle w:val="TraditionalArabic22"/>
          <w:rFonts w:ascii="Lotus Linotype" w:hAnsi="Lotus Linotype" w:cs="Lotus Linotype"/>
          <w:sz w:val="32"/>
          <w:szCs w:val="32"/>
          <w:rtl/>
        </w:rPr>
        <w:t>ﷺ</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قَال: نَعَمْ، وَلَوْلاَ مَكَانِى مِنَ الصِّغَرِ مَا شَهِدْتُهُ، حَتَّى أَتَى العَلَمَ الَّذِى عِنْدَ دَارِ كَثِيرِ بْنِ الصَّلْتِ فَصَلَّى ثُمَّ خَطَبَ...</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 </w:t>
      </w:r>
      <w:r w:rsidRPr="00047E79">
        <w:rPr>
          <w:rFonts w:ascii="Lotus Linotype" w:hAnsi="Lotus Linotype" w:cs="Lotus Linotype" w:hint="cs"/>
          <w:sz w:val="32"/>
          <w:szCs w:val="32"/>
          <w:rtl/>
        </w:rPr>
        <w:t>متفق عليه واللفظ</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ل</w:t>
      </w:r>
      <w:r w:rsidRPr="00047E79">
        <w:rPr>
          <w:rFonts w:ascii="Lotus Linotype" w:hAnsi="Lotus Linotype" w:cs="Lotus Linotype"/>
          <w:sz w:val="32"/>
          <w:szCs w:val="32"/>
          <w:rtl/>
        </w:rPr>
        <w:t>لبخاري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467617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فيستفاد من هذه النصوص أن المصلى المذكور هو عبارة عن فضاء لا بناء فيه، وكان يؤدى فيه صلوات العيد، والاستسقاء.</w:t>
      </w:r>
    </w:p>
    <w:p w14:paraId="6D13AA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وقد ورد حديث نهى فيه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عن بناء ذلك المصلى، </w:t>
      </w:r>
      <w:r w:rsidRPr="00047E79">
        <w:rPr>
          <w:rFonts w:ascii="Lotus Linotype" w:hAnsi="Lotus Linotype" w:cs="Lotus Linotype" w:hint="cs"/>
          <w:sz w:val="32"/>
          <w:szCs w:val="32"/>
          <w:rtl/>
        </w:rPr>
        <w:t xml:space="preserve">وهو ما رواه </w:t>
      </w:r>
      <w:r w:rsidRPr="00047E79">
        <w:rPr>
          <w:rFonts w:ascii="Lotus Linotype" w:hAnsi="Lotus Linotype" w:cs="Lotus Linotype"/>
          <w:sz w:val="32"/>
          <w:szCs w:val="32"/>
          <w:rtl/>
        </w:rPr>
        <w:t>أبو ضمرة الليثي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حمزة بن عبد الواحد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داود بن بكر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جابر بن عبد الله، عن أنس بن مالك رضي الله عنه،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خرج إلى المصلى ليستسقي، فبدأ بالخطبة، ثم صلى وكبّر واحدة افتتح بها الصلاة، فقال: </w:t>
      </w:r>
      <w:r w:rsidRPr="00047E79">
        <w:rPr>
          <w:rStyle w:val="LotusLinotypeLotusLinotype162"/>
          <w:szCs w:val="32"/>
          <w:rtl/>
        </w:rPr>
        <w:t>«</w:t>
      </w:r>
      <w:r w:rsidRPr="00047E79">
        <w:rPr>
          <w:rFonts w:ascii="Lotus Linotype" w:hAnsi="Lotus Linotype" w:cs="Lotus Linotype"/>
          <w:sz w:val="32"/>
          <w:szCs w:val="32"/>
          <w:rtl/>
        </w:rPr>
        <w:t>هذا مجمعنا ومستمطرنا ومدعانا لعيدنا ولفطرنا وأضحانا، فلا يبنى فيه لبنة على لبنة ولا خيمة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68237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وروى ابن شبة بسنده عن عطاء، عن أبيه، قال: قال لي سعيد بن المسيب: يا أبا محمد، أتعرف موضع دار كثير بن الصلت؟ قلت: نعم. قال: فإنّ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خرج حتى انتهى إلى ذلك الموضع فقام وصف أصحابه خلفه فصلى على النجاشي حين مات بأرض الحبشة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C96A7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وروى بسنده عن ابن باكية قال: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عند دار الشفاء، ثم صلى في حارة الدوس، ثم صلى في المصلى فثبت يصلي فيه حتى توفاه الله عز وجل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A944B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وهناك روايات أخرى تفيد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عدّة أماكن العيد ثم ثبت على المكان المسمى المصلى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61CD38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وعليه فإن الروايات العديدة لا تحدد مكان المصلى سوى بدار كثير بن الصلت، وهي (أي الدار) قبلة المصلى في العيد وهي تطل على بطحان الوادي في وسط المدينة، والذي عليه المؤرخون كالمطري والسمهودي أن المصلى هو الذي يخرج إليه من الطريق العظمى وهي الطريق التي يسلك منها إلى باب السلام.</w:t>
      </w:r>
    </w:p>
    <w:p w14:paraId="2AEBD59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وهذا يدل على أن المقصود به هو ما يسمى اليوم مسجد الغمامة، ولكن لم أجد من ذكره بهذا الاسم من المتقدمين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وأول من رأيت ذكره بهذا الاسم علي بن موسى في وصفه للمدينة (1303هـ)، قال: «مسجد مصلى العيد الكائن بالمناخة المعروف الآن بمسجد الغمامة»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6D926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ذكره بهذا الاسم إبراهيم رفعت الذي زار المدينة في 1318هـ، قال: «وقد أقيم في بعض المصلى بناءً بمسجد المصلى أو الغمامة»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A96CBD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بعده علي حافظ حيث قال: "ويقع مسجد المصلى المسمى مسجد الغمامة اليوم في الجهة الجنوبية بمناخة باب الشامي»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615EC9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ولم </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 xml:space="preserve">قف على من ذكر بناء المصلى مسجداً في المتقدمين وإنما ذكر ابن شبة عن أبي غسان الكناني، قال: «ذرع ما بين مسجد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الذي عنده دار مروان بن الحكم وبين المسجد الذي يصلى فيه العيد بالمصلى ألف ذراع»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2212FC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فإذا قصد بقوله «وبين المسجد الذي يصلى فيه العيد بالمصلى» حقيقة المسجد المبني، فيكون المصلى قد عمر مسجداً نحو ذلك التاريخ وهو القرن الثاني الهجري.</w:t>
      </w:r>
    </w:p>
    <w:p w14:paraId="4E3282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على العموم أما التحديد فغير ممكن، فقد قال الشيخ عبد القدوس الأنصاري: «الوصول إلى مبدأ اتخاذه مسجداً مبنياً لا يخلو من عسر، وما بالمدينة من المراجع لا يشير إلى هذا»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2B7764D"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وأوّل إشارة إلى بنائه ذكرها السمهودي حيث قال عن المسجد: «وعمارته الموجودة اليوم لا أدري لمن تنسب إلا أني رأيت على بابه حجراً قد انمحى بعض الكتابة منه» وفيه: «أمر بتجديد هذا المسجد المنسوب للنبيّ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xml:space="preserve"> بعد خرابه وذهاب</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274"/>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xml:space="preserve"> عز الدين شيخ الحرم الشريف النبويّ، وذلك أيام السلطان الملك الناصر حسن بن السلطان محمد بن قلاوون الصالحي».</w:t>
      </w:r>
    </w:p>
    <w:p w14:paraId="53421C9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قال السّمهوديّ: «وابتداء ولاية السلطان حسن المذكور سنة ثمان وأربعين، واستمر إلى أثناء سنة اثنتين وستين وسبعمائة»، ثم قال: «وقد أصلح ما تشعث من هذا المسجد الأمير يردبك المعمار سنة إحدى وستين وثمانمائة في دولة الأشرف إينال»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A4EFA8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الشيخ عبد القدوس الأنصاري: «وفي القرن الرابع عشر الهجري عمره السلطان عبد الحميد الثاني، ولا تزال عمارته إلى عام تأليف هذا الكتاب 1353هـ، وفي أواخر القرن الرابع عشر الهجري جددت الحكومة السعودية عمارته العثمانية مع إبقائها»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2ED4C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549DC82F"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415978E"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B63EC52"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36DAF14"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71E248F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115F623"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2905E6E"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478360E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w:t>
      </w:r>
      <w:r w:rsidRPr="00047E79">
        <w:rPr>
          <w:rFonts w:ascii="Lotus Linotype" w:hAnsi="Lotus Linotype" w:cs="Lotus Linotype" w:hint="cs"/>
          <w:b/>
          <w:bCs/>
          <w:sz w:val="36"/>
          <w:szCs w:val="36"/>
          <w:rtl/>
        </w:rPr>
        <w:t>رابع</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الإجابة</w:t>
      </w:r>
    </w:p>
    <w:p w14:paraId="1629479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8AB9B15"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7A6955CF"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360DD698"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ما ورد فيه من روايات</w:t>
      </w:r>
      <w:r w:rsidRPr="00047E79">
        <w:rPr>
          <w:rFonts w:ascii="Lotus Linotype" w:hAnsi="Lotus Linotype" w:cs="Lotus Linotype" w:hint="cs"/>
          <w:b/>
          <w:bCs/>
          <w:sz w:val="36"/>
          <w:szCs w:val="36"/>
          <w:rtl/>
        </w:rPr>
        <w:t>.</w:t>
      </w:r>
    </w:p>
    <w:p w14:paraId="4BEE4A61"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تاريخ بنائه</w:t>
      </w:r>
      <w:r w:rsidRPr="00047E79">
        <w:rPr>
          <w:rFonts w:ascii="Lotus Linotype" w:hAnsi="Lotus Linotype" w:cs="Lotus Linotype" w:hint="cs"/>
          <w:b/>
          <w:bCs/>
          <w:sz w:val="36"/>
          <w:szCs w:val="36"/>
          <w:rtl/>
        </w:rPr>
        <w:t>.</w:t>
      </w:r>
    </w:p>
    <w:p w14:paraId="0FA837D1"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437218D4"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B2F56E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3226C11A"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3CAD7B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هذا المسجد يقع شمال البقيع على الطريق الدائري الأول أمام مستشفى الأنصار</w:t>
      </w:r>
      <w:r w:rsidRPr="00047E79">
        <w:rPr>
          <w:rFonts w:ascii="Lotus Linotype" w:hAnsi="Lotus Linotype" w:cs="Lotus Linotype" w:hint="cs"/>
          <w:sz w:val="32"/>
          <w:szCs w:val="32"/>
          <w:rtl/>
        </w:rPr>
        <w:t>.</w:t>
      </w:r>
    </w:p>
    <w:p w14:paraId="67C256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وكان يسمى مسجد بني معاوية وأول من رأيته سماه مسجد الإجابة ابن النجار، فإنه قال: «ومسجدان قريبان من البقيع أحدهما يعرف بمسجد الإجابة وفيه أسطوانات قائمة ومحراب مليح وباقيه خراب»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56D2BD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ذكره المطري وقال: «ويعرف هذا المسجد اليوم بمسجد الإجابة وهو شمالي البقيع على يسار الطريق السالك إلى العريض وسط تلال وهي آثار قرية بني معاوية وهو اليوم خراب».</w:t>
      </w:r>
    </w:p>
    <w:p w14:paraId="683874A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ما ورد فيه من روايات</w:t>
      </w:r>
      <w:r w:rsidRPr="00047E79">
        <w:rPr>
          <w:rFonts w:ascii="Lotus Linotype" w:hAnsi="Lotus Linotype" w:cs="Lotus Linotype" w:hint="cs"/>
          <w:b/>
          <w:bCs/>
          <w:sz w:val="32"/>
          <w:szCs w:val="32"/>
          <w:rtl/>
        </w:rPr>
        <w:t>.</w:t>
      </w:r>
    </w:p>
    <w:p w14:paraId="58E033C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روى الإمام مسلم في "صحيحه"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8"/>
      </w:r>
      <w:r w:rsidRPr="00047E79">
        <w:rPr>
          <w:rFonts w:ascii="Lotus Linotype" w:hAnsi="Lotus Linotype" w:cs="Lotus Linotype"/>
          <w:spacing w:val="-4"/>
          <w:position w:val="14"/>
          <w:sz w:val="22"/>
          <w:szCs w:val="22"/>
          <w:rtl/>
        </w:rPr>
        <w:t>)</w:t>
      </w:r>
      <w:r w:rsidRPr="00047E79">
        <w:rPr>
          <w:rFonts w:ascii="Lotus Linotype" w:hAnsi="Lotus Linotype" w:cs="Lotus Linotype"/>
          <w:sz w:val="22"/>
          <w:szCs w:val="22"/>
          <w:rtl/>
        </w:rPr>
        <w:t xml:space="preserve"> </w:t>
      </w:r>
      <w:r w:rsidRPr="00047E79">
        <w:rPr>
          <w:rFonts w:ascii="Lotus Linotype" w:hAnsi="Lotus Linotype" w:cs="Lotus Linotype"/>
          <w:sz w:val="32"/>
          <w:szCs w:val="32"/>
          <w:rtl/>
        </w:rPr>
        <w:t xml:space="preserve">عن سعد بن أبي وقاص رضي الله عنه: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أَقْبَلَ ذَاتَ يَوْمٍ مِنَ العَالِيَةِ، حَتَّى إِذَا مَرَّ بِمَسْجِدِ بَنِى مُعَاوِيَةَ دَخَلَ فَرَكَعَ فِيهِ رَكْعَتَيْنِ، وَصَلَّيْنَا مَعَهُ، وَدَعَا رَبَّهُ طَوِيلاً ثُمَّ انْصَرَفَ إِلَيْنَا فَقَالَ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سَأَلْتُ رَبِّى ثَلاَثًا فَأَعْطَانِى ثِنْتَيْنِ وَمَنَعَنِى وَاحِدَةً، سَالتُ رَبِّى أَنْ لاَ يُهْلِكَ أُمَّتِى بِالسَّنَةِ فَأَعْطَانِيهَا، وَسَأَلْتُهُ أَنْ لاَ يُهْلِكَ أُمَّتِى بِالغَرَقِ فَأَعْطَانِيهَا، وَسَأَلْتُهُ أَنْ لاَ يَجْعَلَ بَأْسَهُمْ بَيْنَهُمْ فَمَنَعَنِيهَا</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2C2F8F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وروى مالك عن عبد الله بن عبد الله بن جابر بن عتيك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7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أنه قال: </w:t>
      </w:r>
      <w:r w:rsidRPr="00047E79">
        <w:rPr>
          <w:rStyle w:val="LotusLinotypeLotusLinotype162"/>
          <w:szCs w:val="32"/>
          <w:rtl/>
        </w:rPr>
        <w:t>«</w:t>
      </w:r>
      <w:r w:rsidRPr="00047E79">
        <w:rPr>
          <w:rFonts w:ascii="Lotus Linotype" w:hAnsi="Lotus Linotype" w:cs="Lotus Linotype"/>
          <w:sz w:val="32"/>
          <w:szCs w:val="32"/>
          <w:rtl/>
        </w:rPr>
        <w:t>جَاءَنَا عَبْدُ الله بْنُ عُمَرَ فِي بَنِي مُعَاوِيَةَ ـ وَهِيَ قَرْيَةٌ مِنْ قُرَى الأَنْصَارِ ـ، فَقَالَ: هَلْ تَدْرُونَ أَيْنَ صَلَّى رَسُولُ الله ? مِنْ مَسْجِدِكُمْ هَذَا، فَقُلْتُ لَهُ: نَعَمْ، وَأَشَرْتُ لَهُ إِلَى نَاحِيَةٍ مِنْهُ، فَقَال: هَلْ تَدْرِي مَا الثَّلاَثُ الَّتِي دَعَا بِهِنَّ فِيهِ؟ فَقُلْتُ: نَعَمْ، قَال: فَأَخْبِرْنِي بِهِنَّ، فَقُلْتُ: دَعَا بِأَنْ لاَ يُظْهِرَ عَلَيْهِمْ عَدُوًّا مِنْ غَيْرِهِمْ، وَلاَ يُهْلِكَهُمْ بِالسِّنِينَ، فَأُعْطِيَهُمَا، وَدَعَا بِأَنْ لاَ يَجْعَلَ بَأْسَهُمْ بَيْنَهُمْ فَمُنِعَهَا، قَالَ: صَدَقْتَ، قَالَ ابْنُ عُمَرَ: فَلَنْ يَزَالَ الهَرْجُ إِلَى يَوْمِ القِيَامَة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79911F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وروى محمد بن طلحة بن الطويل التيميّ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بلغني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بني معاوية عن يمين المحراب نحواً من ذراعين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2"/>
      </w:r>
      <w:r w:rsidRPr="00047E79">
        <w:rPr>
          <w:rFonts w:ascii="Lotus Linotype" w:hAnsi="Lotus Linotype" w:cs="Lotus Linotype"/>
          <w:spacing w:val="-4"/>
          <w:position w:val="14"/>
          <w:sz w:val="22"/>
          <w:szCs w:val="22"/>
          <w:rtl/>
        </w:rPr>
        <w:t>)</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6529217"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28BB24A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مرّ هذا المسجد كغيره من مساجد المدينة ـ حرسها الله ـ بعدة مراحل من البناء أهمها ما يلي: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1ـ أنه كان مبنيّاً في عهد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حيث ورد في صحيح مسلم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مرّ بمسجد بني معاوية فدخل فركع فيه ركعتين...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E7A835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إنه تهدم كما أشار إلى ذلك ابن النجار</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285"/>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xml:space="preserve"> والمطري</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286"/>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xml:space="preserve"> والمراغي</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287"/>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xml:space="preserve"> وغيرهم ويظهر أنه استمر على هذه الحالة حتى بداية القرن التاسع الهجري</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288"/>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2D0CBA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أنه تم ترميم هذا المسجد في القرن التاسع الهجري كما قال العلامة السمهودي: «وقد رُمّم ما تخرب منه وهو في شمالي البقيع...، وذرعته فكان من القبلة إلى الشام عشرين ذراعاً ينقص يسيراً...»</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8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وقد ذكر العياشي ما يفيد أن هذا المسجد تهدم حيث قال: «... إن مسجد الإجابة كان في وسط التلول التي أشار إليها السيد السمهودي وقد أدركته متهدماً، ولم يبق منه سوى مقدار القامة...»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C57E48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أنه تم بناؤه وتوسعته في عهد خادم الحرمين الملك فهد بن عبد العزيز رحمه الله وذلك في سنة 1418هـ، وقد بلغت مساحته الإجمالية (</w:t>
      </w:r>
      <w:smartTag w:uri="urn:schemas-microsoft-com:office:smarttags" w:element="metricconverter">
        <w:smartTagPr>
          <w:attr w:name="ProductID" w:val="1000 م2"/>
        </w:smartTagPr>
        <w:r w:rsidRPr="00047E79">
          <w:rPr>
            <w:rFonts w:ascii="Lotus Linotype" w:hAnsi="Lotus Linotype" w:cs="Lotus Linotype"/>
            <w:sz w:val="32"/>
            <w:szCs w:val="32"/>
            <w:rtl/>
          </w:rPr>
          <w:t>1000 م</w:t>
        </w:r>
        <w:r w:rsidRPr="00047E79">
          <w:rPr>
            <w:rFonts w:ascii="Lotus Linotype" w:hAnsi="Lotus Linotype" w:cs="Lotus Linotype"/>
            <w:position w:val="14"/>
            <w:sz w:val="32"/>
            <w:szCs w:val="32"/>
            <w:rtl/>
          </w:rPr>
          <w:t>2</w:t>
        </w:r>
      </w:smartTag>
      <w:r w:rsidRPr="00047E79">
        <w:rPr>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32E7B4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7E08B822"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F8CED0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C6E2F5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A1AD181"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1E424D8"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8664A4A"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73CA7DD"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w:t>
      </w:r>
      <w:r w:rsidRPr="00047E79">
        <w:rPr>
          <w:rFonts w:ascii="Lotus Linotype" w:hAnsi="Lotus Linotype" w:cs="Lotus Linotype" w:hint="cs"/>
          <w:b/>
          <w:bCs/>
          <w:sz w:val="36"/>
          <w:szCs w:val="36"/>
          <w:rtl/>
        </w:rPr>
        <w:t>خامس</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الجمعة</w:t>
      </w:r>
    </w:p>
    <w:p w14:paraId="5D009ED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BDAFBA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ثلاثة مطالب:</w:t>
      </w:r>
    </w:p>
    <w:p w14:paraId="1AF5AD3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E038FA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9AB67C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4FB993F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تحديد مكانه</w:t>
      </w:r>
      <w:r w:rsidRPr="00047E79">
        <w:rPr>
          <w:rFonts w:ascii="Lotus Linotype" w:hAnsi="Lotus Linotype" w:cs="Lotus Linotype" w:hint="cs"/>
          <w:b/>
          <w:bCs/>
          <w:sz w:val="36"/>
          <w:szCs w:val="36"/>
          <w:rtl/>
        </w:rPr>
        <w:t>.</w:t>
      </w:r>
    </w:p>
    <w:p w14:paraId="1D6E2D9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الثالث</w:t>
      </w:r>
      <w:r w:rsidRPr="00047E79">
        <w:rPr>
          <w:rFonts w:ascii="Lotus Linotype" w:hAnsi="Lotus Linotype" w:cs="Lotus Linotype"/>
          <w:b/>
          <w:bCs/>
          <w:sz w:val="36"/>
          <w:szCs w:val="36"/>
          <w:rtl/>
        </w:rPr>
        <w:t>: تاريخ بنائه</w:t>
      </w:r>
      <w:r w:rsidRPr="00047E79">
        <w:rPr>
          <w:rFonts w:ascii="Lotus Linotype" w:hAnsi="Lotus Linotype" w:cs="Lotus Linotype" w:hint="cs"/>
          <w:b/>
          <w:bCs/>
          <w:sz w:val="36"/>
          <w:szCs w:val="36"/>
          <w:rtl/>
        </w:rPr>
        <w:t>.</w:t>
      </w:r>
    </w:p>
    <w:p w14:paraId="26D6EE6A"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E853113"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6B87433"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D4EC19D"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1666BE4"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145EB1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هذا المسجد يقع شمال مسجد قباء ويبعد عنه حوالي 800م وعلى يمين الداخل إلى المدينة من طريق قباء جوار كلية البنات.</w:t>
      </w:r>
    </w:p>
    <w:p w14:paraId="72587C2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w:t>
      </w:r>
    </w:p>
    <w:p w14:paraId="479F40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يسمى هذا المسجد: مسجد الوادي، ومسجد الغبيب، ومسجد عاتكة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369295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ابن إسحاق في "سيرته": </w:t>
      </w:r>
      <w:r w:rsidRPr="00047E79">
        <w:rPr>
          <w:rStyle w:val="LotusLinotypeLotusLinotype162"/>
          <w:szCs w:val="32"/>
          <w:rtl/>
        </w:rPr>
        <w:t>«</w:t>
      </w:r>
      <w:r w:rsidRPr="00047E79">
        <w:rPr>
          <w:rFonts w:ascii="Lotus Linotype" w:hAnsi="Lotus Linotype" w:cs="Lotus Linotype"/>
          <w:sz w:val="32"/>
          <w:szCs w:val="32"/>
          <w:rtl/>
        </w:rPr>
        <w:t xml:space="preserve">فأقام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بقباء في بني عمرو بن عوف يوم الاثنين، ويوم الثلاثاء، ويوم الأربعاء، ويوم الخميس، وأسّس مسجده. ثم أخرجه الله من بين أظهرهم يوم الجمعة ـ وبنو عمرو بن عوف يزعمون أنه مكث فيهم أكثر من ذلك، فالله أعلم أيّ ذلك كان ـ، فأدركت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الجمعةُ في بني سالم بن عوف، فصلاها في المسجد الذي في بطن الوادي ـ وادي رانوناء ـ، فكانت أول جمعة صلاها بالمدينة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6390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ووصله البيهقي في موضع آخر من طريق يعقوب بن سفيان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حدّثنا حسن بن الربيع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حدّثنا ابن إدريس</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حدّثنا ابن إسحاق، عن محمد بن جعفر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عروة بن الزبير، عن عبد الرحمن بن عويم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أخبرني بعضُ قومي، قال: </w:t>
      </w:r>
      <w:r w:rsidRPr="00047E79">
        <w:rPr>
          <w:rStyle w:val="LotusLinotypeLotusLinotype162"/>
          <w:szCs w:val="32"/>
          <w:rtl/>
        </w:rPr>
        <w:t>«</w:t>
      </w:r>
      <w:r w:rsidRPr="00047E79">
        <w:rPr>
          <w:rFonts w:ascii="Lotus Linotype" w:hAnsi="Lotus Linotype" w:cs="Lotus Linotype"/>
          <w:sz w:val="32"/>
          <w:szCs w:val="32"/>
          <w:rtl/>
        </w:rPr>
        <w:t xml:space="preserve">قدم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وذلك يوم الاثنين لاثنتي عشرة ليلة مضت من شهر ربيع الأول، فأقام بقباء الاثنين والثلاثاء والأربعام والخميس، فأسّس المسجد وصلى فيه تلك الأيام حتى إذا كان يوم الجمعة خرج على ناقته القصواء ـ وبنو عمر بن عوف يزعمون أنه لبث فيهم ثمان عشرة ليلة، ثم خرج وقد اجتمع الناس، فادركته الصلاة في بني سالم فصلاها بمن معه في المسجد الذي ببطن الوادي، فكانت أوّل جمعة صلاّها بالمدينة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29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AA48FF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كما روى ابن شبة بسنده عن كعب بن عجرة رضي الله عنه: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جمّع في أول جمعة حين قدم المدينة في مسجد بني سالم في مسجد عاتكة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633484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w:t>
      </w:r>
      <w:r w:rsidRPr="00047E79">
        <w:rPr>
          <w:rFonts w:ascii="Lotus Linotype" w:hAnsi="Lotus Linotype" w:cs="Lotus Linotype"/>
          <w:sz w:val="32"/>
          <w:szCs w:val="32"/>
          <w:rtl/>
        </w:rPr>
        <w:t xml:space="preserve">روى عن أبي غسان قال: حدثني محمد بن إسماعيل بن أبي فديك، عن غير واحد ممن نثق به من أهل البلد: أنّ أول جمعة جمّعها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حين أقبل من قباء إلى المدينة في مسجد بني سالم الذي يقال له: مسجد عاتكة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8688DF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وقوله: </w:t>
      </w:r>
      <w:r w:rsidRPr="00047E79">
        <w:rPr>
          <w:rStyle w:val="LotusLinotypeLotusLinotype162"/>
          <w:szCs w:val="32"/>
          <w:rtl/>
        </w:rPr>
        <w:t>«</w:t>
      </w:r>
      <w:r w:rsidRPr="00047E79">
        <w:rPr>
          <w:rFonts w:ascii="Lotus Linotype" w:hAnsi="Lotus Linotype" w:cs="Lotus Linotype"/>
          <w:sz w:val="32"/>
          <w:szCs w:val="32"/>
          <w:rtl/>
        </w:rPr>
        <w:t>فصلاها بمن معه في المسجد الذي ببطن الوادي</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ظاهره أنّ مسجد بني سالم كان موجوداً قبل قدوم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إليهم، مما يدل على وجود مساجد بالمدينة قبل هجرة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إليها، يدل عليه أيضاً ما رواه ابن أبي شيبة بسنده عن جابر قال: </w:t>
      </w:r>
      <w:r w:rsidRPr="00047E79">
        <w:rPr>
          <w:rStyle w:val="LotusLinotypeLotusLinotype162"/>
          <w:szCs w:val="32"/>
          <w:rtl/>
        </w:rPr>
        <w:t>«</w:t>
      </w:r>
      <w:r w:rsidRPr="00047E79">
        <w:rPr>
          <w:rFonts w:ascii="Lotus Linotype" w:hAnsi="Lotus Linotype" w:cs="Lotus Linotype"/>
          <w:sz w:val="32"/>
          <w:szCs w:val="32"/>
          <w:rtl/>
        </w:rPr>
        <w:t xml:space="preserve">لقد لبثنا في المدينة سنتين قبل أن يقدم علينا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نعمر المساجد ونقيم الصلاة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E1AB26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لكن يشهد له أيضاً أنّ بعض الصحابة كان يجمِّعون قبل الهجره؛ فعن عبد الرحمن بن كعب بن مالك </w:t>
      </w:r>
      <w:r w:rsidRPr="00047E79">
        <w:rPr>
          <w:rFonts w:ascii="Lotus Linotype" w:hAnsi="Lotus Linotype" w:cs="Traditional Arabic"/>
          <w:sz w:val="32"/>
          <w:szCs w:val="32"/>
          <w:rtl/>
        </w:rPr>
        <w:t>–</w:t>
      </w:r>
      <w:r w:rsidRPr="00047E79">
        <w:rPr>
          <w:rFonts w:ascii="Lotus Linotype" w:hAnsi="Lotus Linotype" w:cs="Lotus Linotype"/>
          <w:sz w:val="32"/>
          <w:szCs w:val="32"/>
          <w:rtl/>
        </w:rPr>
        <w:t xml:space="preserve"> وكان قائد أبيه بعدما ذهب بصره -، عن أبيه كعب بن مالك، أنَّه كان إذا سمع النداء يوم الجمعة ترحَّمَ لأسعد بن زرارة، فقلت له: إذا سمعت النداء ترحمت لأسعد بن زرارة؟ قال: لأنَّه أوَّل من جمَّع بنا في هزم النبيت من حرَّة بني بياضة، في نقيعٍ يُقال له: نقيع الخَضَمات. قلت: كم أنتم يومئذٍ؟ قال: أربعون</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303"/>
      </w:r>
      <w:r w:rsidRPr="00047E79">
        <w:rPr>
          <w:rFonts w:ascii="Lotus Linotype" w:hAnsi="Lotus Linotype" w:cs="Lotus Linotype"/>
          <w:spacing w:val="-6"/>
          <w:position w:val="14"/>
          <w:sz w:val="22"/>
          <w:szCs w:val="22"/>
          <w:rtl/>
        </w:rPr>
        <w:t>)</w:t>
      </w:r>
      <w:r w:rsidRPr="00047E79">
        <w:rPr>
          <w:rFonts w:ascii="Lotus Linotype" w:hAnsi="Lotus Linotype" w:cs="Lotus Linotype"/>
          <w:sz w:val="32"/>
          <w:szCs w:val="32"/>
          <w:rtl/>
        </w:rPr>
        <w:t>.</w:t>
      </w:r>
    </w:p>
    <w:p w14:paraId="013A7D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هذا ما ورد في هذا المسجد من ناحية صلاة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فيه الجمعة، وكما هو ظاهر فإن الروايات بعضها إسناده جيد فإنها معارضة بما روى البخاري من حديث الزهري، عن عروة بن الزبير في حديث الهجرة الطويل وفيه قوله: </w:t>
      </w:r>
      <w:r w:rsidRPr="00047E79">
        <w:rPr>
          <w:rStyle w:val="LotusLinotypeLotusLinotype162"/>
          <w:szCs w:val="32"/>
          <w:rtl/>
        </w:rPr>
        <w:t>«</w:t>
      </w:r>
      <w:r w:rsidRPr="00047E79">
        <w:rPr>
          <w:rFonts w:ascii="Lotus Linotype" w:hAnsi="Lotus Linotype" w:cs="Lotus Linotype"/>
          <w:sz w:val="32"/>
          <w:szCs w:val="32"/>
          <w:rtl/>
        </w:rPr>
        <w:t xml:space="preserve">فلبث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بني عمرو بن عوف بضع عشرة ليلة، وأُسِّس المسجد الذي أُسِّس على التقوى، وصلّى فيه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ثم ركب راحلته، فسار يمشي معه الناس حتى بركت عند مسجد الرسول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بالمدينة...</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 ولكن لم يتعرّض إلى قصّة نزوله في بني سالم بن عوف.</w:t>
      </w:r>
    </w:p>
    <w:p w14:paraId="3BF207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 xml:space="preserve"> فرواية البخاري نصّت على أنه بقي في بني عمرو بن عوف بضع عشرة ليلة، ومسجد قباء كان قد أقيم في تلك الأيام، ورواية ابن إسحاق فيها أنه بقي أربع ليال فقط ثم سار يوم الجمعة.</w:t>
      </w:r>
    </w:p>
    <w:p w14:paraId="4F1DDD5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فلا يظهر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يخرج يوم الجمعة تاركاً وراءه مسجد قباء ويتقدم قرابة نصف كيلو وينزل ويصلي الجمعة على ما يعلم من صعوبة النزول والارتحال وليس أمامه إلى المدينة سوى ميلين، كما أن نص حديث عروة أنه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لم ينزل بل سار وكان الناس يحاولونه النزول وهو يقول دعوها فإنها مأمورة حتى نزلت عند موضع مسجده.</w:t>
      </w:r>
    </w:p>
    <w:p w14:paraId="47C1B90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فلا يظهر بناءً عليه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هذا المسجد الجمعة فالأثر الوارد في ذلك معارض بما هو أصح منه وإن كان أكثر المؤرخين على إثبات هذا. والله أعلم.</w:t>
      </w:r>
    </w:p>
    <w:p w14:paraId="6DE3707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تحديد مكانه</w:t>
      </w:r>
      <w:r w:rsidRPr="00047E79">
        <w:rPr>
          <w:rFonts w:ascii="Lotus Linotype" w:hAnsi="Lotus Linotype" w:cs="Lotus Linotype" w:hint="cs"/>
          <w:b/>
          <w:bCs/>
          <w:sz w:val="32"/>
          <w:szCs w:val="32"/>
          <w:rtl/>
        </w:rPr>
        <w:t>.</w:t>
      </w:r>
    </w:p>
    <w:p w14:paraId="495E974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في أول وادي رانوناء، وكان يقع في مزرعة حسن شربتلي وقد أحاطت به الأسوار من كل جانب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4"/>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w:t>
      </w:r>
    </w:p>
    <w:p w14:paraId="4CDDE64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هذا فيما مضى أما الآن فإن المسجد ظاهر للعيان وهو على طريق الدائري المتوسط الذي يمر من أمام كلية البنات يسار المتجه إلى قربان.</w:t>
      </w:r>
    </w:p>
    <w:p w14:paraId="77D895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وهو يقع يمين السائر من قباء إلى المدينة قباء النازل ولا يبعد عن طريق قباء إلا خمسين متر تقريباً ولا عن مسجد قباء إلا 800م تقريباً.</w:t>
      </w:r>
    </w:p>
    <w:p w14:paraId="4AFA88E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الثالث</w:t>
      </w:r>
      <w:r w:rsidRPr="00047E79">
        <w:rPr>
          <w:rFonts w:ascii="Lotus Linotype" w:hAnsi="Lotus Linotype" w:cs="Lotus Linotype"/>
          <w:b/>
          <w:bCs/>
          <w:sz w:val="32"/>
          <w:szCs w:val="32"/>
          <w:rtl/>
        </w:rPr>
        <w:t>: تاريخ بنائه</w:t>
      </w:r>
      <w:r w:rsidRPr="00047E79">
        <w:rPr>
          <w:rFonts w:ascii="Lotus Linotype" w:hAnsi="Lotus Linotype" w:cs="Lotus Linotype" w:hint="cs"/>
          <w:b/>
          <w:bCs/>
          <w:sz w:val="32"/>
          <w:szCs w:val="32"/>
          <w:rtl/>
        </w:rPr>
        <w:t>.</w:t>
      </w:r>
    </w:p>
    <w:p w14:paraId="0863716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المتأمل في النصوص الواردة عند أهل السير والتاريخ بشأن هذا المسجد يجد أن بناء هذا المسجد مرّ بعدة مراحل من أهمها ما يلي:</w:t>
      </w:r>
    </w:p>
    <w:p w14:paraId="6A02EBB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المرحلة الأولى: أنه كان مبنياً إما قبل مجيء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المدينة أو بعده في حياته لأن بعض أهل التاريخ يذكر أن هذا المسجد هو المسجد الذي اشتكى عتبان بن مالك أنه لا يستطيع الذهاب إليه وقت السيول والأمطار لأنه يحول وادي رانوناء بينه وبين المسجد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D1A91A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المرحلة الثانية: ذكر المطري (ت741هـ) خبر هذا المسجد حيث قال: «وهو مسجد صغير جداً محوّط بحجارة قدر نصف القامة»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ولم يبين من الذي بناه.</w:t>
      </w:r>
    </w:p>
    <w:p w14:paraId="4F523491"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وقال السمهوديّ: عن المسجد إنه بناه عبد الصمد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ذكر كلام المطري السابق: فجدده بعض الأعاجم على هيئته اليوم مقدمه رواق مسقف فيه عقدان بينهما أسطوانة، وخلفه رحبة، وطوله من القبلة إلى الشام عشرون ذراعا، وعرضه من الجدار الشرقي إلى الغربي مما يلي المحراب ستة عشر ذراعا ونصف، وكان سقفه خرب، فجدده المرحوم الخواجا (الرئيس الجواد) شمس الدين قاوان تغمده الله برحمته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FB77F6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وقال الفيروز آبادي بعد أن ذكر نحو كلام المطري: "وذرعته يوم تقييدي لهذه الأحرف بعد أداء صلاة العصر فيه أنا وجماعة فكان طوله من داخل المسجد ثلاثة وثلاثين شبراً وعرضه ستة وعشرين شبراً، وشارك فتياننا بتنظيفه وكنسه وإصلاح بعض ثغوره برمم من الحجارة تقبل الله منا ومنهم صالح الأعمال"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D9FA5B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المرحلة الثالثة: بناء السلطان بايزيد العثماني الذي تولى السلطة ما بين 886 ـ 918هـ واستمر هذا البناء نحو أربعة قرون ونصف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0A5AE7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المرحلة الرابعة: تم في عهد خادم الحرمين الشريفين الملك فهد رحمه الله إعادة بناء هذا المسجد وتوسعته وذلك في عام 1412هـ بحيث يستوعب ما يقارب (600) مصلياً وتبلغ مساحته الإجمالية ( </w:t>
      </w:r>
      <w:smartTag w:uri="urn:schemas-microsoft-com:office:smarttags" w:element="metricconverter">
        <w:smartTagPr>
          <w:attr w:name="ProductID" w:val="526 م2"/>
        </w:smartTagPr>
        <w:r w:rsidRPr="00047E79">
          <w:rPr>
            <w:rFonts w:ascii="Lotus Linotype" w:hAnsi="Lotus Linotype" w:cs="Lotus Linotype"/>
            <w:sz w:val="32"/>
            <w:szCs w:val="32"/>
            <w:rtl/>
          </w:rPr>
          <w:t>526 م</w:t>
        </w:r>
        <w:r w:rsidRPr="00047E79">
          <w:rPr>
            <w:rFonts w:ascii="Lotus Linotype" w:hAnsi="Lotus Linotype" w:cs="Lotus Linotype"/>
            <w:position w:val="14"/>
            <w:sz w:val="32"/>
            <w:szCs w:val="32"/>
            <w:rtl/>
          </w:rPr>
          <w:t>2</w:t>
        </w:r>
      </w:smartTag>
      <w:r w:rsidRPr="00047E79">
        <w:rPr>
          <w:rFonts w:ascii="Lotus Linotype" w:hAnsi="Lotus Linotype" w:cs="Lotus Linotype"/>
          <w:sz w:val="32"/>
          <w:szCs w:val="32"/>
          <w:rtl/>
        </w:rPr>
        <w:t>) من غير الملحقات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F2288D4"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p>
    <w:p w14:paraId="6AE83469" w14:textId="77777777" w:rsidR="00F643F2" w:rsidRPr="00047E79" w:rsidRDefault="00F643F2" w:rsidP="00F643F2">
      <w:pPr>
        <w:bidi w:val="0"/>
        <w:rPr>
          <w:rFonts w:ascii="Lotus Linotype" w:hAnsi="Lotus Linotype" w:cs="Lotus Linotype"/>
          <w:b/>
          <w:bCs/>
          <w:sz w:val="36"/>
          <w:szCs w:val="36"/>
          <w:rtl/>
        </w:rPr>
      </w:pPr>
      <w:r w:rsidRPr="00047E79">
        <w:rPr>
          <w:rFonts w:ascii="Lotus Linotype" w:hAnsi="Lotus Linotype" w:cs="Lotus Linotype"/>
          <w:b/>
          <w:bCs/>
          <w:sz w:val="36"/>
          <w:szCs w:val="36"/>
          <w:rtl/>
        </w:rPr>
        <w:br w:type="page"/>
      </w:r>
    </w:p>
    <w:p w14:paraId="692F82AC"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5EB4FB4A"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60193AEB"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42F63EEF"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BD9306F"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w:t>
      </w:r>
      <w:r w:rsidRPr="00047E79">
        <w:rPr>
          <w:rFonts w:ascii="Lotus Linotype" w:hAnsi="Lotus Linotype" w:cs="Lotus Linotype" w:hint="cs"/>
          <w:b/>
          <w:bCs/>
          <w:sz w:val="36"/>
          <w:szCs w:val="36"/>
          <w:rtl/>
        </w:rPr>
        <w:t>سادس</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أبي بكر الصّديق رضي الله عنه</w:t>
      </w:r>
    </w:p>
    <w:p w14:paraId="56241BD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24C06C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9ABEE2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53DD5345"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CD061F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14A5FA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6D43476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تاريخ بنائه</w:t>
      </w:r>
      <w:r w:rsidRPr="00047E79">
        <w:rPr>
          <w:rFonts w:ascii="Lotus Linotype" w:hAnsi="Lotus Linotype" w:cs="Lotus Linotype" w:hint="cs"/>
          <w:b/>
          <w:bCs/>
          <w:sz w:val="36"/>
          <w:szCs w:val="36"/>
          <w:rtl/>
        </w:rPr>
        <w:t>.</w:t>
      </w:r>
    </w:p>
    <w:p w14:paraId="49162E4D"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2FB26B2"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8087BFE"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6889868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EFADF47"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795498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هذا المسجد يقع قريباً من مسجد الغمامة في الجهة الشمالية الغربية وكان من قبل في منطقة تسمى العريضة وهو الآن يطل على المسجد النبوي الشريف من ناحية الغرب الجنوبي.</w:t>
      </w:r>
    </w:p>
    <w:p w14:paraId="3D752EF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xml:space="preserve"> الروايات الواردة فيه</w:t>
      </w:r>
      <w:r w:rsidRPr="00047E79">
        <w:rPr>
          <w:rFonts w:ascii="Lotus Linotype" w:hAnsi="Lotus Linotype" w:cs="Lotus Linotype" w:hint="cs"/>
          <w:b/>
          <w:bCs/>
          <w:sz w:val="32"/>
          <w:szCs w:val="32"/>
          <w:rtl/>
        </w:rPr>
        <w:t>.</w:t>
      </w:r>
    </w:p>
    <w:p w14:paraId="539736C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لا يوجد روايات تذكر شيئا عن هذا المسجد وإنما ذكر المؤرخون أنه أحد المواضع التي قيل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فيها العيد، فقد روى ابن شبة بسنده عن إبراهيم بن أبي أمية، قال: سمعت ابن باكية يقول: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العيد عند دار الشَفَّاء ثم صلى في حارة الدوس ثم صلى في المصلى فثبت يصلي فيه حتى توفاه الله عزّ وجل»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B1E79D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 المطري رواية أخرى عن الزبير بن بكار عن ابن زبالة بسنده، عن إبراهيم بن أمية، عن شيخ من أهل السنة: «أن أول عيد صلاه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صلى في حارة الدوس عند بيت ابن أبي الجنوب، ثم صلى العيد الثاني بفناء دار حكيم بن العداء عند دار جفرة داخلاً في البيت الذي بفنائه المسجد، ثم صلى العيد الثالث عند دار عبد الله بن درة المازني داخلاً بين الدارين دار معاوية ودار كثير بن الصلت، ثم صلى العيد الرابع عند أحجار كانت عند الحناطين بالمصلى، ثم صلى داخلاً في منزل محمد بن عبد الله بن كثير بن الصلت، ثم صلى حيث يصلي الناس اليوم»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B341F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الأماكن غير معروفة على التحقيق أماكنها سوى ما أشير إليه سابقا مما يتعلق بالمصلى والذي عرف فيما بعد باسم مسجد الغمامة، أما هذا المسجد وهو مسجد ابي بكر الصديق فأول من ذكره هو المطري المتوفى سنة 741هـ حيث قال بعد ذكر مصليات النبيّ ﷺ في العيد: </w:t>
      </w:r>
      <w:r w:rsidRPr="00047E79">
        <w:rPr>
          <w:rStyle w:val="LotusLinotypeLotusLinotype162"/>
          <w:szCs w:val="32"/>
          <w:rtl/>
        </w:rPr>
        <w:t>«</w:t>
      </w:r>
      <w:r w:rsidRPr="00047E79">
        <w:rPr>
          <w:rFonts w:ascii="Lotus Linotype" w:hAnsi="Lotus Linotype" w:cs="Lotus Linotype"/>
          <w:sz w:val="32"/>
          <w:szCs w:val="32"/>
          <w:rtl/>
        </w:rPr>
        <w:t>ولا يعرف من المساجد التي ذكر لصلاة العيد إلا هذا الذي يُصلى فيه العيد اليوم وهو المشهور ومسجد شماليه وسط الحديقة المعروفة بالعريض المتصلة بقبة عين الأزرق، وهي تسقى من العين المذكورة، ويعرف اليوم بمسجد أبي بكر الصديق رضي الله عنه، ولعله صلى فيه في خلافته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9B7528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تابعه على هذا كل من المراغي والسمهودي وغيرهم، ولكن هذا لا يدل حقيقة على ثبوت أن المسجد في أحد مصليات العيد وإنما لعله في جهتها. والله أعلم.</w:t>
      </w:r>
    </w:p>
    <w:p w14:paraId="38E4E3F3"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lastRenderedPageBreak/>
        <w:t>المطلب الثاني:</w:t>
      </w:r>
      <w:r w:rsidRPr="00047E79">
        <w:rPr>
          <w:rFonts w:ascii="Lotus Linotype" w:hAnsi="Lotus Linotype" w:cs="Lotus Linotype"/>
          <w:b/>
          <w:bCs/>
          <w:sz w:val="32"/>
          <w:szCs w:val="32"/>
          <w:rtl/>
        </w:rPr>
        <w:t xml:space="preserve"> تاريخ بنائه</w:t>
      </w:r>
      <w:r w:rsidRPr="00047E79">
        <w:rPr>
          <w:rFonts w:ascii="Lotus Linotype" w:hAnsi="Lotus Linotype" w:cs="Lotus Linotype" w:hint="cs"/>
          <w:b/>
          <w:bCs/>
          <w:sz w:val="32"/>
          <w:szCs w:val="32"/>
          <w:rtl/>
        </w:rPr>
        <w:t>.</w:t>
      </w:r>
    </w:p>
    <w:p w14:paraId="4009A6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لم يذكر كل من ذَكَر هذا المسجد كالمطري والمراغي والسمهودي شيئاً عن تاريخ بناء هذا المسجد. وإنما يستدل من كلامهم أن المسجد كان موجوداً في القرن الثامن الهجري لأن أول من ذكره مسجداً قائماً هو المطري كما سبق ذكره لأني لم نقف على من ذكره قبله حتى ابن النجار والذي يعتمد عليه كثيراً المطري لم يذكره.</w:t>
      </w:r>
    </w:p>
    <w:p w14:paraId="4D54227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 محمد العباسي أن البناء الحالي هو من عمارة السلطان محمود خان العثماني وذلك عام 1254هـ. </w:t>
      </w:r>
    </w:p>
    <w:p w14:paraId="2FBBEEF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تم ترميمه في سنة 1411هـ في عهد خادم الحرمين الشريفين الملك فهد رحمه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7CABC70"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7ABFE9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3C51A70A"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382047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DF267A1"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77E64E0"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76F0D9F6"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0E6A47C"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B40F51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w:t>
      </w:r>
      <w:r w:rsidRPr="00047E79">
        <w:rPr>
          <w:rFonts w:ascii="Lotus Linotype" w:hAnsi="Lotus Linotype" w:cs="Lotus Linotype" w:hint="cs"/>
          <w:b/>
          <w:bCs/>
          <w:sz w:val="36"/>
          <w:szCs w:val="36"/>
          <w:rtl/>
        </w:rPr>
        <w:t>سابع</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عمر بن الخطاب رضي الله عنه</w:t>
      </w:r>
    </w:p>
    <w:p w14:paraId="0607A7F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EC24C5F"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EF8BC78"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1763071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D129E85"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E58268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76CA536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تاريخ بنائه</w:t>
      </w:r>
      <w:r w:rsidRPr="00047E79">
        <w:rPr>
          <w:rFonts w:ascii="Lotus Linotype" w:hAnsi="Lotus Linotype" w:cs="Lotus Linotype" w:hint="cs"/>
          <w:b/>
          <w:bCs/>
          <w:sz w:val="36"/>
          <w:szCs w:val="36"/>
          <w:rtl/>
        </w:rPr>
        <w:t>.</w:t>
      </w:r>
    </w:p>
    <w:p w14:paraId="4AEE216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C856DC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5D1259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39BD179"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BBFCA9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7CC3F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يقع المسجد في الجهة الجنوبية لمسجد الغمامة قريباً منه على يسار الذاهب إلى قباء.</w:t>
      </w:r>
    </w:p>
    <w:p w14:paraId="21BC3F1C"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xml:space="preserve"> الروايات الواردة فيه</w:t>
      </w:r>
      <w:r w:rsidRPr="00047E79">
        <w:rPr>
          <w:rFonts w:ascii="Lotus Linotype" w:hAnsi="Lotus Linotype" w:cs="Lotus Linotype" w:hint="cs"/>
          <w:b/>
          <w:bCs/>
          <w:sz w:val="32"/>
          <w:szCs w:val="32"/>
          <w:rtl/>
        </w:rPr>
        <w:t>.</w:t>
      </w:r>
    </w:p>
    <w:p w14:paraId="4DCDE5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لم يرد لهذا المسجد ذكرٌ البتة في كتب التاريخ، وأوّل من ذكره علي بن موسى في وصفه للمدينة، قال: «داخل سور المناخة مسجد لسيدنا عمر الفاروق عند مجرى أبي جيدة وله منارة»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EF867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وقرر الخياري أن مسجد عمر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هو مكان صلاة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العيد في دار عبد الله بن درة المزي السابق ذكره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AA8F6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قول ليس عليه دليل يؤيده.</w:t>
      </w:r>
    </w:p>
    <w:p w14:paraId="4F0805F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تاريخ بنائه</w:t>
      </w:r>
      <w:r w:rsidRPr="00047E79">
        <w:rPr>
          <w:rFonts w:ascii="Lotus Linotype" w:hAnsi="Lotus Linotype" w:cs="Lotus Linotype" w:hint="cs"/>
          <w:b/>
          <w:bCs/>
          <w:sz w:val="32"/>
          <w:szCs w:val="32"/>
          <w:rtl/>
        </w:rPr>
        <w:t>.</w:t>
      </w:r>
    </w:p>
    <w:p w14:paraId="01DAE20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البناء الحالي للمسجد يعود إلى عهد السلطان عبد الحميد الأول وذلك عام 1266هـ. </w:t>
      </w:r>
    </w:p>
    <w:p w14:paraId="451CF61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تم ترميمه سنة 1411هـ في عهد خادم الحرمين الشريفين الملك فهد بن عبد العزيز رحمه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3198CE7"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63F3B6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42D6D52F"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6BD32B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34FB8C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4706E68"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848438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3753714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72D857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w:t>
      </w:r>
      <w:r w:rsidRPr="00047E79">
        <w:rPr>
          <w:rFonts w:ascii="Lotus Linotype" w:hAnsi="Lotus Linotype" w:cs="Lotus Linotype" w:hint="cs"/>
          <w:b/>
          <w:bCs/>
          <w:sz w:val="36"/>
          <w:szCs w:val="36"/>
          <w:rtl/>
        </w:rPr>
        <w:t>ثامن</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علي بن أبي طالب رضي الله عنه</w:t>
      </w:r>
    </w:p>
    <w:p w14:paraId="4865E37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07D3759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653E2C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6B2F9E7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CE03C70"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17B677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الأول: تاريخه.</w:t>
      </w:r>
    </w:p>
    <w:p w14:paraId="563DCEDF"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المطلب الثاني</w:t>
      </w:r>
      <w:r w:rsidRPr="00047E79">
        <w:rPr>
          <w:rFonts w:ascii="Lotus Linotype" w:hAnsi="Lotus Linotype" w:cs="Lotus Linotype"/>
          <w:b/>
          <w:bCs/>
          <w:sz w:val="36"/>
          <w:szCs w:val="36"/>
          <w:rtl/>
        </w:rPr>
        <w:t>: بنا</w:t>
      </w:r>
      <w:r w:rsidRPr="00047E79">
        <w:rPr>
          <w:rFonts w:ascii="Lotus Linotype" w:hAnsi="Lotus Linotype" w:cs="Lotus Linotype" w:hint="cs"/>
          <w:b/>
          <w:bCs/>
          <w:sz w:val="36"/>
          <w:szCs w:val="36"/>
          <w:rtl/>
        </w:rPr>
        <w:t>ؤ</w:t>
      </w:r>
      <w:r w:rsidRPr="00047E79">
        <w:rPr>
          <w:rFonts w:ascii="Lotus Linotype" w:hAnsi="Lotus Linotype" w:cs="Lotus Linotype"/>
          <w:b/>
          <w:bCs/>
          <w:sz w:val="36"/>
          <w:szCs w:val="36"/>
          <w:rtl/>
        </w:rPr>
        <w:t>ه</w:t>
      </w:r>
      <w:r w:rsidRPr="00047E79">
        <w:rPr>
          <w:rFonts w:ascii="Lotus Linotype" w:hAnsi="Lotus Linotype" w:cs="Lotus Linotype" w:hint="cs"/>
          <w:b/>
          <w:bCs/>
          <w:sz w:val="36"/>
          <w:szCs w:val="36"/>
          <w:rtl/>
        </w:rPr>
        <w:t>.</w:t>
      </w:r>
    </w:p>
    <w:p w14:paraId="1C361E26"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632F692D"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CE2C73B"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1301DAC8"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4932F4E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2EA68B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يقع هذا المسجد بالقرب من مسجد أبي بكر على الشمال من مسجد الغمامة، ويقع ضمن المنطقة المركزية، ويبعد عن الحرم الشريف بما يقرب 300م من ناحية الغرب الجنوبي.</w:t>
      </w:r>
    </w:p>
    <w:p w14:paraId="35BFCE5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xml:space="preserve"> تاريخ</w:t>
      </w:r>
      <w:r w:rsidRPr="00047E79">
        <w:rPr>
          <w:rFonts w:ascii="Lotus Linotype" w:hAnsi="Lotus Linotype" w:cs="Lotus Linotype" w:hint="cs"/>
          <w:b/>
          <w:bCs/>
          <w:sz w:val="32"/>
          <w:szCs w:val="32"/>
          <w:rtl/>
        </w:rPr>
        <w:t>ه.</w:t>
      </w:r>
    </w:p>
    <w:p w14:paraId="1A5B5FE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يرد في هذا المسجد بعينه أيُّ رواية تاريخية تذكره وإنما أول من ذكره بهذا الاسم وبوصف المسجد المطري على أنه أحد الأماكن التي صلى فيها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صلاة العيد، فقال بعد ذكره لمسجد أبي بكر الصديق: «ومسجد كبير شمالي الحديقة متصل بها يسمى مسجد علي بن أبي طالب»، ثم قال: «فتكون هذه المساجد الموجودة اليوم من الأماكن التي صلى فيها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صلاة العيد سنة بعد سنة وعيداً بعد عيد، إذ لا يختص أبو بكر وعلي رضي الله عنهما بمسجدين لأنفسهما ويتركان المسجد الذي صلى به رسول الله </w:t>
      </w:r>
      <w:r w:rsidRPr="00047E79">
        <w:rPr>
          <w:rStyle w:val="TraditionalArabic22"/>
          <w:rFonts w:ascii="Lotus Linotype" w:hAnsi="Lotus Linotype" w:cs="Lotus Linotype"/>
          <w:sz w:val="32"/>
          <w:szCs w:val="32"/>
          <w:rtl/>
        </w:rPr>
        <w:t>ﷺ</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E7B16A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ونقل ذلك عنه المراغي والسمهودي إلا أن السمهودي يرى أن مسجد علي هو الموضع المذكور في رواية ابن شبة بسنده عن أبي هريرة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أنه قال: «أول فطر وأضحى صلى فيه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للناس بالمدينة بفناء دار حكيم بن العداء عند أصحاب المحامل»</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320060B"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قال السمهودي: «وأما الموضع المذكور لصلاة العيد أولا عند أصحاب المحامل ـ وهم الذين يبيعون المحامل ويصنعونها ـ فيظهر أنه المسجد المعروف بمسجد علي رضي الله تعالى عنه»</w:t>
      </w:r>
      <w:r w:rsidRPr="00047E79">
        <w:rPr>
          <w:rFonts w:ascii="Lotus Linotype" w:hAnsi="Lotus Linotype" w:cs="Lotus Linotype"/>
          <w:spacing w:val="-8"/>
          <w:position w:val="14"/>
          <w:sz w:val="32"/>
          <w:szCs w:val="32"/>
          <w:rtl/>
        </w:rPr>
        <w:t xml:space="preserve"> </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321"/>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w:t>
      </w:r>
    </w:p>
    <w:p w14:paraId="4E9488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ذلك كله لا يمكن الجزم به أنه مكان مصلى العيد، كيف وقد مضى على صلاة النبيّ ﷺ في تلك الأماكن ـ مع عدم الوضوح في تحديدها ـ أكثر من ثمانية قرون حيث ذكر أول مرة هذا المسجد. والله أعلم.</w:t>
      </w:r>
    </w:p>
    <w:p w14:paraId="33463CD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بناؤه</w:t>
      </w:r>
      <w:r w:rsidRPr="00047E79">
        <w:rPr>
          <w:rFonts w:ascii="Lotus Linotype" w:hAnsi="Lotus Linotype" w:cs="Lotus Linotype" w:hint="cs"/>
          <w:b/>
          <w:bCs/>
          <w:sz w:val="32"/>
          <w:szCs w:val="32"/>
          <w:rtl/>
        </w:rPr>
        <w:t>.</w:t>
      </w:r>
    </w:p>
    <w:p w14:paraId="28980A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يذكر المطري من بني مسجد علي بن أبي طالب إلا أنه فيما يبدو قد تهدم بعد زمن المطري حيث يقول السمهودي: «والمسجد الثالث المنسوب لعلي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كان قد تهدم ودَثَر حتى صار بعض الحجاج يدفن فيه من يموت في زمن الموسم فإنه إلى جانب منزلة الحجاج، فجدّد بناءه الأمير زين الدين ضغيم المنصوري أمير المدينة الشريفة سنة (881هـ)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BD1CBC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ثم أزيل المسجد القديم وبني بناء جديدا، ووسع بناؤه وذلك في عهد خادم الحرمين الشرفين الملك فهد رحمه الله، وذلك سنة (1411هـ) وصارت مساحته الإجمالية (882م</w:t>
      </w:r>
      <w:r w:rsidRPr="00047E79">
        <w:rPr>
          <w:rFonts w:ascii="Lotus Linotype" w:hAnsi="Lotus Linotype" w:cs="Lotus Linotype"/>
          <w:position w:val="14"/>
          <w:sz w:val="32"/>
          <w:szCs w:val="32"/>
          <w:rtl/>
        </w:rPr>
        <w:t>2</w:t>
      </w:r>
      <w:r w:rsidRPr="00047E79">
        <w:rPr>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A845EA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732FE4C9"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b/>
          <w:bCs/>
          <w:sz w:val="32"/>
          <w:szCs w:val="32"/>
          <w:rtl/>
        </w:rPr>
        <w:lastRenderedPageBreak/>
        <w:t>المبحث التاسع:</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مسجد فاطمة رضي الله عنه</w:t>
      </w:r>
    </w:p>
    <w:p w14:paraId="0F68F51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 xml:space="preserve">قف على من ذكر هذا المسجد من المؤرخين، وإنما أول من ذكره أحمد الخياري رحمه الله قال: «هذا المسجد كان منزلا للسيدة فاطمة الصغرى بنت سيدنا الحسين، وهي انتقلت إلى هذه الدار المبحوث عنها، وقد أزيل هذا المسجد لإدخاله في مسجد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88F802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المعلوم لدى أهل المدينة أن المسجد كان عند باب المصرى آخر شارع العينية وكان يصلي فيه أهل السوق وكان بناؤه من جنس البيوت في ذلك الوقت، ولم يكن بناء قديما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وقد أزيل لتوسعة المسجد النبوي الشريف ودخل ضمن الساحات الغربية المحيطة بالمسجد النبوي.</w:t>
      </w:r>
    </w:p>
    <w:p w14:paraId="4433F0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17AD58C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7033D775"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FDD8570"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054DCC0"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2A57B08"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716DAE1B"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7BD3799"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w:t>
      </w:r>
      <w:r w:rsidRPr="00047E79">
        <w:rPr>
          <w:rFonts w:ascii="Lotus Linotype" w:hAnsi="Lotus Linotype" w:cs="Lotus Linotype" w:hint="cs"/>
          <w:b/>
          <w:bCs/>
          <w:sz w:val="36"/>
          <w:szCs w:val="36"/>
          <w:rtl/>
        </w:rPr>
        <w:t>لعاشر</w:t>
      </w:r>
      <w:r w:rsidRPr="00047E79">
        <w:rPr>
          <w:rFonts w:ascii="Lotus Linotype" w:hAnsi="Lotus Linotype" w:cs="Lotus Linotype"/>
          <w:b/>
          <w:bCs/>
          <w:sz w:val="36"/>
          <w:szCs w:val="36"/>
          <w:rtl/>
        </w:rPr>
        <w:t>:</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w:t>
      </w:r>
      <w:r w:rsidRPr="00047E79">
        <w:rPr>
          <w:rFonts w:ascii="Lotus Linotype" w:hAnsi="Lotus Linotype" w:cs="Lotus Linotype" w:hint="cs"/>
          <w:b/>
          <w:bCs/>
          <w:sz w:val="36"/>
          <w:szCs w:val="36"/>
          <w:rtl/>
        </w:rPr>
        <w:t xml:space="preserve"> الراية</w:t>
      </w:r>
    </w:p>
    <w:p w14:paraId="510AB0BD"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22B196E"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مطلبان:</w:t>
      </w:r>
    </w:p>
    <w:p w14:paraId="6A7B517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7F177D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58FF1CA"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1E3B951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بناؤه وتاريخه</w:t>
      </w:r>
      <w:r w:rsidRPr="00047E79">
        <w:rPr>
          <w:rFonts w:ascii="Lotus Linotype" w:hAnsi="Lotus Linotype" w:cs="Lotus Linotype" w:hint="cs"/>
          <w:b/>
          <w:bCs/>
          <w:sz w:val="36"/>
          <w:szCs w:val="36"/>
          <w:rtl/>
        </w:rPr>
        <w:t>.</w:t>
      </w:r>
    </w:p>
    <w:p w14:paraId="6ED2A05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15E0A6A"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FC2520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4CD2E336"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1637FA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71263A15"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28F2BD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يقع هذا المسجد على الجبل الصغير المسمى جبل ذباب يمين طريق سلطانة ويسار الذاهب في طريق العيون بجوار محطة الزغيبي، وهو مسجد صغير تحيط به البيوت ولا يرى إلا حين الوصول إليه ويصعد إليه بدرجات، وهو مسجد صغير قدر غرفة صغيرة بناؤه لا يزال قديما وكان يسمى مسجد ذباب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91CCD2"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w:t>
      </w:r>
    </w:p>
    <w:p w14:paraId="596B557A"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روى ابن شبة عن عبد الرحمن الأعرج</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326"/>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 xml:space="preserve">: أنّ النبيّ </w:t>
      </w:r>
      <w:r w:rsidRPr="00047E79">
        <w:rPr>
          <w:rStyle w:val="TraditionalArabic22"/>
          <w:rFonts w:ascii="Lotus Linotype" w:hAnsi="Lotus Linotype" w:cs="Lotus Linotype"/>
          <w:spacing w:val="-8"/>
          <w:sz w:val="32"/>
          <w:szCs w:val="32"/>
          <w:rtl/>
        </w:rPr>
        <w:t>ﷺ</w:t>
      </w:r>
      <w:r w:rsidRPr="00047E79">
        <w:rPr>
          <w:rFonts w:ascii="Lotus Linotype" w:hAnsi="Lotus Linotype" w:cs="Lotus Linotype"/>
          <w:spacing w:val="-8"/>
          <w:sz w:val="32"/>
          <w:szCs w:val="32"/>
          <w:rtl/>
        </w:rPr>
        <w:t xml:space="preserve"> صلّى على ذباب</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327"/>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w:t>
      </w:r>
    </w:p>
    <w:p w14:paraId="05BB043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وروى أيضاً عن ربيح بن عبد الرحمن بن أبي سعيد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ضرب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قبَّته يوم الخندق على ذباب</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329"/>
      </w:r>
      <w:r w:rsidRPr="00047E79">
        <w:rPr>
          <w:rFonts w:ascii="Lotus Linotype" w:hAnsi="Lotus Linotype" w:cs="Lotus Linotype"/>
          <w:spacing w:val="-8"/>
          <w:position w:val="14"/>
          <w:sz w:val="22"/>
          <w:szCs w:val="22"/>
          <w:rtl/>
        </w:rPr>
        <w:t>)</w:t>
      </w:r>
      <w:r w:rsidRPr="00047E79">
        <w:rPr>
          <w:rFonts w:ascii="Lotus Linotype" w:hAnsi="Lotus Linotype" w:cs="Lotus Linotype"/>
          <w:sz w:val="32"/>
          <w:szCs w:val="32"/>
          <w:rtl/>
        </w:rPr>
        <w:t>.</w:t>
      </w:r>
    </w:p>
    <w:p w14:paraId="729D4BC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بناؤه وتاريخه</w:t>
      </w:r>
      <w:r w:rsidRPr="00047E79">
        <w:rPr>
          <w:rFonts w:ascii="Lotus Linotype" w:hAnsi="Lotus Linotype" w:cs="Lotus Linotype" w:hint="cs"/>
          <w:b/>
          <w:bCs/>
          <w:sz w:val="32"/>
          <w:szCs w:val="32"/>
          <w:rtl/>
        </w:rPr>
        <w:t>.</w:t>
      </w:r>
    </w:p>
    <w:p w14:paraId="1770178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سبق في ذكر الروايات الواردة في جبل ذباب ليس فيها سوى ذكر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على ذباب وأنّ قبته كانت على جبل ذباب وذلك زمن غزوة الأحزاب.</w:t>
      </w:r>
    </w:p>
    <w:p w14:paraId="4243B6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ولو صحّت تلك الروايات لقطعنا بصلاته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على الجبل، ولكن مع ضعف تلك الروايات وعدم ثبوتها نجد أن صلاته في ذلك المكان غير مستساغة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 المكان على رأس الجبل ليس موضعاً للصلاة. </w:t>
      </w:r>
    </w:p>
    <w:p w14:paraId="3AB6093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سيكون في مكان بارز لأعدائه على رأس الجبل مما يمكن معه أن ينالوا منه خاصة وأن الذي كان من أدوات الحرب مستعملاً في تلك الغزوة هي السهام إذ لم يقدر الله التقاءً للجيوش وإنما كانوا يتراشقون النبل وقد أصيب عدد من الصحابة رضوان الله عليهم في ذلك واستشهدوا ومنهم سعد </w:t>
      </w:r>
      <w:r w:rsidRPr="00047E79">
        <w:rPr>
          <w:rFonts w:ascii="Lotus Linotype" w:hAnsi="Lotus Linotype" w:cs="Lotus Linotype"/>
          <w:sz w:val="32"/>
          <w:szCs w:val="32"/>
          <w:rtl/>
        </w:rPr>
        <w:lastRenderedPageBreak/>
        <w:t xml:space="preserve">بن معاذ رضي الله عنه، فصلاته الجماعة في ذلك المكان أرى أنها غير ممكنة لصعوبة ذلك على الجبل وبجانبه الأرض السهلة المنبسطة وهو شرق هذا الجبل، كما أن صلاته النافلة هناك تجعله في مرمى الأعداء إلا أن يقال إنه على سفح الجبل من ناحية المدينة بحيث لا تقع عيون الأعداء عليه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748C108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ومع هذا فلم يذكر أن في المكان مسجداً وإنما أشار إليه المطري وذلك بقوله: وليس في المدينة الشريفة مسجد يعرف غير ما ذكر إلا مسجد على ثنية الوداع عن يسار الداخل للمدينة من طريق الشام، ثم قال: ولم يرد فيهما نقل يعتمد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ففهم من ذلك السمهودي أنه يقصد به مسجد الراية الذي على جبل ذباب</w:t>
      </w:r>
      <w:r w:rsidRPr="00047E79">
        <w:rPr>
          <w:rFonts w:ascii="Lotus Linotype" w:hAnsi="Lotus Linotype" w:cs="Lotus Linotype" w:hint="cs"/>
          <w:sz w:val="32"/>
          <w:szCs w:val="32"/>
          <w:rtl/>
        </w:rPr>
        <w:t>.</w:t>
      </w:r>
    </w:p>
    <w:p w14:paraId="3C6379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فإن كان قصده فإن معنى ذلك أنه أول من ذكره ولم يذكره من قبله ابن النجار مع أن المسجد على رأس الجبل وهو ظاهر للعيان ولا يمكن أن يخفى على مثل ابن النجار، وإنما الذي أكده ورأى أن المسجد من الآثار النبوية هو السمهودي في القرن العاشر الهجري، وقال عنه: وهو مبني بالحجارة المطابقة على صفة المساجد العمرية وكان قد تهدم فجدده الأمير جانبك النيروزي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رحمه الله سنة 846هـ فمعنى ذلك أنه جدد بعد وفاة المطري بقريب من مائة سنة، إلا أن السمهودي نقل عن أبي عبد الله الأسدي أنه قال عن الأماكن التي تزار في المدينة: "مسجد الفتح على الجبل ومسجد ذباب على الجبل»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F3D6310" w14:textId="43D926DC"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فإذا صح ذلك فإن هذا برهان أن المسجد كان موجوداً في القرن الثالث الهجري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وفيما يبدو أن المسجد لم يجدد بناؤه فهو بناء قديم لم يتبين لي هل هو البناء الذي ذكره السمهودي أم جدد بعده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والله أعلم. </w:t>
      </w:r>
    </w:p>
    <w:p w14:paraId="010E2D4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17EC2682"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598E0CA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988A705"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A7C3119"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19747476"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23A48752"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الحادي عشر:</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 xml:space="preserve">مسجد الشمس </w:t>
      </w:r>
    </w:p>
    <w:p w14:paraId="79E80DF5"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أو مسجد الفضيخ أو مسجد بني النّضير</w:t>
      </w:r>
    </w:p>
    <w:p w14:paraId="566C608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6C0AE1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أربعة مطالب:</w:t>
      </w:r>
    </w:p>
    <w:p w14:paraId="78E4141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60E32E0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066A0955"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التعريف به</w:t>
      </w:r>
      <w:r w:rsidRPr="00047E79">
        <w:rPr>
          <w:rFonts w:ascii="Lotus Linotype" w:hAnsi="Lotus Linotype" w:cs="Lotus Linotype" w:hint="cs"/>
          <w:b/>
          <w:bCs/>
          <w:sz w:val="36"/>
          <w:szCs w:val="36"/>
          <w:rtl/>
        </w:rPr>
        <w:t>.</w:t>
      </w:r>
    </w:p>
    <w:p w14:paraId="2CF4B13C"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أسماؤه</w:t>
      </w:r>
      <w:r w:rsidRPr="00047E79">
        <w:rPr>
          <w:rFonts w:ascii="Lotus Linotype" w:hAnsi="Lotus Linotype" w:cs="Lotus Linotype" w:hint="cs"/>
          <w:b/>
          <w:bCs/>
          <w:sz w:val="36"/>
          <w:szCs w:val="36"/>
          <w:rtl/>
        </w:rPr>
        <w:t>.</w:t>
      </w:r>
    </w:p>
    <w:p w14:paraId="42401CD8"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الثالث: </w:t>
      </w:r>
      <w:r w:rsidRPr="00047E79">
        <w:rPr>
          <w:rFonts w:ascii="Lotus Linotype" w:hAnsi="Lotus Linotype" w:cs="Lotus Linotype"/>
          <w:b/>
          <w:bCs/>
          <w:sz w:val="36"/>
          <w:szCs w:val="36"/>
          <w:rtl/>
        </w:rPr>
        <w:t>ما ورد فيه من الروايات</w:t>
      </w:r>
      <w:r w:rsidRPr="00047E79">
        <w:rPr>
          <w:rFonts w:ascii="Lotus Linotype" w:hAnsi="Lotus Linotype" w:cs="Lotus Linotype" w:hint="cs"/>
          <w:b/>
          <w:bCs/>
          <w:sz w:val="36"/>
          <w:szCs w:val="36"/>
          <w:rtl/>
        </w:rPr>
        <w:t>.</w:t>
      </w:r>
    </w:p>
    <w:p w14:paraId="309F605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الرابع: </w:t>
      </w:r>
      <w:r w:rsidRPr="00047E79">
        <w:rPr>
          <w:rFonts w:ascii="Lotus Linotype" w:hAnsi="Lotus Linotype" w:cs="Lotus Linotype"/>
          <w:b/>
          <w:bCs/>
          <w:sz w:val="36"/>
          <w:szCs w:val="36"/>
          <w:rtl/>
        </w:rPr>
        <w:t>بناؤه وتاريخه</w:t>
      </w:r>
      <w:r w:rsidRPr="00047E79">
        <w:rPr>
          <w:rFonts w:ascii="Lotus Linotype" w:hAnsi="Lotus Linotype" w:cs="Lotus Linotype" w:hint="cs"/>
          <w:b/>
          <w:bCs/>
          <w:sz w:val="36"/>
          <w:szCs w:val="36"/>
          <w:rtl/>
        </w:rPr>
        <w:t>.</w:t>
      </w:r>
    </w:p>
    <w:p w14:paraId="6D3FA339"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3D65B5B2"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1F84E67"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DE465A3"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2E1BFC1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 xml:space="preserve">المطلب الأول: </w:t>
      </w:r>
      <w:r w:rsidRPr="00047E79">
        <w:rPr>
          <w:rFonts w:ascii="Lotus Linotype" w:hAnsi="Lotus Linotype" w:cs="Lotus Linotype"/>
          <w:b/>
          <w:bCs/>
          <w:sz w:val="32"/>
          <w:szCs w:val="32"/>
          <w:rtl/>
        </w:rPr>
        <w:t>التعريف به</w:t>
      </w:r>
      <w:r w:rsidRPr="00047E79">
        <w:rPr>
          <w:rFonts w:ascii="Lotus Linotype" w:hAnsi="Lotus Linotype" w:cs="Lotus Linotype" w:hint="cs"/>
          <w:b/>
          <w:bCs/>
          <w:sz w:val="32"/>
          <w:szCs w:val="32"/>
          <w:rtl/>
        </w:rPr>
        <w:t>.</w:t>
      </w:r>
    </w:p>
    <w:p w14:paraId="02A352C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يقع في الجهة الشرقية من مسجد قباء يمين الذاهب من قربان إلى طريق الحزام بعد تجاوز التقاطع في نهاية طريق الهجرة.</w:t>
      </w:r>
    </w:p>
    <w:p w14:paraId="4EAB744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والمسجد حسب إفادة الشهود وما يدل عليه كلام المؤرخين على شفير الوادي، قال السمهودي: «مسجد الفضيخ... ويُعرف اليوم بمسجد الشمس، وهو شرقي مسجد قباء على شفي الوادي، على نشَزٍ من الأرض، مرْضوم بحجارة سود، وهو مسجد صغير جداً». </w:t>
      </w:r>
    </w:p>
    <w:p w14:paraId="2297EB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أيضاً: «وهذا المسجد مربع ذرعه من المشرق إلى المغرب أحد عشر ذراعاً، ومن القبلة إلى الشام نحوها»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929274E"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أسماؤه</w:t>
      </w:r>
      <w:r w:rsidRPr="00047E79">
        <w:rPr>
          <w:rFonts w:ascii="Lotus Linotype" w:hAnsi="Lotus Linotype" w:cs="Lotus Linotype" w:hint="cs"/>
          <w:b/>
          <w:bCs/>
          <w:sz w:val="32"/>
          <w:szCs w:val="32"/>
          <w:rtl/>
        </w:rPr>
        <w:t>.</w:t>
      </w:r>
    </w:p>
    <w:p w14:paraId="7AD5BD7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أطلق على هذا المسجد ثلاثة أسماء، فأطلق عليه مسجد الفضيخ وذلك لأن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قد شرب فيه الفضيخ أو أن أبا أيوب وأصحاب له شربوا فيه الفضيخ وأراقوه فيه بعد العلم بتحريمها.</w:t>
      </w:r>
    </w:p>
    <w:p w14:paraId="74D362A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أطلق عليه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مسجد الشمس، فقد ذكر ذلك ابن النجار ومن جاء بعده ولا يظهر لهذه التسمية سبب وإنما نقل السمهودي عن المجد الفيروز آبادي أنه قال: «لا أدري لم اشتهر بهذا الاسم، ولعلّه لكونه على مكان عالٍ في شرقي مسجد قباء أول ما تطلع الشمس عليه»</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335"/>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6C7CF0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وأرى أن كلا التسميتين غير لائقة بهذا المسجد فإن الفضيخ في قصة أبي أيوب المقصود به الخمر فمن غير اللائق تسمية المسجد باسم مسجد الخمر فذلك غير لائق البتة. </w:t>
      </w:r>
    </w:p>
    <w:p w14:paraId="101593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 تسمية مسجد باسم مسجد الشمس كذلك غير لائقة، وذلك لأن مسجد الشمس كأنك تقول: معبد الشمس. فهذا غير لائق. كما أن الاسم بهذا لم يرتبط بحادثة ولا باسم المكان.</w:t>
      </w:r>
    </w:p>
    <w:p w14:paraId="26D8FF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أسمائه مسجد بني النضير، وسماه بهذا الاسم العياشي واستنكر تسميته مسجد الشمس لأن موقعه في متوسط القرى هناك وفي غرب منطقة قربان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وربما أن تسميته بمسجد بني النضير إشارة إلى غزوتهم أقرب الأسماء وأصحها. والله أعلم.</w:t>
      </w:r>
    </w:p>
    <w:p w14:paraId="6DC4583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hint="cs"/>
          <w:b/>
          <w:bCs/>
          <w:sz w:val="32"/>
          <w:szCs w:val="32"/>
          <w:rtl/>
        </w:rPr>
        <w:lastRenderedPageBreak/>
        <w:t xml:space="preserve">المطلب الثالث: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207A2C4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1ـ روى ابن شبّة من طريق ابن أبي يحيى، عن هشام بن عروة: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الفضيخ</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A00521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2 ـ وروى أيضاً من طريق عبد العزيز بن عمران، عن عبد الله بن الحارث ابن الفضل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جابر بن عبد الله رضي الله عنهما قال: </w:t>
      </w:r>
      <w:r w:rsidRPr="00047E79">
        <w:rPr>
          <w:rStyle w:val="LotusLinotypeLotusLinotype162"/>
          <w:szCs w:val="32"/>
          <w:rtl/>
        </w:rPr>
        <w:t>«</w:t>
      </w:r>
      <w:r w:rsidRPr="00047E79">
        <w:rPr>
          <w:rFonts w:ascii="Lotus Linotype" w:hAnsi="Lotus Linotype" w:cs="Lotus Linotype"/>
          <w:sz w:val="32"/>
          <w:szCs w:val="32"/>
          <w:rtl/>
        </w:rPr>
        <w:t xml:space="preserve">حاصر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بني النّضير، فضرب قبَّته قريباً من مسجد الفضيح، وكان يصلي في موضع الفضيح ست ليال، فلما حُرِّمت الخمر خرج الخبر إلى أبي أيوب ونفر من الأنصار وهم يشربون فيه فضيحاً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فحلُّوا وكاء السِّقاء، فهراقوه فيه، فبذلك سمي مسجد الفضيخ</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95B0B96" w14:textId="77777777" w:rsidR="00F643F2" w:rsidRPr="00047E79" w:rsidRDefault="00F643F2" w:rsidP="00F643F2">
      <w:pPr>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المطلب الرابع: </w:t>
      </w:r>
      <w:r w:rsidRPr="00047E79">
        <w:rPr>
          <w:rFonts w:ascii="Lotus Linotype" w:hAnsi="Lotus Linotype" w:cs="Lotus Linotype"/>
          <w:b/>
          <w:bCs/>
          <w:sz w:val="32"/>
          <w:szCs w:val="32"/>
          <w:rtl/>
        </w:rPr>
        <w:t>بناؤه وتاريخه</w:t>
      </w:r>
      <w:r w:rsidRPr="00047E79">
        <w:rPr>
          <w:rFonts w:ascii="Lotus Linotype" w:hAnsi="Lotus Linotype" w:cs="Lotus Linotype" w:hint="cs"/>
          <w:b/>
          <w:bCs/>
          <w:sz w:val="32"/>
          <w:szCs w:val="32"/>
          <w:rtl/>
        </w:rPr>
        <w:t>.</w:t>
      </w:r>
    </w:p>
    <w:p w14:paraId="44D8464B" w14:textId="77777777" w:rsidR="00F643F2" w:rsidRPr="00047E79" w:rsidRDefault="00F643F2" w:rsidP="00F643F2">
      <w:pPr>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الرّوايات السّابقة كما يظهر من دراستها ضعيفة لا تقوم بها حجَّة وقد ضعّفها أيضاً السمهوديّ في وفاء الوفا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80D8C0E" w14:textId="77777777" w:rsidR="00F643F2" w:rsidRPr="00047E79" w:rsidRDefault="00F643F2" w:rsidP="00F643F2">
      <w:pPr>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 xml:space="preserve">كما أن الروايات مختلفة في سبب التسمية فإن رواية ابن عمر تعزو سبب التسمية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شرب في الفضيخ، ورواية جابر تعزو سبب التسمية إلى أن أبا أيوب شرب الفضيخ فيه وأناساً من أصحابه ثم لما علموا بالتحريم أراقوه فيه.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كما أن الروايات تشير في بعضها إلى أنه كان مسجداً كما في رواية ابن عمر في حياة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ورواية جابر تشير إلى أنه صلى في موضع المسجد ليالي حاصر بني النضير.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فبناءً عليه فإنه لا يثبت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ذلك الموضع أو ذلك المسجد، وذلك لضعف الروايات في ذلك.</w:t>
      </w:r>
    </w:p>
    <w:p w14:paraId="7AC2C2A2" w14:textId="77777777" w:rsidR="00F643F2" w:rsidRPr="00047E79" w:rsidRDefault="00F643F2" w:rsidP="00F643F2">
      <w:pPr>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بناؤه: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لا يعرف على التحديد من بناه وإنما ذكره ابن شبة ضمن المساجد التي صلى فيها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وذكره ابن النجار المتوفى سنة 643هـ، وقال: «وهو حجارة مبنية على نشز من الأرض»</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CB1C0FB"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ومثله قال المطري إلا أنه زاد: «أنه صغير جداً».</w:t>
      </w:r>
    </w:p>
    <w:p w14:paraId="6A452809"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السمهودي: «وهذا المسجد مربع ذرعه من المشرق إلى المغرب أحد عشر ذراعاً ومن القبلة والشام نحوها»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A1DCCB7"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الخياري: «وهو مسجد صغير مستطيل الشكل أما الآن فلم يبق منه سوى جدار خراب لا يزيد طوله عن متر واحد فقط»</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4437473"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إبراهيم العياشي: «يقع في رحبة كبيرة.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والمسجد قائم العين بمقدار القامة إلا أنه لا يصلى فيه وهو على ربوة تتوسط الرحبة، وحوله أرض من الجصة الخضراء»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AD7563E"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فكل المؤرخين اتفقوا على تهدم المسجد، وأنه غير قائم البناء سوى شيء من جدرانه. ولم أجد من أشار إلى بنائه سوى أيوب صبري باشا المتوفى سنة 1290هـ حيث قال: «كان مسجد الفضيخ قد نسي تماماً في العصر الأخير وبناء عليه خربت مبانيه، وانهدمت آثار أساسه وانمحت، فمسحت من الذاكرة حتى ساحة بنائه، إلا أن مصطفى أفندي عشقي من المجاورين في المدينة جدده في سنة 1266هـ ووفق في إحيائه، وجدده مؤخراً السلطان عبد المجيد في صورة لائقة، فطول أبنيته وعرضها أحد عشر ذراعاً»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21442AC"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فلعلّ ما ذكره أيوب باشا هو الذي أدركه في آخر من أدركه الخياري وصوره في كتابه ويظهر في الصورة بعض الجدران المتهدمة وليس له سقف. وإن كنت أستبعد أن يكون هو ما ذكره أيوب صبري، لأن بناء السلطان عبد المجيد ليس بعيداً عهده حتى يصل التّهدم له لهذه الدرجة في وقت الخياري، أما اليوم فلا يوجد من بناء المسجد سوى رضم منتشر هنا وهناك لا يتضح منها معالم مسجد وهو ضمن سور مسور يمين الطريق المؤدي من الحزام إلى قربان.</w:t>
      </w:r>
    </w:p>
    <w:p w14:paraId="5E4E7229"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ويبدو أن الشيخ عبد القدوس الأنصاري قد اختلط عليه مسجد الفضيخ أو الشمس بمسجد بني قريضة. فقد ذكره الأنصاري وحدد مكانه بأنه يقع شرقي قرية العوالي قريباً من الحرة الشرقية، وهو لا يزال معروفاً بهذا الاسم بين أهل هذه القرية، وبناؤه متين مرتفع وطول السقف منه 19 متراً </w:t>
      </w:r>
      <w:r w:rsidRPr="00047E79">
        <w:rPr>
          <w:rFonts w:ascii="Lotus Linotype" w:hAnsi="Lotus Linotype" w:cs="Lotus Linotype"/>
          <w:sz w:val="32"/>
          <w:szCs w:val="32"/>
          <w:rtl/>
        </w:rPr>
        <w:lastRenderedPageBreak/>
        <w:t>في عرض 4 أمتار، وله 5 قباب ومحراب... وبناؤه بالحجارة المطابقة وبالجص وشكل البناية ينطق بأنها من آثار دولة بني عثمان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27E7926"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فهذا الوصف المذكور لا ينطبق على مسجد الفضيخ أو مسجد الشمس بل هو بعيد عما ذكره أكثر المؤرخين. والله أعلم.</w:t>
      </w:r>
    </w:p>
    <w:p w14:paraId="48FA60A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485AA2D6"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5825D71D"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EBA588A"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DE37A48"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AD6CEF5"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4DCE6CB0"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الثاني عشر:</w:t>
      </w:r>
      <w:r w:rsidRPr="00047E79">
        <w:rPr>
          <w:rFonts w:ascii="Lotus Linotype" w:hAnsi="Lotus Linotype" w:cs="Lotus Linotype" w:hint="cs"/>
          <w:b/>
          <w:bCs/>
          <w:sz w:val="36"/>
          <w:szCs w:val="36"/>
          <w:rtl/>
        </w:rPr>
        <w:t xml:space="preserve"> </w:t>
      </w:r>
      <w:r w:rsidRPr="00047E79">
        <w:rPr>
          <w:rFonts w:ascii="Lotus Linotype" w:hAnsi="Lotus Linotype" w:cs="Lotus Linotype"/>
          <w:b/>
          <w:bCs/>
          <w:sz w:val="36"/>
          <w:szCs w:val="36"/>
          <w:rtl/>
        </w:rPr>
        <w:t>مسجد أبي ذر رضي الله عنه</w:t>
      </w:r>
    </w:p>
    <w:p w14:paraId="032C742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B6FE7CF"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وفيه ثلاثة مطالب:</w:t>
      </w:r>
    </w:p>
    <w:p w14:paraId="6F1CD78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40853307"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51037D6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الأول: </w:t>
      </w:r>
      <w:r w:rsidRPr="00047E79">
        <w:rPr>
          <w:rFonts w:ascii="Lotus Linotype" w:hAnsi="Lotus Linotype" w:cs="Lotus Linotype"/>
          <w:b/>
          <w:bCs/>
          <w:sz w:val="36"/>
          <w:szCs w:val="36"/>
          <w:rtl/>
        </w:rPr>
        <w:t>الروايات الواردة فيه</w:t>
      </w:r>
      <w:r w:rsidRPr="00047E79">
        <w:rPr>
          <w:rFonts w:ascii="Lotus Linotype" w:hAnsi="Lotus Linotype" w:cs="Lotus Linotype" w:hint="cs"/>
          <w:b/>
          <w:bCs/>
          <w:sz w:val="36"/>
          <w:szCs w:val="36"/>
          <w:rtl/>
        </w:rPr>
        <w:t>.</w:t>
      </w:r>
    </w:p>
    <w:p w14:paraId="0DEF3E9A"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الثاني: </w:t>
      </w:r>
      <w:r w:rsidRPr="00047E79">
        <w:rPr>
          <w:rFonts w:ascii="Lotus Linotype" w:hAnsi="Lotus Linotype" w:cs="Lotus Linotype"/>
          <w:b/>
          <w:bCs/>
          <w:sz w:val="36"/>
          <w:szCs w:val="36"/>
          <w:rtl/>
        </w:rPr>
        <w:t>اسم المسجد</w:t>
      </w:r>
      <w:r w:rsidRPr="00047E79">
        <w:rPr>
          <w:rFonts w:ascii="Lotus Linotype" w:hAnsi="Lotus Linotype" w:cs="Lotus Linotype" w:hint="cs"/>
          <w:b/>
          <w:bCs/>
          <w:sz w:val="36"/>
          <w:szCs w:val="36"/>
          <w:rtl/>
        </w:rPr>
        <w:t>.</w:t>
      </w:r>
    </w:p>
    <w:p w14:paraId="2E414D6C"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hint="cs"/>
          <w:b/>
          <w:bCs/>
          <w:sz w:val="36"/>
          <w:szCs w:val="36"/>
          <w:rtl/>
        </w:rPr>
        <w:t xml:space="preserve">المطلب الثالث: </w:t>
      </w:r>
      <w:r w:rsidRPr="00047E79">
        <w:rPr>
          <w:rFonts w:ascii="Lotus Linotype" w:hAnsi="Lotus Linotype" w:cs="Lotus Linotype"/>
          <w:b/>
          <w:bCs/>
          <w:sz w:val="36"/>
          <w:szCs w:val="36"/>
          <w:rtl/>
        </w:rPr>
        <w:t>تحديد مكانه، وبناؤه</w:t>
      </w:r>
      <w:r w:rsidRPr="00047E79">
        <w:rPr>
          <w:rFonts w:ascii="Lotus Linotype" w:hAnsi="Lotus Linotype" w:cs="Lotus Linotype" w:hint="cs"/>
          <w:b/>
          <w:bCs/>
          <w:sz w:val="36"/>
          <w:szCs w:val="36"/>
          <w:rtl/>
        </w:rPr>
        <w:t>.</w:t>
      </w:r>
    </w:p>
    <w:p w14:paraId="1A43F9E9"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3CD712AC"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1F41EB6"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2D4AF7DF"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3013F1FE"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83757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sz w:val="32"/>
          <w:szCs w:val="32"/>
          <w:rtl/>
        </w:rPr>
        <w:lastRenderedPageBreak/>
        <w:t>يقع مسجد أبي ذر رضي الله عنه على تقاطع طريق أبي ذر الغفاري وشارع المطار يمين الذاهب إلى أحد.</w:t>
      </w:r>
    </w:p>
    <w:p w14:paraId="4E2FDB4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w:t>
      </w:r>
    </w:p>
    <w:p w14:paraId="1CFB95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المسجد لم يرد له ذكر في الروايات يعتمد عليه، كما قاله المطريّ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4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A9D42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وقيل: هو الموضع الذي صلّى فيه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وسجد سجوداً طويلاً شكراً لربِّه سبحانه حينما بُشِّر بأنّ من صلّى عليه من أمّته صلَّى الله عليه بها عشراً.</w:t>
      </w:r>
    </w:p>
    <w:p w14:paraId="7E09902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استناداً إلى ما رواه حاتم بن إسماعيل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محمّد بن عثمان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ابن أبي سندر الأسلميّ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مولى لعبد الرحمن بن عوف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به، فذكره. عن مولى عبد الرحمن بن عوف قال: قال عبد الرحمن: كنتُ قائما في رحبة المسجد فرأيت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خارجاً من الباب الذي يلي المقبرة قال: فلبثت مليّا، ثم خرجت على أثره فرأيته قد دخل حائطاً من الأسواف فتوضأ ثم صلى ركعتين فسجد سجدة أطال السجود فيها فلما تشهد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تبدّأتُ له فقلت له: بأبي أنت و أمي حين سجدت أشفقت أنّ الله قد توفاك من طولها فقال: </w:t>
      </w:r>
      <w:r w:rsidRPr="00047E79">
        <w:rPr>
          <w:rStyle w:val="LotusLinotypeLotusLinotype162"/>
          <w:szCs w:val="32"/>
          <w:rtl/>
        </w:rPr>
        <w:t>«</w:t>
      </w:r>
      <w:r w:rsidRPr="00047E79">
        <w:rPr>
          <w:rFonts w:ascii="Lotus Linotype" w:hAnsi="Lotus Linotype" w:cs="Lotus Linotype"/>
          <w:sz w:val="32"/>
          <w:szCs w:val="32"/>
          <w:rtl/>
        </w:rPr>
        <w:t>إن جبريل عليه السلام بشّرني أنه من صلّى عليَّ صلَّى الله عليه، ومن سلَّم عليَّ سلَّم الله عليه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FEB48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السمهوديّ: </w:t>
      </w:r>
      <w:r w:rsidRPr="00047E79">
        <w:rPr>
          <w:rStyle w:val="LotusLinotypeLotusLinotype162"/>
          <w:szCs w:val="32"/>
          <w:rtl/>
        </w:rPr>
        <w:t>«</w:t>
      </w:r>
      <w:r w:rsidRPr="00047E79">
        <w:rPr>
          <w:rFonts w:ascii="Lotus Linotype" w:hAnsi="Lotus Linotype" w:cs="Lotus Linotype"/>
          <w:sz w:val="32"/>
          <w:szCs w:val="32"/>
          <w:rtl/>
        </w:rPr>
        <w:t>والأسواف قريبة من موضع هذا المسجد جداً، ويحتمل أنه محل السجدة المذكورة، بل هو الظاهر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03759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وله طريق آخر:</w:t>
      </w:r>
    </w:p>
    <w:p w14:paraId="366FD5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رواه زيد بن الحباب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نا موسى بن عبيدة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قيس ابن عبد الرحمن بن أبي صعصعة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سعد بن إبراهيم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5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جدّه عبد الرحمن ابن عوف قال: كان لا يفارق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ـ أو باب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خمسة أو أربعة من أصحابه ـ فخرج ذات يوم فاتّبعته، فدخل حائطا من حيطان الأسواف فصلى فسجد فأطال السجود، فقلت: قبضَ الله روحَ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لا أراه أبدا! فحزنت وبكيت، فرفع رأسه فرآني فدعاني فقال: </w:t>
      </w:r>
      <w:r w:rsidRPr="00047E79">
        <w:rPr>
          <w:rStyle w:val="LotusLinotypeLotusLinotype162"/>
          <w:szCs w:val="32"/>
          <w:rtl/>
        </w:rPr>
        <w:t>«</w:t>
      </w:r>
      <w:r w:rsidRPr="00047E79">
        <w:rPr>
          <w:rFonts w:ascii="Lotus Linotype" w:hAnsi="Lotus Linotype" w:cs="Lotus Linotype"/>
          <w:sz w:val="32"/>
          <w:szCs w:val="32"/>
          <w:rtl/>
        </w:rPr>
        <w:t>ما الذي بك أو ما الذي أرابك؟</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فقلت: يا رسول الله أطلتَ السجودَ، فقلت قد قبض الله رسوله لا أراه أبدا فحزنت وبكيت. قال: </w:t>
      </w:r>
      <w:r w:rsidRPr="00047E79">
        <w:rPr>
          <w:rStyle w:val="LotusLinotypeLotusLinotype162"/>
          <w:szCs w:val="32"/>
          <w:rtl/>
        </w:rPr>
        <w:t>«</w:t>
      </w:r>
      <w:r w:rsidRPr="00047E79">
        <w:rPr>
          <w:rFonts w:ascii="Lotus Linotype" w:hAnsi="Lotus Linotype" w:cs="Lotus Linotype"/>
          <w:sz w:val="32"/>
          <w:szCs w:val="32"/>
          <w:rtl/>
        </w:rPr>
        <w:t>سجدت هذه السّجدة شكراً لربّي فيما أبلاني في أمتي ثم إنه قال: من صلَّى عليك منهم صلاة كُتبت له عشر حسنات</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B65A843"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وبعد أن أورده العقيلي قال</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وهذا يُروى من وجه آخر بإسناد جيد</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05F4FE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قلت: كأنه يشير إلى ما رواه اللي</w:t>
      </w:r>
      <w:r w:rsidRPr="00047E79">
        <w:rPr>
          <w:rFonts w:ascii="Lotus Linotype" w:hAnsi="Lotus Linotype" w:cs="Lotus Linotype" w:hint="cs"/>
          <w:sz w:val="32"/>
          <w:szCs w:val="32"/>
          <w:rtl/>
        </w:rPr>
        <w:t>ث بن سعد</w:t>
      </w:r>
      <w:r w:rsidRPr="00047E79">
        <w:rPr>
          <w:rFonts w:ascii="Lotus Linotype" w:hAnsi="Lotus Linotype" w:cs="Lotus Linotype"/>
          <w:sz w:val="32"/>
          <w:szCs w:val="32"/>
          <w:rtl/>
        </w:rPr>
        <w:t>، عن يزيد بن الهاد، عن عمرو بن أبي عمرو</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 الحويرث</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محمد بن جبير بن مطعم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عبد الرحمن بن عوف، قال: خرج رسول الله </w:t>
      </w:r>
      <w:r w:rsidRPr="00047E79">
        <w:rPr>
          <w:rStyle w:val="TraditionalArabic22"/>
          <w:rFonts w:ascii="Lotus Linotype" w:hAnsi="Lotus Linotype" w:cs="Lotus Linotype"/>
          <w:sz w:val="32"/>
          <w:szCs w:val="32"/>
          <w:rtl/>
        </w:rPr>
        <w:lastRenderedPageBreak/>
        <w:t>ﷺ</w:t>
      </w:r>
      <w:r w:rsidRPr="00047E79">
        <w:rPr>
          <w:rFonts w:ascii="Lotus Linotype" w:hAnsi="Lotus Linotype" w:cs="Lotus Linotype"/>
          <w:sz w:val="32"/>
          <w:szCs w:val="32"/>
          <w:rtl/>
        </w:rPr>
        <w:t>، فاتّبعته حتّى دخل نخلاً، فسجد، فأطال السجود حتى خفتُ ـ أو خشيت ـ أن يكون الله قد توفاه أو قبضه...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فذكر الحديث بنحوه، وليس فيه أنه صلّى.</w:t>
      </w:r>
    </w:p>
    <w:p w14:paraId="22DB72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النصوص على ضعفها وعدم ثبوتها، ليس فيها تحديد للمكان والبقعة التي صلّى فيها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أو سجد سجود الشكر وإنما فيها أنه دخل حائطاً من حيطان الأسواف أي بستاناً من البساتين الموجودة في تلك المنطقة.</w:t>
      </w:r>
    </w:p>
    <w:p w14:paraId="57C7DDB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w:t>
      </w:r>
      <w:r w:rsidRPr="00047E79">
        <w:rPr>
          <w:rFonts w:ascii="Lotus Linotype" w:hAnsi="Lotus Linotype" w:cs="Lotus Linotype"/>
          <w:b/>
          <w:bCs/>
          <w:sz w:val="32"/>
          <w:szCs w:val="32"/>
          <w:rtl/>
        </w:rPr>
        <w:t>اسم المسجد</w:t>
      </w:r>
      <w:r w:rsidRPr="00047E79">
        <w:rPr>
          <w:rFonts w:ascii="Lotus Linotype" w:hAnsi="Lotus Linotype" w:cs="Lotus Linotype" w:hint="cs"/>
          <w:b/>
          <w:bCs/>
          <w:sz w:val="32"/>
          <w:szCs w:val="32"/>
          <w:rtl/>
        </w:rPr>
        <w:t>.</w:t>
      </w:r>
    </w:p>
    <w:p w14:paraId="2991FE5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يطلق عليه في الوقت الحاضر مسجد أبي ذر الغفاري رضي الله عنه، وأول من رأيت ذكره بهذا الاسم المطري في كتابه، حيث قال: «ومسجد صغير جداً على طريق السافلة وهي الطريق اليمنى الشرقية إلى مشهد حمزة... يقال إنه مسجد أبي ذر الغفاري رضي الله عنه»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0D80E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وسماه بهذا الاسم السمهوديّ رحمه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وسماه الخياريّ بمسجد طريق السافلة أو مسجد أبي ذر أو مسجد السجدة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BBCA03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وسماه إبراهيم العياشي: مسجد الأسواف أو مسجد السجدة أو مسجد أبي ذر الغفاري أو مسجد البحيري أو مسجد الشكر، وقال: «إن تسميته بمسجد أبي ذر.. لم أطلّع على سبب موجب لها إلا أن يكون من باب التبرك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كمسجد أبي بكر ومسجد علي ومسجد عمر، وأنه لم تثبت منزلة هناك لأبي ذر ولا أثر موجب لاتخاذه هذا المسجد أو اشتهار المسجد به وإنما هو مسجد الأسواف أو مسجد الشكر»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E5B64B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وسماه الأنصاري مسجد البحير أو مسجد السجدة، واستنكر تسميته بمسجد أبي ذر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33317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وسماه محمد كبريت والعباسي وأبو سالم العياشي مسجد السافلة لوقوعه في طريق السافلة أي شمال الحرم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A192F5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المطلب الثالث: </w:t>
      </w:r>
      <w:r w:rsidRPr="00047E79">
        <w:rPr>
          <w:rFonts w:ascii="Lotus Linotype" w:hAnsi="Lotus Linotype" w:cs="Lotus Linotype"/>
          <w:b/>
          <w:bCs/>
          <w:sz w:val="32"/>
          <w:szCs w:val="32"/>
          <w:rtl/>
        </w:rPr>
        <w:t>تحديد مكانه، وبناؤه</w:t>
      </w:r>
      <w:r w:rsidRPr="00047E79">
        <w:rPr>
          <w:rFonts w:ascii="Lotus Linotype" w:hAnsi="Lotus Linotype" w:cs="Lotus Linotype" w:hint="cs"/>
          <w:b/>
          <w:bCs/>
          <w:sz w:val="32"/>
          <w:szCs w:val="32"/>
          <w:rtl/>
        </w:rPr>
        <w:t>.</w:t>
      </w:r>
    </w:p>
    <w:p w14:paraId="5339EC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مكان المسجد معروف معلوم في الوقت الحاضر فهو يقع على شارع أبي ذر عند التقاطع مع شارع المطار إلا أن المكان من ناحية أنه هو الذي صلى فيه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تلك الصلاة المذكورة في الروايات هذا هو موضع الإشكال فإن الروايات السابقة لا تحدد المكان، وإنما ورد فيها أنه دخل حائطاً من الحيطان في منطقة الأسواف.</w:t>
      </w:r>
    </w:p>
    <w:p w14:paraId="7020B70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والحائط هو البستان</w:t>
      </w:r>
      <w:r w:rsidRPr="00047E79">
        <w:rPr>
          <w:rFonts w:ascii="Lotus Linotype" w:hAnsi="Lotus Linotype" w:cs="Lotus Linotype" w:hint="cs"/>
          <w:sz w:val="32"/>
          <w:szCs w:val="32"/>
          <w:rtl/>
        </w:rPr>
        <w:t>.</w:t>
      </w:r>
    </w:p>
    <w:p w14:paraId="321BB79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الأسواف فقد قال ياقوت الحموي: «اسم حرم المدينة، وقيل موضع بعينه بناحية البقيع وهو موضع صدقة زيد بن ثابت الأنصاري وهو من حرم 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C5E8FC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لا يمكن تحديد مكان صلاته صلى الله عليه وسلم.</w:t>
      </w:r>
    </w:p>
    <w:p w14:paraId="02BF2F3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أنه لا يعرف متى اتخذ هذا المسجد فأول من ذكره المطري مع أنه قال بعد أن ذكره وذكر مسجد الثنية: «ولم يرد فيهما نقل يعتمد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B83547A"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ثم ذكره السمهودي وبعد أن ذكر كلام المطري السابق ذكر الروايات الواردة في صلاته صلى الله عليه وسلم في حائط من حوائط الأسواف، قال: «والأسواف قريبة من موضع هذا المسجد جداً، ويحتمل أنه محل السجدة المذكورة بل هو الظاهر، فلذلك أثبتناه»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5"/>
      </w:r>
      <w:r w:rsidRPr="00047E79">
        <w:rPr>
          <w:rFonts w:ascii="Lotus Linotype" w:hAnsi="Lotus Linotype" w:cs="Lotus Linotype"/>
          <w:spacing w:val="-4"/>
          <w:position w:val="14"/>
          <w:sz w:val="22"/>
          <w:szCs w:val="22"/>
          <w:rtl/>
        </w:rPr>
        <w:t>)</w:t>
      </w:r>
      <w:r w:rsidRPr="00047E79">
        <w:rPr>
          <w:rFonts w:ascii="Lotus Linotype" w:hAnsi="Lotus Linotype" w:cs="Lotus Linotype"/>
          <w:spacing w:val="-4"/>
          <w:sz w:val="32"/>
          <w:szCs w:val="32"/>
          <w:rtl/>
        </w:rPr>
        <w:t xml:space="preserve">. </w:t>
      </w:r>
    </w:p>
    <w:p w14:paraId="784CC40E"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z w:val="32"/>
          <w:szCs w:val="32"/>
          <w:rtl/>
        </w:rPr>
        <w:t>ومن جاء بعد السمهودي اعتمد على كلامه عنه.</w:t>
      </w:r>
    </w:p>
    <w:p w14:paraId="340A480B"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بناؤه:</w:t>
      </w:r>
    </w:p>
    <w:p w14:paraId="097AAAB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يثبت من خلال كلام المؤرخين ما يدل على وجود هذا المسجد في حياة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ولا قريبا منه، وإنما أوّل من ذكره مسجد قائماً المطري، قال: «ومسجد آخر صغير جداً على طريق السافلة... يقال إنه مسجد أبي ذر»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1F2C98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وأفادنا السمهوديّ بمثل ذلك وزاد بأن طوله ثمانية أذرع في ثمانية أذرع.</w:t>
      </w:r>
    </w:p>
    <w:p w14:paraId="1A2909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وأفادنا إبراهيم العياشي رحمه الله بعد أن نقل كلام السمهودي بقوله: «كنت عثرت على هذا المسجد قبل أربعين عاماً، وهو مبني على النحو الذي في المقاس الذي ذكره السيد السمهودي، لكنه في هذا البناء ـ يعني الحالي ـ مما بناه السيد علوي سقاف والد السيد عباسي وجد وكيل الخارجية السعودية اليوم، وكان غير مسقوف ولا مجصص، وكان على جانبه الغربي البئر التي ذكرت، وقد نبتت في جوف البئر نخلة وهو في شرقي بستان البحيري الذي كان ليحيى بن عبد الجليل رحمه الله وباعه الوارث»</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3679A7C" w14:textId="2BCF5136"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عبد القدوس الأنصاري: «مسجد البحير صغير جداً، وهو على صغره مربع طوله (4م) في عرض (4م)، وارتفاع جدره متر واحد وهو مبني بالحجارة المنحوتة وغير المنحوتة وهو مكشوف.</w:t>
      </w:r>
      <w:r w:rsidR="00274C0B">
        <w:rPr>
          <w:rFonts w:ascii="Lotus Linotype" w:hAnsi="Lotus Linotype" w:cs="Lotus Linotype"/>
          <w:sz w:val="32"/>
          <w:szCs w:val="32"/>
          <w:rtl/>
        </w:rPr>
        <w:t>.</w:t>
      </w:r>
      <w:r w:rsidRPr="00047E79">
        <w:rPr>
          <w:rFonts w:ascii="Lotus Linotype" w:hAnsi="Lotus Linotype" w:cs="Lotus Linotype"/>
          <w:sz w:val="32"/>
          <w:szCs w:val="32"/>
          <w:rtl/>
        </w:rPr>
        <w:t>.» ثم قال: «جدد بناء مسجد السجدة في أواخر العقد الثامن من هذا القرن الهجري الذي نعيش في أواخره»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89E666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لعل ما يشير إليه الأنصاري هو ما ذكره بدون تاريخ العياشي فيكون هذا المسجد بني أول مرة في حدود الزمان الذي كان المطري حيّاً فيه وهو منتصف القرن الثامن الهجري، واستمر هذا البناء إلى قرب نهاية القرن الرابع عشر الهجري أي ما بين (1385 ـ 1389هـ) وهو التاريخ التقريبي كما ذكره الأنصاري رحمه الله.</w:t>
      </w:r>
    </w:p>
    <w:p w14:paraId="5FCC6C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استمر هذا البناء إلى أن أمر خادم الحرمين الشريفين الملك فهد رحمه الله بتجديد هذا المسجد.</w:t>
      </w:r>
    </w:p>
    <w:p w14:paraId="406DD203"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p>
    <w:p w14:paraId="501EA70A"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p>
    <w:p w14:paraId="42FAFE54"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الثالث عشر: </w:t>
      </w:r>
      <w:r w:rsidRPr="00047E79">
        <w:rPr>
          <w:rFonts w:ascii="Lotus Linotype" w:hAnsi="Lotus Linotype" w:cs="Lotus Linotype" w:hint="cs"/>
          <w:b/>
          <w:bCs/>
          <w:sz w:val="36"/>
          <w:szCs w:val="36"/>
          <w:rtl/>
        </w:rPr>
        <w:t>بقية الأماكن المزارة.</w:t>
      </w:r>
    </w:p>
    <w:p w14:paraId="31FBB23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1FF179D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وفيه أربعة وعشرون مطلباً:</w:t>
      </w:r>
    </w:p>
    <w:p w14:paraId="0DDC295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522AA83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الأول: </w:t>
      </w:r>
      <w:r w:rsidRPr="00047E79">
        <w:rPr>
          <w:rFonts w:ascii="Lotus Linotype" w:hAnsi="Lotus Linotype" w:cs="Lotus Linotype"/>
          <w:b/>
          <w:bCs/>
          <w:sz w:val="32"/>
          <w:szCs w:val="32"/>
          <w:rtl/>
        </w:rPr>
        <w:t>مشربة أمِّ إبراهيم</w:t>
      </w:r>
      <w:r w:rsidRPr="00047E79">
        <w:rPr>
          <w:rFonts w:ascii="Lotus Linotype" w:hAnsi="Lotus Linotype" w:cs="Lotus Linotype" w:hint="cs"/>
          <w:b/>
          <w:bCs/>
          <w:sz w:val="32"/>
          <w:szCs w:val="32"/>
          <w:rtl/>
        </w:rPr>
        <w:t>.</w:t>
      </w:r>
    </w:p>
    <w:p w14:paraId="498486B2"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كهف بني حرام</w:t>
      </w:r>
      <w:r w:rsidRPr="00047E79">
        <w:rPr>
          <w:rFonts w:ascii="Lotus Linotype" w:hAnsi="Lotus Linotype" w:cs="Lotus Linotype" w:hint="cs"/>
          <w:b/>
          <w:bCs/>
          <w:sz w:val="32"/>
          <w:szCs w:val="32"/>
          <w:rtl/>
        </w:rPr>
        <w:t>.</w:t>
      </w:r>
    </w:p>
    <w:p w14:paraId="7C303B65"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الثالث:</w:t>
      </w:r>
      <w:r w:rsidRPr="00047E79">
        <w:rPr>
          <w:rFonts w:ascii="Lotus Linotype" w:hAnsi="Lotus Linotype" w:cs="Lotus Linotype"/>
          <w:b/>
          <w:bCs/>
          <w:sz w:val="32"/>
          <w:szCs w:val="32"/>
          <w:rtl/>
        </w:rPr>
        <w:t xml:space="preserve"> الصّخرة التي يقال إن النبيّ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جلس عليها في أحد</w:t>
      </w:r>
      <w:r w:rsidRPr="00047E79">
        <w:rPr>
          <w:rFonts w:ascii="Lotus Linotype" w:hAnsi="Lotus Linotype" w:cs="Lotus Linotype" w:hint="cs"/>
          <w:b/>
          <w:bCs/>
          <w:sz w:val="32"/>
          <w:szCs w:val="32"/>
          <w:rtl/>
        </w:rPr>
        <w:t>.</w:t>
      </w:r>
    </w:p>
    <w:p w14:paraId="61637EA3"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الرابع:</w:t>
      </w:r>
      <w:r w:rsidRPr="00047E79">
        <w:rPr>
          <w:rFonts w:ascii="Lotus Linotype" w:hAnsi="Lotus Linotype" w:cs="Lotus Linotype"/>
          <w:b/>
          <w:bCs/>
          <w:sz w:val="32"/>
          <w:szCs w:val="32"/>
          <w:rtl/>
        </w:rPr>
        <w:t xml:space="preserve"> الغار الذي يقال إن النبيّ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دخل فيه في أحد</w:t>
      </w:r>
    </w:p>
    <w:p w14:paraId="40FE1140"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الخامس</w:t>
      </w:r>
      <w:r w:rsidRPr="00047E79">
        <w:rPr>
          <w:rFonts w:ascii="Lotus Linotype" w:hAnsi="Lotus Linotype" w:cs="Lotus Linotype"/>
          <w:b/>
          <w:bCs/>
          <w:sz w:val="32"/>
          <w:szCs w:val="32"/>
          <w:rtl/>
        </w:rPr>
        <w:t>: بئر رومة</w:t>
      </w:r>
      <w:r w:rsidRPr="00047E79">
        <w:rPr>
          <w:rFonts w:ascii="Lotus Linotype" w:hAnsi="Lotus Linotype" w:cs="Lotus Linotype" w:hint="cs"/>
          <w:b/>
          <w:bCs/>
          <w:sz w:val="32"/>
          <w:szCs w:val="32"/>
          <w:rtl/>
        </w:rPr>
        <w:t>.</w:t>
      </w:r>
    </w:p>
    <w:p w14:paraId="6DE89C83"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السادس: </w:t>
      </w:r>
      <w:r w:rsidRPr="00047E79">
        <w:rPr>
          <w:rFonts w:ascii="Lotus Linotype" w:hAnsi="Lotus Linotype" w:cs="Lotus Linotype"/>
          <w:b/>
          <w:bCs/>
          <w:sz w:val="32"/>
          <w:szCs w:val="32"/>
          <w:rtl/>
        </w:rPr>
        <w:t>مسجد بني أَُنَيف</w:t>
      </w:r>
      <w:r w:rsidRPr="00047E79">
        <w:rPr>
          <w:rFonts w:ascii="Lotus Linotype" w:hAnsi="Lotus Linotype" w:cs="Lotus Linotype" w:hint="cs"/>
          <w:b/>
          <w:bCs/>
          <w:sz w:val="32"/>
          <w:szCs w:val="32"/>
          <w:rtl/>
        </w:rPr>
        <w:t>.</w:t>
      </w:r>
    </w:p>
    <w:p w14:paraId="0FC94CB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السابع: </w:t>
      </w:r>
      <w:r w:rsidRPr="00047E79">
        <w:rPr>
          <w:rFonts w:ascii="Lotus Linotype" w:hAnsi="Lotus Linotype" w:cs="Lotus Linotype"/>
          <w:b/>
          <w:bCs/>
          <w:sz w:val="32"/>
          <w:szCs w:val="32"/>
          <w:rtl/>
        </w:rPr>
        <w:t>مسجد بني حرام</w:t>
      </w:r>
      <w:r w:rsidRPr="00047E79">
        <w:rPr>
          <w:rFonts w:ascii="Lotus Linotype" w:hAnsi="Lotus Linotype" w:cs="Lotus Linotype" w:hint="cs"/>
          <w:b/>
          <w:bCs/>
          <w:sz w:val="32"/>
          <w:szCs w:val="32"/>
          <w:rtl/>
        </w:rPr>
        <w:t>.</w:t>
      </w:r>
    </w:p>
    <w:p w14:paraId="3891F84E"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الثامن: </w:t>
      </w:r>
      <w:r w:rsidRPr="00047E79">
        <w:rPr>
          <w:rFonts w:ascii="Lotus Linotype" w:hAnsi="Lotus Linotype" w:cs="Lotus Linotype"/>
          <w:b/>
          <w:bCs/>
          <w:sz w:val="32"/>
          <w:szCs w:val="32"/>
          <w:rtl/>
        </w:rPr>
        <w:t>مسجد بني دينار</w:t>
      </w:r>
      <w:r w:rsidRPr="00047E79">
        <w:rPr>
          <w:rFonts w:ascii="Lotus Linotype" w:hAnsi="Lotus Linotype" w:cs="Lotus Linotype" w:hint="cs"/>
          <w:b/>
          <w:bCs/>
          <w:sz w:val="32"/>
          <w:szCs w:val="32"/>
          <w:rtl/>
        </w:rPr>
        <w:t>.</w:t>
      </w:r>
    </w:p>
    <w:p w14:paraId="52EF95A9"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التاسع: </w:t>
      </w:r>
      <w:r w:rsidRPr="00047E79">
        <w:rPr>
          <w:rFonts w:ascii="Lotus Linotype" w:hAnsi="Lotus Linotype" w:cs="Lotus Linotype"/>
          <w:b/>
          <w:bCs/>
          <w:sz w:val="32"/>
          <w:szCs w:val="32"/>
          <w:rtl/>
        </w:rPr>
        <w:t>مسجد العصبة، التوبة</w:t>
      </w:r>
      <w:r w:rsidRPr="00047E79">
        <w:rPr>
          <w:rFonts w:ascii="Lotus Linotype" w:hAnsi="Lotus Linotype" w:cs="Lotus Linotype" w:hint="cs"/>
          <w:b/>
          <w:bCs/>
          <w:sz w:val="32"/>
          <w:szCs w:val="32"/>
          <w:rtl/>
        </w:rPr>
        <w:t>.</w:t>
      </w:r>
    </w:p>
    <w:p w14:paraId="4C4D5F9E"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العاشر: </w:t>
      </w:r>
      <w:r w:rsidRPr="00047E79">
        <w:rPr>
          <w:rFonts w:ascii="Lotus Linotype" w:hAnsi="Lotus Linotype" w:cs="Lotus Linotype"/>
          <w:b/>
          <w:bCs/>
          <w:sz w:val="32"/>
          <w:szCs w:val="32"/>
          <w:rtl/>
        </w:rPr>
        <w:t>مسجد بني ظَفَر أو مسجد البغلة</w:t>
      </w:r>
      <w:r w:rsidRPr="00047E79">
        <w:rPr>
          <w:rFonts w:ascii="Lotus Linotype" w:hAnsi="Lotus Linotype" w:cs="Lotus Linotype" w:hint="cs"/>
          <w:b/>
          <w:bCs/>
          <w:sz w:val="32"/>
          <w:szCs w:val="32"/>
          <w:rtl/>
        </w:rPr>
        <w:t>.</w:t>
      </w:r>
    </w:p>
    <w:p w14:paraId="4F5A0777"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الحادي عشر: </w:t>
      </w:r>
      <w:r w:rsidRPr="00047E79">
        <w:rPr>
          <w:rFonts w:ascii="Lotus Linotype" w:hAnsi="Lotus Linotype" w:cs="Lotus Linotype"/>
          <w:b/>
          <w:bCs/>
          <w:sz w:val="32"/>
          <w:szCs w:val="32"/>
          <w:rtl/>
        </w:rPr>
        <w:t>مسجد السُّقيا</w:t>
      </w:r>
      <w:r w:rsidRPr="00047E79">
        <w:rPr>
          <w:rFonts w:ascii="Lotus Linotype" w:hAnsi="Lotus Linotype" w:cs="Lotus Linotype" w:hint="cs"/>
          <w:b/>
          <w:bCs/>
          <w:sz w:val="32"/>
          <w:szCs w:val="32"/>
          <w:rtl/>
        </w:rPr>
        <w:t>.</w:t>
      </w:r>
    </w:p>
    <w:p w14:paraId="4BDD3C9E"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عشر: </w:t>
      </w:r>
      <w:r w:rsidRPr="00047E79">
        <w:rPr>
          <w:rFonts w:ascii="Lotus Linotype" w:hAnsi="Lotus Linotype" w:cs="Lotus Linotype"/>
          <w:b/>
          <w:bCs/>
          <w:sz w:val="32"/>
          <w:szCs w:val="32"/>
          <w:rtl/>
        </w:rPr>
        <w:t>مسجد الشيخين</w:t>
      </w:r>
      <w:r w:rsidRPr="00047E79">
        <w:rPr>
          <w:rFonts w:ascii="Lotus Linotype" w:hAnsi="Lotus Linotype" w:cs="Lotus Linotype" w:hint="cs"/>
          <w:b/>
          <w:bCs/>
          <w:sz w:val="32"/>
          <w:szCs w:val="32"/>
          <w:rtl/>
        </w:rPr>
        <w:t>.</w:t>
      </w:r>
    </w:p>
    <w:p w14:paraId="016B51D1"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0D2E7F4B"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4BD614D9"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6EEA9B70"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395A0EAD"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4EF1C768"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2C7BC257"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عشر: </w:t>
      </w:r>
      <w:r w:rsidRPr="00047E79">
        <w:rPr>
          <w:rFonts w:ascii="Lotus Linotype" w:hAnsi="Lotus Linotype" w:cs="Lotus Linotype"/>
          <w:b/>
          <w:bCs/>
          <w:sz w:val="32"/>
          <w:szCs w:val="32"/>
          <w:rtl/>
        </w:rPr>
        <w:t>مسجد المنارتين</w:t>
      </w:r>
    </w:p>
    <w:p w14:paraId="22DB4A1D"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الرابع عشر: </w:t>
      </w:r>
      <w:r w:rsidRPr="00047E79">
        <w:rPr>
          <w:rFonts w:ascii="Lotus Linotype" w:hAnsi="Lotus Linotype" w:cs="Lotus Linotype"/>
          <w:b/>
          <w:bCs/>
          <w:sz w:val="32"/>
          <w:szCs w:val="32"/>
          <w:rtl/>
        </w:rPr>
        <w:t>مسجد المستراح أو مسجد بني حارثة</w:t>
      </w:r>
      <w:r w:rsidRPr="00047E79">
        <w:rPr>
          <w:rFonts w:ascii="Lotus Linotype" w:hAnsi="Lotus Linotype" w:cs="Lotus Linotype" w:hint="cs"/>
          <w:b/>
          <w:bCs/>
          <w:sz w:val="32"/>
          <w:szCs w:val="32"/>
          <w:rtl/>
        </w:rPr>
        <w:t>.</w:t>
      </w:r>
    </w:p>
    <w:p w14:paraId="51B71174"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الخامس عشر: </w:t>
      </w:r>
      <w:r w:rsidRPr="00047E79">
        <w:rPr>
          <w:rFonts w:ascii="Lotus Linotype" w:hAnsi="Lotus Linotype" w:cs="Lotus Linotype"/>
          <w:b/>
          <w:bCs/>
          <w:sz w:val="32"/>
          <w:szCs w:val="32"/>
          <w:rtl/>
        </w:rPr>
        <w:t>مسجد بني قريظة</w:t>
      </w:r>
      <w:r w:rsidRPr="00047E79">
        <w:rPr>
          <w:rFonts w:ascii="Lotus Linotype" w:hAnsi="Lotus Linotype" w:cs="Lotus Linotype" w:hint="cs"/>
          <w:b/>
          <w:bCs/>
          <w:sz w:val="32"/>
          <w:szCs w:val="32"/>
          <w:rtl/>
        </w:rPr>
        <w:t>.</w:t>
      </w:r>
    </w:p>
    <w:p w14:paraId="77255D96"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السادس عشر: </w:t>
      </w:r>
      <w:r w:rsidRPr="00047E79">
        <w:rPr>
          <w:rFonts w:ascii="Lotus Linotype" w:hAnsi="Lotus Linotype" w:cs="Lotus Linotype"/>
          <w:b/>
          <w:bCs/>
          <w:sz w:val="32"/>
          <w:szCs w:val="32"/>
          <w:rtl/>
        </w:rPr>
        <w:t>مسجد عتبان بن مالك</w:t>
      </w:r>
      <w:r w:rsidRPr="00047E79">
        <w:rPr>
          <w:rFonts w:ascii="Lotus Linotype" w:hAnsi="Lotus Linotype" w:cs="Lotus Linotype" w:hint="cs"/>
          <w:b/>
          <w:bCs/>
          <w:sz w:val="32"/>
          <w:szCs w:val="32"/>
          <w:rtl/>
        </w:rPr>
        <w:t>.</w:t>
      </w:r>
    </w:p>
    <w:p w14:paraId="6F844A83"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السابع عشر: </w:t>
      </w:r>
      <w:r w:rsidRPr="00047E79">
        <w:rPr>
          <w:rFonts w:ascii="Lotus Linotype" w:hAnsi="Lotus Linotype" w:cs="Lotus Linotype"/>
          <w:b/>
          <w:bCs/>
          <w:sz w:val="32"/>
          <w:szCs w:val="32"/>
          <w:rtl/>
        </w:rPr>
        <w:t>مسجد الفسح</w:t>
      </w:r>
      <w:r w:rsidRPr="00047E79">
        <w:rPr>
          <w:rFonts w:ascii="Lotus Linotype" w:hAnsi="Lotus Linotype" w:cs="Lotus Linotype" w:hint="cs"/>
          <w:b/>
          <w:bCs/>
          <w:sz w:val="32"/>
          <w:szCs w:val="32"/>
          <w:rtl/>
        </w:rPr>
        <w:t>.</w:t>
      </w:r>
    </w:p>
    <w:p w14:paraId="412B69B8"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الثامن عشر: </w:t>
      </w:r>
      <w:r w:rsidRPr="00047E79">
        <w:rPr>
          <w:rFonts w:ascii="Lotus Linotype" w:hAnsi="Lotus Linotype" w:cs="Lotus Linotype"/>
          <w:b/>
          <w:bCs/>
          <w:sz w:val="32"/>
          <w:szCs w:val="32"/>
          <w:rtl/>
        </w:rPr>
        <w:t>مسجد الشّهداء</w:t>
      </w:r>
      <w:r w:rsidRPr="00047E79">
        <w:rPr>
          <w:rFonts w:ascii="Lotus Linotype" w:hAnsi="Lotus Linotype" w:cs="Lotus Linotype" w:hint="cs"/>
          <w:b/>
          <w:bCs/>
          <w:sz w:val="32"/>
          <w:szCs w:val="32"/>
          <w:rtl/>
        </w:rPr>
        <w:t>.</w:t>
      </w:r>
    </w:p>
    <w:p w14:paraId="39838180"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التاسع عشر: </w:t>
      </w:r>
      <w:r w:rsidRPr="00047E79">
        <w:rPr>
          <w:rFonts w:ascii="Lotus Linotype" w:hAnsi="Lotus Linotype" w:cs="Lotus Linotype"/>
          <w:b/>
          <w:bCs/>
          <w:sz w:val="32"/>
          <w:szCs w:val="32"/>
          <w:rtl/>
        </w:rPr>
        <w:t>مسجد العنبرية</w:t>
      </w:r>
      <w:r w:rsidRPr="00047E79">
        <w:rPr>
          <w:rFonts w:ascii="Lotus Linotype" w:hAnsi="Lotus Linotype" w:cs="Lotus Linotype" w:hint="cs"/>
          <w:b/>
          <w:bCs/>
          <w:sz w:val="32"/>
          <w:szCs w:val="32"/>
          <w:rtl/>
        </w:rPr>
        <w:t>.</w:t>
      </w:r>
    </w:p>
    <w:p w14:paraId="050BD42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العشرون: </w:t>
      </w:r>
      <w:r w:rsidRPr="00047E79">
        <w:rPr>
          <w:rFonts w:ascii="Lotus Linotype" w:hAnsi="Lotus Linotype" w:cs="Lotus Linotype"/>
          <w:b/>
          <w:bCs/>
          <w:sz w:val="32"/>
          <w:szCs w:val="32"/>
          <w:rtl/>
        </w:rPr>
        <w:t>مسجد الكاتبية</w:t>
      </w:r>
      <w:r w:rsidRPr="00047E79">
        <w:rPr>
          <w:rFonts w:ascii="Lotus Linotype" w:hAnsi="Lotus Linotype" w:cs="Lotus Linotype" w:hint="cs"/>
          <w:b/>
          <w:bCs/>
          <w:sz w:val="32"/>
          <w:szCs w:val="32"/>
          <w:rtl/>
        </w:rPr>
        <w:t>.</w:t>
      </w:r>
    </w:p>
    <w:p w14:paraId="31D7C9E5"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الحادي والعشرون: </w:t>
      </w:r>
      <w:r w:rsidRPr="00047E79">
        <w:rPr>
          <w:rFonts w:ascii="Lotus Linotype" w:hAnsi="Lotus Linotype" w:cs="Lotus Linotype"/>
          <w:b/>
          <w:bCs/>
          <w:sz w:val="32"/>
          <w:szCs w:val="32"/>
          <w:rtl/>
        </w:rPr>
        <w:t>مسجد ذي الحليفة</w:t>
      </w:r>
      <w:r w:rsidRPr="00047E79">
        <w:rPr>
          <w:rFonts w:ascii="Lotus Linotype" w:hAnsi="Lotus Linotype" w:cs="Lotus Linotype" w:hint="cs"/>
          <w:b/>
          <w:bCs/>
          <w:sz w:val="32"/>
          <w:szCs w:val="32"/>
          <w:rtl/>
        </w:rPr>
        <w:t>.</w:t>
      </w:r>
    </w:p>
    <w:p w14:paraId="3E692039"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والعشرون: </w:t>
      </w:r>
      <w:r w:rsidRPr="00047E79">
        <w:rPr>
          <w:rFonts w:ascii="Lotus Linotype" w:hAnsi="Lotus Linotype" w:cs="Lotus Linotype"/>
          <w:b/>
          <w:bCs/>
          <w:sz w:val="32"/>
          <w:szCs w:val="32"/>
          <w:rtl/>
        </w:rPr>
        <w:t>مسجد السبيل</w:t>
      </w:r>
      <w:r w:rsidRPr="00047E79">
        <w:rPr>
          <w:rFonts w:ascii="Lotus Linotype" w:hAnsi="Lotus Linotype" w:cs="Lotus Linotype" w:hint="cs"/>
          <w:b/>
          <w:bCs/>
          <w:sz w:val="32"/>
          <w:szCs w:val="32"/>
          <w:rtl/>
        </w:rPr>
        <w:t>.</w:t>
      </w:r>
    </w:p>
    <w:p w14:paraId="6205EFDD"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والعشرون: </w:t>
      </w:r>
      <w:r w:rsidRPr="00047E79">
        <w:rPr>
          <w:rFonts w:ascii="Lotus Linotype" w:hAnsi="Lotus Linotype" w:cs="Lotus Linotype"/>
          <w:b/>
          <w:bCs/>
          <w:sz w:val="32"/>
          <w:szCs w:val="32"/>
          <w:rtl/>
        </w:rPr>
        <w:t>تربة شفاء</w:t>
      </w:r>
      <w:r w:rsidRPr="00047E79">
        <w:rPr>
          <w:rFonts w:ascii="Lotus Linotype" w:hAnsi="Lotus Linotype" w:cs="Lotus Linotype" w:hint="cs"/>
          <w:b/>
          <w:bCs/>
          <w:sz w:val="32"/>
          <w:szCs w:val="32"/>
          <w:rtl/>
        </w:rPr>
        <w:t>.</w:t>
      </w:r>
    </w:p>
    <w:p w14:paraId="18CFE43A"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الرابع والعشرون: </w:t>
      </w:r>
      <w:r w:rsidRPr="00047E79">
        <w:rPr>
          <w:rFonts w:ascii="Lotus Linotype" w:hAnsi="Lotus Linotype" w:cs="Lotus Linotype"/>
          <w:b/>
          <w:bCs/>
          <w:sz w:val="32"/>
          <w:szCs w:val="32"/>
          <w:rtl/>
        </w:rPr>
        <w:t>بئر سلمان</w:t>
      </w:r>
      <w:r w:rsidRPr="00047E79">
        <w:rPr>
          <w:rFonts w:ascii="Lotus Linotype" w:hAnsi="Lotus Linotype" w:cs="Lotus Linotype" w:hint="cs"/>
          <w:b/>
          <w:bCs/>
          <w:sz w:val="32"/>
          <w:szCs w:val="32"/>
          <w:rtl/>
        </w:rPr>
        <w:t>.</w:t>
      </w:r>
    </w:p>
    <w:p w14:paraId="7A7350F8"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34F63A5F"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652A2726" w14:textId="77777777" w:rsidR="00F643F2" w:rsidRPr="00047E79" w:rsidRDefault="00F643F2" w:rsidP="00F643F2">
      <w:pPr>
        <w:keepNext/>
        <w:spacing w:line="520" w:lineRule="exact"/>
        <w:ind w:firstLine="454"/>
        <w:rPr>
          <w:rFonts w:ascii="Lotus Linotype" w:hAnsi="Lotus Linotype" w:cs="Lotus Linotype"/>
          <w:b/>
          <w:bCs/>
          <w:sz w:val="32"/>
          <w:szCs w:val="32"/>
          <w:rtl/>
        </w:rPr>
      </w:pPr>
    </w:p>
    <w:p w14:paraId="1D2CD870"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5C780F49" w14:textId="77777777" w:rsidR="00F643F2" w:rsidRPr="00047E79" w:rsidRDefault="00F643F2" w:rsidP="00F643F2">
      <w:pPr>
        <w:keepNext/>
        <w:spacing w:line="520" w:lineRule="exact"/>
        <w:ind w:firstLine="454"/>
        <w:jc w:val="lowKashida"/>
        <w:rPr>
          <w:rFonts w:ascii="Lotus Linotype" w:hAnsi="Lotus Linotype" w:cs="Lotus Linotype"/>
          <w:b/>
          <w:bCs/>
          <w:sz w:val="36"/>
          <w:szCs w:val="36"/>
          <w:rtl/>
        </w:rPr>
      </w:pPr>
    </w:p>
    <w:p w14:paraId="04EF521E"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6C2E004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lastRenderedPageBreak/>
        <w:t xml:space="preserve">المطلب الأول: </w:t>
      </w:r>
      <w:r w:rsidRPr="00047E79">
        <w:rPr>
          <w:rFonts w:ascii="Lotus Linotype" w:hAnsi="Lotus Linotype" w:cs="Lotus Linotype"/>
          <w:b/>
          <w:bCs/>
          <w:sz w:val="32"/>
          <w:szCs w:val="32"/>
          <w:rtl/>
        </w:rPr>
        <w:t>مشربة أمِّ إبراهيم</w:t>
      </w:r>
      <w:r w:rsidRPr="00047E79">
        <w:rPr>
          <w:rFonts w:ascii="Lotus Linotype" w:hAnsi="Lotus Linotype" w:cs="Lotus Linotype" w:hint="cs"/>
          <w:b/>
          <w:bCs/>
          <w:sz w:val="32"/>
          <w:szCs w:val="32"/>
          <w:rtl/>
        </w:rPr>
        <w:t>.</w:t>
      </w:r>
    </w:p>
    <w:p w14:paraId="3BCD39D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ا.</w:t>
      </w:r>
    </w:p>
    <w:p w14:paraId="4B3016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مشربة أم إبراهيم موضع بعوالي المدينة، يقال إنه مكان سكن مارية القبطية رضي الله عنها أم ولد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إبراهيم، واتخذ فيما بعد في ذلك المكان مسجداً يسمى مسجد مشربة أمّ إبراهيم.</w:t>
      </w:r>
    </w:p>
    <w:p w14:paraId="0EE433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ـ روى ابن شبّة من طريق ابن أبي يحيى، عن يحيى بن إبراهيم ابن محمد بن أبي ثابت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7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 xml:space="preserve">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الفضيخ، وفي مشربة أمّ إبراهيم</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3A28C0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w:t>
      </w:r>
      <w:r w:rsidRPr="00047E79">
        <w:rPr>
          <w:rFonts w:ascii="Lotus Linotype" w:hAnsi="Lotus Linotype" w:cs="Lotus Linotype"/>
          <w:sz w:val="32"/>
          <w:szCs w:val="32"/>
          <w:rtl/>
        </w:rPr>
        <w:t xml:space="preserve"> ـ وروى أيضاً في موضع آخر قال: حدّثنا محمد بن يحيى، حدّثنا عبد العزيز بن عمران، عن عبد الله بن جعفر بن المسور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 عون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ابن شهاب، قال: كانت صدقات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أموالاً لمُخَيْريق اليهودي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وأوصى مُخَيْريق بأمواله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وشهد أُحداً فقُتل به، فقال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مخيريق سابق يهود، وسلمان سابق فارس، وبلال سابق الحبشة</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6DE3516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وأسماء أموال مُخَيْريق التي صارت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الدّلال، وبرقة، والأعْواف، والصافية، والمَيْثِب، وحُسْنى، ومشربة أمّ إبراهيم... وإنّما سُمّيت "مشربة أمّ إبراهيم" لأنّ أمَّ إبراهيم من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ولدته فيها، وتعلّقت حين ضربها المخاض بخشبة من خشب تلك المشربة، فتلك الخشبة اليوم معروفة في المشربة...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4B764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وقال الواقدي: حدّثني موسى بن عمر الحارثي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 عُفير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إنما كان (يعني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يُنفق على أهله من بني النّضير، كانت له خالصة... وكانت صدقاته منها ومن أموال مُخَيريق، وهي سبعة حوائط: الميثب، والصافية، والدّلال، وحسنى، وبُرْقة، والأعواف، ومشربة أمّ إبراهيم، وكانت أمّ إبراهيم تكون هناك، وكان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يأتيها هناك...</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 xml:space="preserve"> (</w:t>
      </w:r>
      <w:r w:rsidRPr="00047E79">
        <w:rPr>
          <w:rStyle w:val="af6"/>
          <w:rFonts w:ascii="Lotus Linotype" w:hAnsi="Lotus Linotype" w:cs="Lotus Linotype"/>
          <w:spacing w:val="-4"/>
          <w:sz w:val="22"/>
          <w:szCs w:val="22"/>
          <w:rtl/>
        </w:rPr>
        <w:footnoteReference w:id="38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A93272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الروايات لم يصح منها شيء يمكن الاعتماد عليه وعلى العموم فيستفاد منها:</w:t>
      </w:r>
    </w:p>
    <w:p w14:paraId="0A528A7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مشربة أمّ إبراهيم موضع كان من صدقات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وقيل: إنه مما وهبه مخيريق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للنبيّ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1B96DC0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وقيل: إنها من أموال بني قريظة.</w:t>
      </w:r>
    </w:p>
    <w:p w14:paraId="05831E5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وقيل: إنها من أموال بني النضير التي أفاءها الله على رسوله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w:t>
      </w:r>
    </w:p>
    <w:p w14:paraId="122F62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أوقف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كل تلك الأموال سنة سبع من الهجرة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ED11E8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w:t>
      </w:r>
      <w:r w:rsidRPr="00047E79">
        <w:rPr>
          <w:rFonts w:ascii="Lotus Linotype" w:hAnsi="Lotus Linotype" w:cs="Lotus Linotype" w:hint="cs"/>
          <w:b/>
          <w:bCs/>
          <w:sz w:val="32"/>
          <w:szCs w:val="32"/>
          <w:rtl/>
        </w:rPr>
        <w:t>ا وبناؤها.</w:t>
      </w:r>
    </w:p>
    <w:p w14:paraId="778E10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موضع مشربة أمّ إبراهيم في العوالي شمال بني قريضة قريب من الحرة الشرقية في موضع يعرف بالدشت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8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012E30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إبراهيم العياشي: تقع المشربة في الجنوب الشرقي عن المسجد النبوي بنحو ثلاثة كيلومترات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F9BA98F"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وقال محمد إلياس: هو الآن يقع بين مستشفى الزهراء والمستشفى الوطني ويبعد (500م) عن مستشفى الزهراء على يسار الطريق المتفرع من شارع علي بن أبي طالب (شارع العوالي) داخلا عن الطريق بمسافة عدة أمتار، ويبدو موضعه واضحا وسط المقبرة المسورة</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391"/>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61C480A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ذكر كثير من المؤرخين أن المشربة أو موضعها صار مسجداً، ولم يتبين متى صار مسجداً، وإنما الذي ورد في الرواية السابقة عن ابن شبة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مشربة أم إبراهيم، وإذا ثبت أن </w:t>
      </w:r>
      <w:r w:rsidRPr="00047E79">
        <w:rPr>
          <w:rFonts w:ascii="Lotus Linotype" w:hAnsi="Lotus Linotype" w:cs="Lotus Linotype"/>
          <w:sz w:val="32"/>
          <w:szCs w:val="32"/>
          <w:rtl/>
        </w:rPr>
        <w:lastRenderedPageBreak/>
        <w:t xml:space="preserve">ذلك المكان هو بيت أم إبراهيم (مارية القبطية) رضي الله عنها، فلا شك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سيصلي فيه النافلة لكن متى صار ذلك الموضع مسجداً لا يوجد دليل تاريخي على ذلك، فإن ابن النجار ذكر الموضع ولم يذكر أنه كان مسجداً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A887F3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فعل المطري فلم ينص على أن ذلك الموضع اتخذ مسجداً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وإنما أول من نصَّ على وجود مسجد في ذلك الموضع صراحة هو الفيروزبادي فقد نقل عنه السمهودي قوله: «والمشربة المذكورة مسجد شمال بني قريظة قريب من الحرة الشرقية في موضع يعرف بالدشت» قال: «وذرعته فكان طوله نحو عشرة أذرع وعرضه أقل من ذلك بنحو ذراع، وليس عليه بناء ولا جدار، وإنما هو عُرَيصة صغيرة على رويبية وقد حوِّط عليه برضم لطيف من الحجارة السود»</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185B7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ووافقه على ما ذكر السمهودي، وذكر في ذرعه شيئا من الخلاف فقال: وما ذكره ـ يعني الفيروزباديّ ـ في وصف المسجد المذكور قريب مما هو عليه، لكنه ذرعه من القبلة إلى الشام أحد عشر ذراعاً. </w:t>
      </w:r>
    </w:p>
    <w:p w14:paraId="31EBE41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المشرق للمغرب أربعة عشر ذراعاً راجحة، وفي جهة المشرق من شقيقة لطيفة، وبالقرب منه في جهة المغرب نخيل تعرف بالزبيريات، ثم كل من جاء بعدهم نص على أنه مسجد فذكره العباسي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19B21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وأفادنا أيوب صبر باشا المتوفى سنة (1290هـ) أن مسجد مشربة أم إبراهيم: مسجد جميل في الطرف الشرقي لمسجد بني قريظة ثم قال: وقد ثبت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مشربة أمّ إبراهيم، لذا اتخذت ساحة الحوش سالفة الذكر مصلى، وطول هذا المسجد أربعة عشر ذراعاً وعرضه تسعة أذرع، وقد هدمت أبنيته واندرس أساسه وجداره وأحيط مؤخراً بجدار منخفض</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75B33F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ويبدو أن وضع البناء المذكور بعد أيوب باشا زاد سوءً حتى اندرست معالمه وذهبت آثاره، وصار مقبرة أو صار ضمن مقبرة، يقول إبراهيم العياشي: «إن البستان المشربة انتهى تماماً، وأصبح </w:t>
      </w:r>
      <w:r w:rsidRPr="00047E79">
        <w:rPr>
          <w:rFonts w:ascii="Lotus Linotype" w:hAnsi="Lotus Linotype" w:cs="Lotus Linotype"/>
          <w:sz w:val="32"/>
          <w:szCs w:val="32"/>
          <w:rtl/>
        </w:rPr>
        <w:lastRenderedPageBreak/>
        <w:t>اليوم في مكانه مقبرة من كامل اتجاهه، وقد أحاطت الحكومة السعودية القبور بسور خوفاً من العوادي، ودخل في وسط المقبرة مسجد مشربة أمّ إبراهيم»</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0E656E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الخياري: «وهذا المسجد والمشربة اليوم محاطة بسور من الأسمنت وحولها مقبرة لأهل تلك المحلة المعروفة بالعوالي»</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3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FA0248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الوقت الحالي لا يوجد أثر لا للمسجد ولا للمشربة، وإنما الموجود مقبرة مسورة مغلقة.</w:t>
      </w:r>
    </w:p>
    <w:p w14:paraId="5DA6DFC8"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كهف بني حرام</w:t>
      </w:r>
      <w:r w:rsidRPr="00047E79">
        <w:rPr>
          <w:rFonts w:ascii="Lotus Linotype" w:hAnsi="Lotus Linotype" w:cs="Lotus Linotype" w:hint="cs"/>
          <w:b/>
          <w:bCs/>
          <w:sz w:val="32"/>
          <w:szCs w:val="32"/>
          <w:rtl/>
        </w:rPr>
        <w:t>.</w:t>
      </w:r>
    </w:p>
    <w:p w14:paraId="65E3E7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الكهف هو شبه البيت المنقور في الجبل، والمراد بكهف بني حرام: الكهف الذي يقع في منطقة بني حرام، وهو في الجهة الغربية من جبل سلع على يمين الذاهب من السيح إلى المساجد السبعة قبل أن يصل المساجد، وهو في سفح الجبل الغربي</w:t>
      </w:r>
      <w:r w:rsidRPr="00047E79">
        <w:rPr>
          <w:rFonts w:ascii="Lotus Linotype" w:hAnsi="Lotus Linotype" w:cs="Lotus Linotype" w:hint="cs"/>
          <w:sz w:val="32"/>
          <w:szCs w:val="32"/>
          <w:rtl/>
        </w:rPr>
        <w:t>.</w:t>
      </w:r>
    </w:p>
    <w:p w14:paraId="73386B9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في واقعه ليسا كهفاً وإنما عبارة عن حصاة ضخمة منقورة من الجهتين الشرقية والغربية بحيث يمكن الدخول من جهة والخروج من الجهة المقابلة وبالكاد تسع شخصا واحداً وهو جالس ولا يمكن الوقوف داخلها لأن النقرة من ناحية السعة لا تحتمل ذلك.</w:t>
      </w:r>
    </w:p>
    <w:p w14:paraId="5685451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الروايات الواردة فيه</w:t>
      </w:r>
      <w:r w:rsidRPr="00047E79">
        <w:rPr>
          <w:rFonts w:ascii="Lotus Linotype" w:hAnsi="Lotus Linotype" w:cs="Lotus Linotype" w:hint="cs"/>
          <w:b/>
          <w:bCs/>
          <w:sz w:val="32"/>
          <w:szCs w:val="32"/>
          <w:rtl/>
        </w:rPr>
        <w:t>.</w:t>
      </w:r>
    </w:p>
    <w:p w14:paraId="51B97D11" w14:textId="396A419D"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عن أبي قتادة، قال: خرج معاذ بن جبل يطلب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فلم يجده، فطلبه في بيوته فلم يجده، فاتبعه في سكة سكة حتى دُلّ عليه في جبل ثواب، فخرج حتى رقي جبل ثواب، فنظر يمينا وشمالا، فبصر به في الكهف الذي اتخذ الناس إليه طريقا إلى مسجد الفتح، فإذا هو ساجد، فهبطت من رأس الجبل وهو ساجد، فلم يرفع رأسه حتى أسأت به الظن، وظننت أن قد قبض، فلما رفع رأسه قلت: يا رسول الله، لقد أسأت بك الظن، وظننت أنك قد قبضت، فقال: </w:t>
      </w:r>
      <w:r w:rsidRPr="00047E79">
        <w:rPr>
          <w:rStyle w:val="LotusLinotypeLotusLinotype162"/>
          <w:szCs w:val="32"/>
          <w:rtl/>
        </w:rPr>
        <w:t>«</w:t>
      </w:r>
      <w:r w:rsidRPr="00047E79">
        <w:rPr>
          <w:rFonts w:ascii="Lotus Linotype" w:hAnsi="Lotus Linotype" w:cs="Lotus Linotype"/>
          <w:sz w:val="32"/>
          <w:szCs w:val="32"/>
          <w:rtl/>
        </w:rPr>
        <w:t>جاءني جبريل عليه السلام بهذا الموضع، فقال: إن الله تبارك وتعالى يقرئك السلام، ويقول لك: ما تحب أن أفعل بأمتك</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قلت: الله أعلم، فذهب ثم جاءني، فقال: إنه يقول: لا أسوءك في أمتك، فسجدت، فأفضل ما يتقرب به إلى الله السجود</w:t>
      </w:r>
      <w:r w:rsidRPr="00047E79">
        <w:rPr>
          <w:rStyle w:val="LotusLinotypeLotusLinotype161"/>
          <w:rFonts w:eastAsiaTheme="majorEastAsia"/>
          <w:szCs w:val="32"/>
          <w:rtl/>
        </w:rPr>
        <w:t>»</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399"/>
      </w:r>
      <w:r w:rsidRPr="00047E79">
        <w:rPr>
          <w:rFonts w:ascii="Lotus Linotype" w:hAnsi="Lotus Linotype" w:cs="Lotus Linotype"/>
          <w:spacing w:val="-6"/>
          <w:position w:val="14"/>
          <w:sz w:val="22"/>
          <w:szCs w:val="22"/>
          <w:rtl/>
        </w:rPr>
        <w:t>)</w:t>
      </w:r>
      <w:r w:rsidRPr="00047E79">
        <w:rPr>
          <w:rFonts w:ascii="Lotus Linotype" w:hAnsi="Lotus Linotype" w:cs="Lotus Linotype"/>
          <w:sz w:val="32"/>
          <w:szCs w:val="32"/>
          <w:rtl/>
        </w:rPr>
        <w:t xml:space="preserve">. </w:t>
      </w:r>
    </w:p>
    <w:p w14:paraId="53FFE7F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lastRenderedPageBreak/>
        <w:t>2 ـ روى ابن شبّة عن أبي غسّان، قال: حُدِّثنا عن ابن أبي يحيى، عن طلحة بن خراش</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عبد الرحمن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ومحمد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ابني جابر، عن عبد الملك بن جابر بن عتيك، وسعد بن معاذ</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توضّأ من العَيْنِيّة التي عند كهف بني حرام.</w:t>
      </w:r>
    </w:p>
    <w:p w14:paraId="1B72D31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وسمعتُ بعض مشيختنا يقول: قد دخل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ذلك الكهف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F17C89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 ـ وروى ابن شبّة أيضاً عن أبي غسّان، قال: وحُدِّثنا عن ابن أبي يحيى، عن أبي بكر بن يحيى بن النّضر الأنصاريّ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لم يصلّ في مسجد ما في جوبة المدينة إلاّ في مسجد أبيّ بن كعب في بني جُديلة، ومسجد بني عمرو بن مبذول، ومسجد جهينة، ومسجد بني دينار، ومسجد دار النّابغة، ومسجد بني عدي، وأنه جلس في كهف سلع، وجلس في مسجد الفتح ودعا فيه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E77BA3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السمهودي: </w:t>
      </w:r>
      <w:r w:rsidRPr="00047E79">
        <w:rPr>
          <w:rStyle w:val="LotusLinotypeLotusLinotype162"/>
          <w:szCs w:val="32"/>
          <w:rtl/>
        </w:rPr>
        <w:t>«</w:t>
      </w:r>
      <w:r w:rsidRPr="00047E79">
        <w:rPr>
          <w:rFonts w:ascii="Lotus Linotype" w:hAnsi="Lotus Linotype" w:cs="Lotus Linotype"/>
          <w:sz w:val="32"/>
          <w:szCs w:val="32"/>
          <w:rtl/>
        </w:rPr>
        <w:t>والمراد به كهف بني حرام</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022F12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ـ وروى ابن النجار من طريق محمد بن الحسن، عن موسى بن إبراهيم بن بشير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طلحة بن خراش، قال: كانوا أيام الخندق يخرجون برسول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ويخافون البيات، فيدخلون به كهف بني حرام فيبيتُ فيه، حتى إذا أصبح هبط. قال: ونقر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العَيْنيِّة التي عند الكهف، فلم تزل تجري حتى اليوم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2F2938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السمهوديّ في "الوفا"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وهو في كتاب ابن زبالة إلا أنه قال فيه: عن طلحة بن خراش، عن جابر بن عبد الله.</w:t>
      </w:r>
    </w:p>
    <w:p w14:paraId="0F13731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78326B2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السمهودي: «وهذا الكهف يظهر أنه الذي على يمين المتوجه من المدينة إلى مساجد الفتح من الطريق القبلية أيضاً إذا قرب من البطن الذي هو شعب بني حرام في مقابلة الحديقة المعروفة اليوم بالنقبينة عن يساره، وكذلك الحصن المعروف بحصن حمل يكون في جهة يساره فهناك مجرى سائلة تسيل من سلع إلى بطحان فإذا دخل في تلك السائلة وصعد يسيراً من سلع طالباً من جهة المشرق كان الكهف المذكور عن يمينه وعنده أثر نقر ممتد في الجبل هو مجرى السائلة المذكورة، وإذا صعد الإنسان من ذلك المجرى وكان في أعلاه وجد كهفاً آخر لكنه صغير جداً، والأول أقرب إلى كونه المراد...»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144B8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غالي الشنقيطي: «وفي سفح جبل سلع الغربي وعلى يمين الذاهب إلى مساجد الفتح يوجد كهف بني حرام في نهاية شعبهم الشرقية، وكان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يبيت فيه محروساً أيام غزوة الخندق لأنها كانت قبل أن يترك الحراس، وكان في مكان هذا الكهف مَعلم عليه قبة صغيرة جداً، وقد أدركتُ هذا المعْلَم وكان عليه حارس من شرطة الحسبة يجول بين الناس وبين القيام بالبدع ثم أزيل المعلم بعد ذلك نهائياً، وفي شعب بني حرام الذي يعرف الآن بالعماري نسبة إلى رجل كان يمتلك أرضه في عصرنا وباعها على الساكنين...»</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476C07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 xml:space="preserve">أقول: الكهف المذكور لم يصح فيه شيء من الروايات من ناحية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 أو بات فيه.</w:t>
      </w:r>
    </w:p>
    <w:p w14:paraId="5AC1D4A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الثالث:</w:t>
      </w:r>
      <w:r w:rsidRPr="00047E79">
        <w:rPr>
          <w:rFonts w:ascii="Lotus Linotype" w:hAnsi="Lotus Linotype" w:cs="Lotus Linotype"/>
          <w:b/>
          <w:bCs/>
          <w:sz w:val="32"/>
          <w:szCs w:val="32"/>
          <w:rtl/>
        </w:rPr>
        <w:t xml:space="preserve"> الصّخرة التي يقال</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إن النبيّ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جلس عليها في أحد</w:t>
      </w:r>
      <w:r w:rsidRPr="00047E79">
        <w:rPr>
          <w:rFonts w:ascii="Lotus Linotype" w:hAnsi="Lotus Linotype" w:cs="Lotus Linotype" w:hint="cs"/>
          <w:b/>
          <w:bCs/>
          <w:sz w:val="32"/>
          <w:szCs w:val="32"/>
          <w:rtl/>
        </w:rPr>
        <w:t>.</w:t>
      </w:r>
    </w:p>
    <w:p w14:paraId="590781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إنّ المتجه إلى جبل أحد من سفحه القبلي شمال قبور الشهداء إذا وصل إلى سفح الجبل على يمينه صخرة يزعم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عليها وفوقها صخرة فيها نقرة يزعمون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وضع رأسه في تلك النقيرة، فكانت لرأسه كالطاقية.</w:t>
      </w:r>
    </w:p>
    <w:p w14:paraId="10098B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وليس في الصخرة المذكورة ولا النقيرة أيُّ رواية تذكر، وإنما ذكر بعض المؤرخين الصخرة والنقيرة فأول من رأيت ذكرها ابن النجار إلا أنه نفى صحة ذلك فقال: «وفي جبل أحد... وموضع في الجبل أيضاً منقوب في صخرة منه على قدر أس الإنسان، يذكرون أنه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قعد ـ يعني على الصخرة ـ وأدخل رأسه هناك، كل هذا لم يرد به نقلٌ فلا يعتمد عليه»</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933C50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المطري نحوه، وأكّد أن كل ذلك لم يرد به نقل يعتمد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21B56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ونقل السمهودي كلام ابن النجار وأيده في عدم ورود ما يدل على ثبوت ما ذكر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DE15A7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 الصخرة والنقرة أحمد العباسي وعزا ما ذكر عنها إلى عموم الناس ـ يعني عوامهم ـ فقال: «وفي جهة القبلة من هذا المسجد موضع منقور في الجبل على قدر رأس الإنسان يقال: إنّ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على الصخرة التي تحته، وكذلك شمالي المسجد غار في الجبل يقول عموم الناس: إنّ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دخله، ولا يصح ذلك»</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5982A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فمن هذا يتب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ن أن ما يشاع عن الصخرة والنقرة إنما هي دعوى لا حقيقة لها ولا أصل، وأنّ عامة المؤرخين أنكروا صحة نسبة ذلك إلى النبيّ ﷺ.</w:t>
      </w:r>
    </w:p>
    <w:p w14:paraId="69F6AD5D"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الرابع:</w:t>
      </w:r>
      <w:r w:rsidRPr="00047E79">
        <w:rPr>
          <w:rFonts w:ascii="Lotus Linotype" w:hAnsi="Lotus Linotype" w:cs="Lotus Linotype"/>
          <w:b/>
          <w:bCs/>
          <w:sz w:val="32"/>
          <w:szCs w:val="32"/>
          <w:rtl/>
        </w:rPr>
        <w:t xml:space="preserve"> الغار الذي يقال إن النبيّ </w:t>
      </w:r>
      <w:r w:rsidRPr="00047E79">
        <w:rPr>
          <w:rStyle w:val="TraditionalArabic22"/>
          <w:rFonts w:ascii="Lotus Linotype" w:hAnsi="Lotus Linotype" w:cs="Lotus Linotype"/>
          <w:b/>
          <w:bCs/>
          <w:sz w:val="32"/>
          <w:szCs w:val="32"/>
          <w:rtl/>
        </w:rPr>
        <w:sym w:font="AGA Arabesque" w:char="F072"/>
      </w:r>
      <w:r w:rsidRPr="00047E79">
        <w:rPr>
          <w:rFonts w:ascii="Lotus Linotype" w:hAnsi="Lotus Linotype" w:cs="Lotus Linotype"/>
          <w:b/>
          <w:bCs/>
          <w:sz w:val="32"/>
          <w:szCs w:val="32"/>
          <w:rtl/>
        </w:rPr>
        <w:t xml:space="preserve"> دخل فيه في أحد</w:t>
      </w:r>
    </w:p>
    <w:p w14:paraId="3765C16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يوجد في الجهة الجنوبية من جبل أحد شمال ما يسمى بمسجد الفسح شق أو صدع في الجبل</w:t>
      </w:r>
      <w:r w:rsidRPr="00047E79">
        <w:rPr>
          <w:rFonts w:ascii="Lotus Linotype" w:hAnsi="Lotus Linotype" w:cs="Lotus Linotype" w:hint="cs"/>
          <w:sz w:val="32"/>
          <w:szCs w:val="32"/>
          <w:rtl/>
        </w:rPr>
        <w:t>.</w:t>
      </w:r>
    </w:p>
    <w:p w14:paraId="55BA10A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ولا يصح من واقع المشاهدة أن يسمى غارا، ويزعم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في ذلك الغار، ولم يرد فيه شيء من الروايات التي يمكن على ضوئها أن نثبت ذلك.</w:t>
      </w:r>
    </w:p>
    <w:p w14:paraId="5E1D5D8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صاحب كتاب "أحد الآثار والمعركة": «في جبل أحد غار صغير مساحته (2م × 1م) تقريباً، وقد ذُكر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اختفى فيه، وهذا غير صحيح، ولم يرد فيه شيء ثابت، بل إن من يرى الغار من الداخل يجد أن أرضيته الضيقة غير مستوية وصخوره غير منتظمة، ولا يرتاح من يدخله، وقد حاول بعض الناس جمع حجارة ورصها لتسوية أرضيته إلا أنه لم يستطع إصلاحه»</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79B2C1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نفى ورود شيء يعتمد عليه في ذلك ابن النجار حيث قال: «وفي جبل أحد غار يذكرون أنه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 </w:t>
      </w:r>
    </w:p>
    <w:p w14:paraId="06F637FC"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z w:val="32"/>
          <w:szCs w:val="32"/>
          <w:rtl/>
        </w:rPr>
        <w:t>ثم قال: «كل هذا لم يرد به نقل فلا يعتمد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ECE6DAE"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وقال المطري: «وكذلك شمالي المسجد ـ يعني مسجد الفسح ـ غار في الجبل تقول عوام الناس: إن النبيّ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xml:space="preserve"> دخله ولا يصح ذلك، وكل هذا لم يرد به نقل فلا يعتمد عليه»</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420"/>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4052695A"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بل ورد نفي أن يكون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دخل ذلك الغار، فقد روى ابن شبّة عن أبي غسّان، عن ابن أبي يحيى، عن خالد بن رباح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المطّلب بن عبد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بني ساعدة، وجلس في سقيفتهم القصوى، ولم يدخل الغار الذي بأحد»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A083E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فعليه لا يعتبر الشق المذكور أو الغار الذي في أحد من الآثار التي لها أدنى ارتباط بالنبيّ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وإنما ذلك دعاوي للعوام ليس عليها أي بينات، بل البينات على نفي أن يكون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دخل الغار أو صعد إليه عليه الصلاة والسلام.</w:t>
      </w:r>
    </w:p>
    <w:p w14:paraId="0CF1F9F6" w14:textId="77777777" w:rsidR="00F643F2" w:rsidRPr="00047E79" w:rsidRDefault="00F643F2" w:rsidP="00F643F2">
      <w:pPr>
        <w:keepNext/>
        <w:keepLines/>
        <w:widowControl w:val="0"/>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الخامس</w:t>
      </w:r>
      <w:r w:rsidRPr="00047E79">
        <w:rPr>
          <w:rFonts w:ascii="Lotus Linotype" w:hAnsi="Lotus Linotype" w:cs="Lotus Linotype"/>
          <w:b/>
          <w:bCs/>
          <w:sz w:val="32"/>
          <w:szCs w:val="32"/>
          <w:rtl/>
        </w:rPr>
        <w:t>: بئر رومة</w:t>
      </w:r>
      <w:r w:rsidRPr="00047E79">
        <w:rPr>
          <w:rFonts w:ascii="Lotus Linotype" w:hAnsi="Lotus Linotype" w:cs="Lotus Linotype" w:hint="cs"/>
          <w:b/>
          <w:bCs/>
          <w:sz w:val="32"/>
          <w:szCs w:val="32"/>
          <w:rtl/>
        </w:rPr>
        <w:t>.</w:t>
      </w:r>
    </w:p>
    <w:p w14:paraId="3A0F0432"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التعريف به</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w:t>
      </w:r>
    </w:p>
    <w:p w14:paraId="6D20C3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بئر رُوْمَة بضم الراء وسكون الواو وفتح الميم بعدها هاء، وقيل: رؤْمة ـ بعد الراء همزة ساكنة </w:t>
      </w: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وهي بئر في عقيق المدينة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وكان يُقال لها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قليب المزن.</w:t>
      </w:r>
      <w:r w:rsidRPr="00047E79">
        <w:rPr>
          <w:rFonts w:ascii="Lotus Linotype" w:hAnsi="Lotus Linotype" w:cs="Lotus Linotype" w:hint="cs"/>
          <w:sz w:val="32"/>
          <w:szCs w:val="32"/>
          <w:rtl/>
        </w:rPr>
        <w:t xml:space="preserve"> </w:t>
      </w:r>
    </w:p>
    <w:p w14:paraId="1D0B81E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ما ورد فيها من الرّوايات</w:t>
      </w:r>
      <w:r w:rsidRPr="00047E79">
        <w:rPr>
          <w:rFonts w:ascii="Lotus Linotype" w:hAnsi="Lotus Linotype" w:cs="Lotus Linotype" w:hint="cs"/>
          <w:b/>
          <w:bCs/>
          <w:sz w:val="32"/>
          <w:szCs w:val="32"/>
          <w:rtl/>
        </w:rPr>
        <w:t>.</w:t>
      </w:r>
    </w:p>
    <w:p w14:paraId="5D82346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من هذه الروايات الواردة:</w:t>
      </w:r>
    </w:p>
    <w:p w14:paraId="672259C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عن يحي بن أبي الحجاج</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حدّثنا الجُريْريّ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ثمامة ابن حزن القشيريّ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قال: شَهِدْتُ الدَّارَ حينَ أَشْرفَ عليهم عثمانُ فقال ائْتُوني بصاحِبَيْكُم اللَّذَين أَلَّباكُم عَلَيَّ. قال فجيءَ بهما فكأنَّهُما جملان أو كأنَّهُما حِماران. قال فَأشْرَف عليهم عثمان فقال أنشدكم بالله والإسلام هل تعلمون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قدم المدينة وليس بها ماء يستعذب غير بئر رومة فقال رسول الله: </w:t>
      </w:r>
      <w:r w:rsidRPr="00047E79">
        <w:rPr>
          <w:rStyle w:val="LotusLinotypeLotusLinotype162"/>
          <w:szCs w:val="32"/>
          <w:rtl/>
        </w:rPr>
        <w:t>«</w:t>
      </w:r>
      <w:r w:rsidRPr="00047E79">
        <w:rPr>
          <w:rFonts w:ascii="Lotus Linotype" w:hAnsi="Lotus Linotype" w:cs="Lotus Linotype"/>
          <w:sz w:val="32"/>
          <w:szCs w:val="32"/>
          <w:rtl/>
        </w:rPr>
        <w:t>من يشتري بئر رومة فيجعل دلوه مع دلاء المسلمين بخير له منها في الجنة</w:t>
      </w:r>
      <w:r w:rsidRPr="00047E79">
        <w:rPr>
          <w:rStyle w:val="LotusLinotypeLotusLinotype161"/>
          <w:rFonts w:eastAsiaTheme="majorEastAsia"/>
          <w:szCs w:val="32"/>
          <w:rtl/>
        </w:rPr>
        <w:t>»</w:t>
      </w:r>
      <w:r w:rsidRPr="00047E79">
        <w:rPr>
          <w:rFonts w:ascii="Lotus Linotype" w:hAnsi="Lotus Linotype" w:cs="Lotus Linotype"/>
          <w:sz w:val="32"/>
          <w:szCs w:val="32"/>
          <w:rtl/>
        </w:rPr>
        <w:t>. فاشتَرَيْتُها من صُلب مالي فأنتم اليوم تمنَعُوني أن أشْرَب منها حتَّى أشرب من ماء البحر... الحديث بطوله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BDBA7E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وقول الترمذي</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وقد روي من غير وجه عن عثمان</w:t>
      </w:r>
      <w:r w:rsidRPr="00047E79">
        <w:rPr>
          <w:rStyle w:val="LotusLinotypeLotusLinotype161"/>
          <w:rFonts w:eastAsiaTheme="majorEastAsia"/>
          <w:szCs w:val="32"/>
          <w:rtl/>
        </w:rPr>
        <w:t>»</w:t>
      </w:r>
      <w:r w:rsidRPr="00047E79">
        <w:rPr>
          <w:rFonts w:ascii="Lotus Linotype" w:hAnsi="Lotus Linotype" w:cs="Lotus Linotype" w:hint="cs"/>
          <w:sz w:val="32"/>
          <w:szCs w:val="32"/>
          <w:rtl/>
        </w:rPr>
        <w:t xml:space="preserve">، يشير إلى رواه </w:t>
      </w:r>
      <w:r w:rsidRPr="00047E79">
        <w:rPr>
          <w:rFonts w:ascii="Lotus Linotype" w:hAnsi="Lotus Linotype" w:cs="Lotus Linotype"/>
          <w:sz w:val="32"/>
          <w:szCs w:val="32"/>
          <w:rtl/>
        </w:rPr>
        <w:t>زيد بن أبي أُنيسة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 إسحاق</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2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 عبد الرحمن السُّلميّ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لما حُصر عثمان فوق داره... ثم قال: أذكّركم بالله هل تعلمون أنَّ بئر رومة لم يكن يشربُ منها أحدٌ إلاّ بثمن، فابتعتُها فجعلتها للغني والفقير وابن سبيل؟ قالوا: اللهم نعم، وأشياء عدّدها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4C5E72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البخاريّ: وقال عبدان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أخبرني أبي، عن شعبة، عن أبي إسحاق، عن أبي عبد الرحمن: أنّ عثمان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حُوصر أشرف عليهم، وقال: أنشدُكم الله، ولا أنشدُ إلا أصحاب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ألستُم تعلمون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من حفر رومة فله الجنّة، فحفرتُها...</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7414B2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الرواية ظاهرها التعليق</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وقد وصله</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 البزار، والدارقطني، والإسماعيلي ـ كما في الفتح ـ من طريق القاسم بن محمد المروزي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عبدان، بتمامه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EEE349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تنبيه:</w:t>
      </w:r>
      <w:r w:rsidRPr="00047E79">
        <w:rPr>
          <w:rFonts w:ascii="Lotus Linotype" w:hAnsi="Lotus Linotype" w:cs="Lotus Linotype"/>
          <w:sz w:val="32"/>
          <w:szCs w:val="32"/>
          <w:rtl/>
        </w:rPr>
        <w:t xml:space="preserve"> </w:t>
      </w:r>
    </w:p>
    <w:p w14:paraId="13659C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قوله في الحديث </w:t>
      </w:r>
      <w:r w:rsidRPr="00047E79">
        <w:rPr>
          <w:rStyle w:val="LotusLinotypeLotusLinotype162"/>
          <w:szCs w:val="32"/>
          <w:rtl/>
        </w:rPr>
        <w:t>«</w:t>
      </w:r>
      <w:r w:rsidRPr="00047E79">
        <w:rPr>
          <w:rFonts w:ascii="Lotus Linotype" w:hAnsi="Lotus Linotype" w:cs="Lotus Linotype"/>
          <w:sz w:val="32"/>
          <w:szCs w:val="32"/>
          <w:rtl/>
        </w:rPr>
        <w:t xml:space="preserve">من حفر...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لخ</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إشكال لأنّ المعروف أن عثمان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اشتراها لا حفرها، كذا قاله ابن بطال فيما نقله عنه ابن حجر، وأجاب عنه بما جاء في الحديث الآتي وفيه أنها كانت عيناً، فقال: </w:t>
      </w:r>
      <w:r w:rsidRPr="00047E79">
        <w:rPr>
          <w:rStyle w:val="LotusLinotypeLotusLinotype162"/>
          <w:szCs w:val="32"/>
          <w:rtl/>
        </w:rPr>
        <w:t>«</w:t>
      </w:r>
      <w:r w:rsidRPr="00047E79">
        <w:rPr>
          <w:rFonts w:ascii="Lotus Linotype" w:hAnsi="Lotus Linotype" w:cs="Lotus Linotype"/>
          <w:sz w:val="32"/>
          <w:szCs w:val="32"/>
          <w:rtl/>
        </w:rPr>
        <w:t>وإن كانت أولاً عيناً فلا مانع أن يحفر فيها عثمان بئراً، ولعلّ العين كانت تجري إلى بئر فوسّعها وطواها فنُسب حفرها إليه</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C3EBF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قلت: ووصفها عيناً ورد في حديث بشير الأسلمي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ولا يصح كما سيأتي، وللسمهودي جواب حسن، وهو قوله: (فطريق الجمع أن يكون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أولاً: </w:t>
      </w:r>
      <w:r w:rsidRPr="00047E79">
        <w:rPr>
          <w:rStyle w:val="LotusLinotypeLotusLinotype162"/>
          <w:szCs w:val="32"/>
          <w:rtl/>
        </w:rPr>
        <w:t>«</w:t>
      </w:r>
      <w:r w:rsidRPr="00047E79">
        <w:rPr>
          <w:rFonts w:ascii="Lotus Linotype" w:hAnsi="Lotus Linotype" w:cs="Lotus Linotype"/>
          <w:sz w:val="32"/>
          <w:szCs w:val="32"/>
          <w:rtl/>
        </w:rPr>
        <w:t>من اشترى بئر رومة</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فاشتراها عثمان، ثم احتاجت إلى الحفر، فقال: </w:t>
      </w:r>
      <w:r w:rsidRPr="00047E79">
        <w:rPr>
          <w:rStyle w:val="LotusLinotypeLotusLinotype162"/>
          <w:szCs w:val="32"/>
          <w:rtl/>
        </w:rPr>
        <w:t>«</w:t>
      </w:r>
      <w:r w:rsidRPr="00047E79">
        <w:rPr>
          <w:rFonts w:ascii="Lotus Linotype" w:hAnsi="Lotus Linotype" w:cs="Lotus Linotype"/>
          <w:sz w:val="32"/>
          <w:szCs w:val="32"/>
          <w:rtl/>
        </w:rPr>
        <w:t>من حفر بئر رومة</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فحفرها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E3D7C42" w14:textId="63B044CE"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عن أبي سلمة بشر بن بشير الأسلمي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أبيه، قال: لمَّا قَدِمَ المُهَاجِرُونَ المَدِينَةَ اسْتَنْكَرُوا المَاءَ، وَكَانَتْ لِرَجُلٍ مِنْ بَنِي غِفَارٍ عَيْنٌ يُقَالُ لَهَا: رُومَةٌ وَكَانَ يَبِيعُ مِنْهَا القِرْبَةَ بِمُدٍّ، فَقَالَ لَهُ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بِعْنِيها بِعَيْنٍ فِي الجَنَّةِ</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فقال: يَا رسُولَ الله لَيْسَ لِي، وَلا لِعِيَالي غَيْرُها، لا أَسْتَطِيعُ ذَلِكَ، فَبَلَغَ ذَلِكَ عُثْمانَ رَضِي الله تعَالَى عَنْهُ فَاشْتَرَاها بِخَمْسَةٍ وَثَلاثِينَ أَلْفَ دِرْهَمٍ، ثُمَّ أَتَى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فَقَال: يَا رَسُواَ الله أَتَجْعَلُ لِي مِثْلَ الَّذي جَعَلْتَهُ لَهُ عَيْناً فِي الجَنَّةِ إِنِ اشْتَرَيْتُها</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نَعَمْ</w:t>
      </w:r>
      <w:r w:rsidRPr="00047E79">
        <w:rPr>
          <w:rStyle w:val="LotusLinotypeLotusLinotype161"/>
          <w:rFonts w:eastAsiaTheme="majorEastAsia"/>
          <w:szCs w:val="32"/>
          <w:rtl/>
        </w:rPr>
        <w:t>»</w:t>
      </w:r>
      <w:r w:rsidRPr="00047E79">
        <w:rPr>
          <w:rFonts w:ascii="Lotus Linotype" w:hAnsi="Lotus Linotype" w:cs="Lotus Linotype"/>
          <w:sz w:val="32"/>
          <w:szCs w:val="32"/>
          <w:rtl/>
        </w:rPr>
        <w:t>، قَالَ: قّدِ اشْتَرَيْتُها، وَجَعَلْتُها لِلْمُسْلِمِينَ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7D4CB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السمهودي: </w:t>
      </w:r>
      <w:r w:rsidRPr="00047E79">
        <w:rPr>
          <w:rStyle w:val="LotusLinotypeLotusLinotype162"/>
          <w:szCs w:val="32"/>
          <w:rtl/>
        </w:rPr>
        <w:t>«</w:t>
      </w:r>
      <w:r w:rsidRPr="00047E79">
        <w:rPr>
          <w:rFonts w:ascii="Lotus Linotype" w:hAnsi="Lotus Linotype" w:cs="Lotus Linotype"/>
          <w:sz w:val="32"/>
          <w:szCs w:val="32"/>
          <w:rtl/>
        </w:rPr>
        <w:t>وتسميتها في هذه الرواية عيناً غريب جداً؛ ولعله لاشتمال البئر على ما ينبع فيها مقابلة لها بعين في الجنة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9FA4F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3 ـ عن موسى بن طلحة،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نعم الحفيرةُ حفيرةُ المزني</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يعني رومة. فلما سمع بذلك عثمان بن عفان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ابتاع نصفها بمائة بكرة وتصدّق بها، فجعل الناسُ يسقون منها، فلما رأى صاحبها أن قد امتنع منه ما كان يصيب عليها، باع من عثمان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النصف الثاني بشيء يسير فتصدَّق بها كلّها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C88E3E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الثالث: </w:t>
      </w:r>
      <w:r w:rsidRPr="00047E79">
        <w:rPr>
          <w:rFonts w:ascii="Lotus Linotype" w:hAnsi="Lotus Linotype" w:cs="Lotus Linotype"/>
          <w:b/>
          <w:bCs/>
          <w:sz w:val="32"/>
          <w:szCs w:val="32"/>
          <w:rtl/>
        </w:rPr>
        <w:t>تحديد مكانه</w:t>
      </w:r>
      <w:r w:rsidRPr="00047E79">
        <w:rPr>
          <w:rFonts w:ascii="Lotus Linotype" w:hAnsi="Lotus Linotype" w:cs="Lotus Linotype" w:hint="cs"/>
          <w:b/>
          <w:bCs/>
          <w:sz w:val="32"/>
          <w:szCs w:val="32"/>
          <w:rtl/>
        </w:rPr>
        <w:t>.</w:t>
      </w:r>
    </w:p>
    <w:p w14:paraId="5A9C3A5C" w14:textId="6E647F15"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سبق الإشارة إلى قول الفيروز آبادي أنها تقع في عقيق المدينة ثم قال: </w:t>
      </w:r>
      <w:r w:rsidRPr="00047E79">
        <w:rPr>
          <w:rStyle w:val="LotusLinotypeLotusLinotype162"/>
          <w:szCs w:val="32"/>
          <w:rtl/>
        </w:rPr>
        <w:t>«</w:t>
      </w:r>
      <w:r w:rsidRPr="00047E79">
        <w:rPr>
          <w:rFonts w:ascii="Lotus Linotype" w:hAnsi="Lotus Linotype" w:cs="Lotus Linotype"/>
          <w:sz w:val="32"/>
          <w:szCs w:val="32"/>
          <w:rtl/>
        </w:rPr>
        <w:t>طولها ثمانية عشر ذراعاً كانت تهدمت جوانبها وسقطت أطواؤها في السنين الماضية، ولم تزل كذلك إلى عصرنا هذا، فورد قاضي مكة المقدّسة شهاب الدين أبو العباس أحمد بن محمد الطبري إلى المدينة الشريفة زائراً في حدود الخمسين وسبعمائة فاحتفل لعمارتها من صميم ماله، فعل من يقصد بفعله ذات الله.</w:t>
      </w:r>
      <w:r w:rsidR="00274C0B">
        <w:rPr>
          <w:rFonts w:ascii="Lotus Linotype" w:hAnsi="Lotus Linotype" w:cs="Lotus Linotype"/>
          <w:sz w:val="32"/>
          <w:szCs w:val="32"/>
          <w:rtl/>
        </w:rPr>
        <w:t>.</w:t>
      </w:r>
      <w:r w:rsidRPr="00047E79">
        <w:rPr>
          <w:rFonts w:ascii="Lotus Linotype" w:hAnsi="Lotus Linotype" w:cs="Lotus Linotype"/>
          <w:sz w:val="32"/>
          <w:szCs w:val="32"/>
          <w:rtl/>
        </w:rPr>
        <w:t>. فاستفرغ الوسع وتأنق وبذل المجهود وطواها وشيّد أركانها فجاءت في نهاية من الحسن والرضاية... وعند البئر بناء عالٍ شبه حصن متهدم يقال: إنه كان ديراً لليهود وفي أطراف هذه البئر آباراً أخر كثيرة ومزارع وهي قبلي الجرف</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677B7A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 أيوب صبري باشا: أن البئر جُدِّدت مرة أخرى سنة 1040هـ</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وعمرت بشكل جيد تولى ذلك مسؤول مشيخة الحرم النبوي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وغرس حولها الأشجار وبنى بجانبها مسجداً ووقفها، وقال باشا: </w:t>
      </w:r>
      <w:r w:rsidRPr="00047E79">
        <w:rPr>
          <w:rStyle w:val="LotusLinotypeLotusLinotype162"/>
          <w:szCs w:val="32"/>
          <w:rtl/>
        </w:rPr>
        <w:t>«</w:t>
      </w:r>
      <w:r w:rsidRPr="00047E79">
        <w:rPr>
          <w:rFonts w:ascii="Lotus Linotype" w:hAnsi="Lotus Linotype" w:cs="Lotus Linotype"/>
          <w:sz w:val="32"/>
          <w:szCs w:val="32"/>
          <w:rtl/>
        </w:rPr>
        <w:t>والآن الفقراء يزورونها وأحياناً يقضون بجانبها لياليهم متعبدين حتى الصباح</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CD98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عصرنا الحاضر تقع بئر رُومة في الحديقة التي تتبع الآن إدارة فرع وزارة الزراعة بالمدينة وتستخدمها مشاتل ومقرّاً للصيانة والإرشاد الزراعي وتقع في حي الأزهري أو غربه أسفل وادي العقيق قرب مجمع الأسيال وتعرف ببئر عثمان.</w:t>
      </w:r>
    </w:p>
    <w:p w14:paraId="4F6E91FB"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السادس: </w:t>
      </w:r>
      <w:r w:rsidRPr="00047E79">
        <w:rPr>
          <w:rFonts w:ascii="Lotus Linotype" w:hAnsi="Lotus Linotype" w:cs="Lotus Linotype"/>
          <w:b/>
          <w:bCs/>
          <w:sz w:val="32"/>
          <w:szCs w:val="32"/>
          <w:rtl/>
        </w:rPr>
        <w:t>مسجد بني أ</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نَيف</w:t>
      </w:r>
      <w:r w:rsidRPr="00047E79">
        <w:rPr>
          <w:rFonts w:ascii="Lotus Linotype" w:hAnsi="Lotus Linotype" w:cs="Lotus Linotype" w:hint="cs"/>
          <w:b/>
          <w:bCs/>
          <w:sz w:val="32"/>
          <w:szCs w:val="32"/>
          <w:rtl/>
        </w:rPr>
        <w:t>.</w:t>
      </w:r>
    </w:p>
    <w:p w14:paraId="5FE3246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بنو أُنيف بضم أوله تصغير أنف، وهم حي من بني بلي كانوا حلفاء لبني عمرو بن عوف من الأوس.</w:t>
      </w:r>
    </w:p>
    <w:p w14:paraId="27F82B3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عبارة عن آثار مسجد صغير له محراب واضح وليس له سقف في الجنوب الغربي من مسجد قباء وليس بعيداً عنه.</w:t>
      </w:r>
    </w:p>
    <w:p w14:paraId="769E55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ويسمى مسجد مصبح عند العامة نسبة لصلاة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الصبح فيه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33130BB"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012756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روى ابن زبالة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عاصم بن سويد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قال: سمعت مشيخة بني أُنيف يقولون: صلَّى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فيما كان يعود طلحة بن البراء قريباً من أُطمهم.</w:t>
      </w:r>
    </w:p>
    <w:p w14:paraId="5D2EE4F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عاصم: قال أبي: فأدركتهم يرشُّون ذلك المكان ويتعاهدونه ثم بنوه بعد؛ فهو مسجد بني أُنَيْف بقباء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4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B12977E"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434AB8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أُنيف هكذا سماه قدماء المؤرخين إلا أنهم جعلوه ضمن المساجد التي تعرف جهتها ولا يعرف مكانها على التحقيق، كما فعل ذلك المطري المتوفى سنة 741هـ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4889CD9"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وهو أول من ذكر هذا المسجد، وقال نحوه المراغي المتوفى سنة 816هـ</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451"/>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xml:space="preserve"> وتبعهما السمهودي المتوفى سنة 911هـ</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452"/>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 وكذلك أحمد العباسي المتوفى في القرن الحادي عشر الهجري</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453"/>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27F5E6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وصفه وسماه مسجد مصبح هو علي بن موسى المدني في كتابه وصف المدينة سنة 1303هـ حيث قال عنه: </w:t>
      </w:r>
      <w:r w:rsidRPr="00047E79">
        <w:rPr>
          <w:rStyle w:val="LotusLinotypeLotusLinotype162"/>
          <w:szCs w:val="32"/>
          <w:rtl/>
        </w:rPr>
        <w:t>«</w:t>
      </w:r>
      <w:r w:rsidRPr="00047E79">
        <w:rPr>
          <w:rFonts w:ascii="Lotus Linotype" w:hAnsi="Lotus Linotype" w:cs="Lotus Linotype"/>
          <w:sz w:val="32"/>
          <w:szCs w:val="32"/>
          <w:rtl/>
        </w:rPr>
        <w:t>وعلى الحرة عند الحديقة المعروفة بالقويم مسجد صغير غير مسقف يعرف بمسجد مصبح وهو على قارعة طريقه ﷺ لما جاء مهاجراً ومعه سيدنا الصديق رضي الله عنه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F86996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من جاء بعده استفاد ذلك منه فيما يظهر فسماه الخياري المتوفى سنة 1380هـ بمسجد مصبح وحدده بأنه فوق تل مرتفع بقباء خلف خزانات ماء العين الزرقاء وعلل سبب التسمية يرجع إلى قدوم النبيّ ﷺ على قباء مهاجراً صباحاً وقوبل في هذا المكان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9B7A5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التعليل غير سليم فإن قدوم النبيّ ﷺ إلى قباء في الهجرة كان بعد أن قام قائم الظهيرة وعاد الناس إلى بيوتهم يتقون حر الظهيرة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509DC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إبراهيم العياشي المتوفى سنة 1400هـ وقال: لم أجد أثراً لمسجد سوى المسجد المرتفع على الحرة جنوب القائم قريباً منها ويعرف اليوم بمصبح، وقال: </w:t>
      </w:r>
      <w:r w:rsidRPr="00047E79">
        <w:rPr>
          <w:rStyle w:val="LotusLinotypeLotusLinotype162"/>
          <w:szCs w:val="32"/>
          <w:rtl/>
        </w:rPr>
        <w:t>«</w:t>
      </w:r>
      <w:r w:rsidRPr="00047E79">
        <w:rPr>
          <w:rFonts w:ascii="Lotus Linotype" w:hAnsi="Lotus Linotype" w:cs="Lotus Linotype"/>
          <w:sz w:val="32"/>
          <w:szCs w:val="32"/>
          <w:rtl/>
        </w:rPr>
        <w:t>والعامة يقولون في اسمه مسجد مصبح نسبة لصلاة النبيّ ﷺ الصبح فيه</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0C2D5A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محمد إلياس وحدد مكانه بأنه يقع في جنوب غرب مسجد قباء بجوار مستودعات غسان وعلى يمين القادم إلى المدينة عن طريق الهجرة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D8C58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فيتضح من هذه المعلومات: أن بقايا المسجد الصغير الذي يقع خلف قباء مائلا إلى الغرب، لم يثبت من ناحية الروايات أن النبيّ ﷺ </w:t>
      </w:r>
      <w:r w:rsidRPr="00047E79">
        <w:rPr>
          <w:rFonts w:ascii="Lotus Linotype" w:hAnsi="Lotus Linotype" w:cs="Lotus Linotype" w:hint="cs"/>
          <w:sz w:val="32"/>
          <w:szCs w:val="32"/>
          <w:rtl/>
        </w:rPr>
        <w:t xml:space="preserve">صلى </w:t>
      </w:r>
      <w:r w:rsidRPr="00047E79">
        <w:rPr>
          <w:rFonts w:ascii="Lotus Linotype" w:hAnsi="Lotus Linotype" w:cs="Lotus Linotype"/>
          <w:sz w:val="32"/>
          <w:szCs w:val="32"/>
          <w:rtl/>
        </w:rPr>
        <w:t>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رواية ابن زبالة فيها مجاهيل كما أن ابن زبالة مطعون في روايته وهي عمدة كل من ذكر هذا المسجد يضاف إلى ذلك أن المؤرخين القدماء كالمطري والمراغي والسمهودي الذين ذكروا المسجد لم يحددوا مكانه وإنما قالوا عنه أنه في جهة قباء، ولو كان بقايا المسجد الذي هو موجود اليوم ورآه وصوره المتأخرون هو مسجد بني أُنيف أو موجوداً في زمنهم لم يفت عليهم ذكره وتحديده لأن البناء قائم لا يخطئه من قرب منه، وقد انتبه المؤرخون لما هو أقل ظهوراً منه فضلاً عن هذا المسجد الذي له جدران قائمة واضحة وأول من يعزى إليه تحديد هذا المسجد وإطلاق اسم مصبح عليه هو علي بن موسى أفندي ومن جاء بعده استفاد ذلك منه إما مباشرة أو بواسطة. </w:t>
      </w:r>
    </w:p>
    <w:p w14:paraId="7C3EC7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فعليه لا يظهر لي أن هذا المسجد له ثبوت من ناحية تاريخية واتصال بالعصر النبوي، بل لا استبعد أن يكون المسجد أو تلك الجدران إنما أنشأت بعد زمن أحمد العباسي وقبل زمن علي بن موسى أفندي، أي بعد القرن العاشر وقبل بداية القرن الرابع عشر، لأن جميع الذين قبل أفندي لم يصفوه ولم يروه ولم يحدِّدوا مكانه بدقّة مما يدلُّ على أنه لم يكن موجوداً في زمنهم. والله أعلم.</w:t>
      </w:r>
    </w:p>
    <w:p w14:paraId="0F78D21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السابع: </w:t>
      </w:r>
      <w:r w:rsidRPr="00047E79">
        <w:rPr>
          <w:rFonts w:ascii="Lotus Linotype" w:hAnsi="Lotus Linotype" w:cs="Lotus Linotype"/>
          <w:b/>
          <w:bCs/>
          <w:sz w:val="32"/>
          <w:szCs w:val="32"/>
          <w:rtl/>
        </w:rPr>
        <w:t>مسجد بني حرام</w:t>
      </w:r>
      <w:r w:rsidRPr="00047E79">
        <w:rPr>
          <w:rFonts w:ascii="Lotus Linotype" w:hAnsi="Lotus Linotype" w:cs="Lotus Linotype" w:hint="cs"/>
          <w:b/>
          <w:bCs/>
          <w:sz w:val="32"/>
          <w:szCs w:val="32"/>
          <w:rtl/>
        </w:rPr>
        <w:t>.</w:t>
      </w:r>
    </w:p>
    <w:p w14:paraId="2921A7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حرام يقع في السفح الغربي لجبل سلع يمين المتجه إلى المساجد السبعة من السيح. وهو مسجد قائم تصلى فيه الصلوات الخمس.</w:t>
      </w:r>
    </w:p>
    <w:p w14:paraId="0B24F60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2400554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روى ابن زبالة عن جابر بن عبد الله أنّ النبيّ ﷺ صلىَّ في مسجد بني حرام الذي بالقاع، وأنه رأى في قبلته نُخامة ـ وكان لا يفارقه عُرْجون ابن طاب يتخصَّر به ـ فحكَّه ثم دعا بخلوق فجعله على رأس العرجون، ثم جعله على موضع النخامة، فكان أوّلَ مسجد خُلِّق</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5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BD41E4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539A0D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الموجود حالياً مبني حديثاً وهو كما سبق ذكره في السفح الغربي لجبل سلع يوصل إليه قبل أن يصل إلى المساجد السبعة من السيح على يمينه.</w:t>
      </w:r>
    </w:p>
    <w:p w14:paraId="580923F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ولم يذكر المؤرخون القدماء هذا المسجد فإنّ المطريّ المتوفى سنة (741هـ) قد جعل مسجد بني حرام هو مسجد القبلتين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وتابعه على ذلك المراغي المتوفى سنة (816هـ)</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أمّا ابن النجار المتوفى سنة (643هـ) فلم يذكر سوى مسجد القبلتين.</w:t>
      </w:r>
    </w:p>
    <w:p w14:paraId="71B6869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السمهوديّ ذكر أن لبني حرام مسجدين غير مسجد القبلتين أحدهما مسجد بني حرام الصغير، إلاّ أنه جعله مما عرفت جهته ولم تعرف عينه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والثاني مسجد بني حرام الكبير وهو الذي ابتنوه لما انتقلوا إلى شعب جبل سلع الغربي وهو المقصود هنا إلا أن الروايات مختلفة متى كان انتقالهم هل كان ذلك زمن النبيّ ﷺ كما روى ذلك ابن شبة في تاريخه بسنده عن يحيى بن عبد الله بن أبي قتادة أنّ بني سلمة وبني حرام شكوا إلى النبيّ ﷺ أن السيل يحول بينهم وبين الجمعة، فقال لهم: </w:t>
      </w:r>
      <w:r w:rsidRPr="00047E79">
        <w:rPr>
          <w:rStyle w:val="LotusLinotypeLotusLinotype162"/>
          <w:szCs w:val="32"/>
          <w:rtl/>
        </w:rPr>
        <w:t>«</w:t>
      </w:r>
      <w:r w:rsidRPr="00047E79">
        <w:rPr>
          <w:rFonts w:ascii="Lotus Linotype" w:hAnsi="Lotus Linotype" w:cs="Lotus Linotype"/>
          <w:sz w:val="32"/>
          <w:szCs w:val="32"/>
          <w:rtl/>
        </w:rPr>
        <w:t>وما عليكم لو تحوّلتم إلى سفح الجبل</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يعني سلعاً ـ فتحوّلوا، فدخلت حرامٌ الشعبَ، وصارت سوادٌ وعبيد إلى السّفح</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25614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أو كان ذلك زمن عمر بن الخطاب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كما روى ابن زبالة ذلك بسنده عن جابر بن عبد الله قال: كان السيل يحول بين بني حرام وبني مسجد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فنقلهم عمر بن الخطاب إلى الشعب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ذكر السمهودي وصف مكان المسجد وأنه في الشعب وبيّن أن المسجد قد انهدم بأجمعه وبقي أساسه وآثار من أساطينه من الخرز المكسر، وفيها آثار الرصاص وعمد الحديد وآثار الرمل بأرضه، وكان بين أن المسجد مما زاد فيه عمر بن عبد العزيز رحمه الله.</w:t>
      </w:r>
    </w:p>
    <w:p w14:paraId="3B7008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إلا أنّ السمهوديّ لم يؤكد صلاة النبيّ ﷺ فيه بل جعله مما اختلف في صلاة النبيّ ﷺ فيه بناءً على رواية عن ابن شبة، عن حرام بن عثمان، قال: </w:t>
      </w:r>
      <w:r w:rsidRPr="00047E79">
        <w:rPr>
          <w:rStyle w:val="LotusLinotypeLotusLinotype162"/>
          <w:szCs w:val="32"/>
          <w:rtl/>
        </w:rPr>
        <w:t>«</w:t>
      </w:r>
      <w:r w:rsidRPr="00047E79">
        <w:rPr>
          <w:rFonts w:ascii="Lotus Linotype" w:hAnsi="Lotus Linotype" w:cs="Lotus Linotype"/>
          <w:sz w:val="32"/>
          <w:szCs w:val="32"/>
          <w:rtl/>
        </w:rPr>
        <w:t>إن النبيّ ﷺلم يصل في مسجد بني حرام الأكبر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3FD21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الاختلاف في وقت انتقالهم هل كان زمن النبيّ ﷺ أم زمن عمر بن الخطاب رضي الله عنه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0F6C8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ذكر المسجد أحمد العباسي المتوفى في القرن الحادي عشر ورجح أن المسجد قد صلى فيه النبيّ ﷺ</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6805C4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أبو سالم العياشي في رحلته سنة 1073هـ وبين أن أثر المسجد باق بأسفل الوادي إلا أنه لا بناء عليه وإنما عليه حظيرة صغيرة ولا يعرفه كثير من الناس</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56099D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وأما الخياري المتوفى سنة 1380هـ فقد ذكر الاختلاف في صلاة النبيّ ﷺ ثم قال: </w:t>
      </w:r>
      <w:r w:rsidRPr="00047E79">
        <w:rPr>
          <w:rStyle w:val="LotusLinotypeLotusLinotype162"/>
          <w:szCs w:val="32"/>
          <w:rtl/>
        </w:rPr>
        <w:t>«</w:t>
      </w:r>
      <w:r w:rsidRPr="00047E79">
        <w:rPr>
          <w:rFonts w:ascii="Lotus Linotype" w:hAnsi="Lotus Linotype" w:cs="Lotus Linotype"/>
          <w:sz w:val="32"/>
          <w:szCs w:val="32"/>
          <w:rtl/>
        </w:rPr>
        <w:t>وأن المسجد المذكور قد اندرست أعلامه ولم يبق منها إلا الشيء القليل جداً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FA67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سعى إلى بناء المسجد المذكور بعد انهدامه هو إبراهيم بن علي العياشي المتوفى سنة 1400هـ فقد انتبه إلى موقعة وطلب من عبد الوهاب بن إبراهيم فقيه بناءه بعد أن أراه إياه فقام بتعمير المسجد ثم سلمه للأوقاف وهو يصلى فيه الآن الصلوات الخمس، وكانت قد شكلت لجنة للتأكد من مطابقة المكان لما ذكر عن مسجد بني حرام من قبل الأوقاف والبلدية في المدينة وذلك سنة 1388هـ فأكدت اللجنة صحة موقع مسجد بني حرام في المكان الذي بني فيه المسجد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وقد جعلت عليه وزارة الأوقاف لوحة باسم مسجد بني حرام.</w:t>
      </w:r>
    </w:p>
    <w:p w14:paraId="5258118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الأمر لا زال غير مؤكد من ناحية صلاة النبيّ ﷺ فيه، بل لا زال الخلاف مفتوحاً من ناحية أن المسجد لعله لم يبن إلا في زمن عمر بن الخطاب أو بعده لما تحول بنو حرام إلى الشعب بناءً على الخلاف في زمن تحول بني حرام إلى الشعب، مع العلم أن المسجد كان مجهولاً طوال عشرة قرون، ولم يؤكد وجود المسجد في تلك الناحية إلا السمهودي، ثم لم يبن المسجد إلا في آخر القرن الرابع عشر بناءً على اكتشاف إبراهيم العياشي له. والله أعلم.</w:t>
      </w:r>
    </w:p>
    <w:p w14:paraId="17A4B3D2"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الثامن: </w:t>
      </w:r>
      <w:r w:rsidRPr="00047E79">
        <w:rPr>
          <w:rFonts w:ascii="Lotus Linotype" w:hAnsi="Lotus Linotype" w:cs="Lotus Linotype"/>
          <w:b/>
          <w:bCs/>
          <w:sz w:val="32"/>
          <w:szCs w:val="32"/>
          <w:rtl/>
        </w:rPr>
        <w:t>مسجد بني دينار</w:t>
      </w:r>
      <w:r w:rsidRPr="00047E79">
        <w:rPr>
          <w:rFonts w:ascii="Lotus Linotype" w:hAnsi="Lotus Linotype" w:cs="Lotus Linotype" w:hint="cs"/>
          <w:b/>
          <w:bCs/>
          <w:sz w:val="32"/>
          <w:szCs w:val="32"/>
          <w:rtl/>
        </w:rPr>
        <w:t>.</w:t>
      </w:r>
    </w:p>
    <w:p w14:paraId="249341F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مسجد صغير يقع في منطقة المغيسلة. ويسمى الآن مسجد المغيسلة، ويقع إلى الجنوب من مبنى الإمارة الحالي في العنبرية ـ داخل الحي الذي أمامه من الجنوب. وبناؤه حديث بمنارة عالية، وجدرانه من الحجر الجرانيت.</w:t>
      </w:r>
    </w:p>
    <w:p w14:paraId="4056E09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5FF414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 ـ قال ابن شبّة: حُدِّثنا عن ابن أبي يحي، عن أبي بكر بن يحي بن النّضر الأنصاريّ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أنّ النبيّ ﷺ لم يصلّ في مسجد ما في جَوْبَة المدينة إلاّ في مسجد أُبيّ بن كعب، في بني جُديلة، ومسجد بني عمرو بن مبذُول، ومسجد جُهَيْنة، ومسجد بني دينار، ومسجد دار النّابغة، ومسجد بني عدي، وأنه جلس في كهف سَلْع، وجلس في مسجد الفتح ودعا فيه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1C5F2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 ـ وروى ابن شبة عن ابن أبي يحيى، عن عبد الله بن عتبة بن عبد الملك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أن النبيّ ﷺ كان كثيراً ما يصلي في مسجد بني دينار الذي عند الغسَّالين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1F864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 ـ وروى ابن زبالة، عن أيوب بن صالح الديناريّ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أبا بكر الصديق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تزوّج امرأة منهم، فاشتكى، فكان النبيّ ﷺ يعوده، فكلّموه أن يصلي لهم في مكان يصلون فيه، فصلَّى في المسجد الذي ببني دينار عند الغسّالين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138F27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تاريخه وتحديد مكانه</w:t>
      </w:r>
      <w:r w:rsidRPr="00047E79">
        <w:rPr>
          <w:rFonts w:ascii="Lotus Linotype" w:hAnsi="Lotus Linotype" w:cs="Lotus Linotype" w:hint="cs"/>
          <w:b/>
          <w:bCs/>
          <w:sz w:val="32"/>
          <w:szCs w:val="32"/>
          <w:rtl/>
        </w:rPr>
        <w:t>.</w:t>
      </w:r>
    </w:p>
    <w:p w14:paraId="00BA9C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دينار أو مسجد الغسّالين ويسمى الآن مسجد المغيسلة لم يثبت كما تقدم أي رواية تدل على صلاة النبيّ ﷺ فيه، وأول من ذكره بعد ذكر ابن شبّة للروايات السابقة المطري المتوفى سنة 741هـ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8"/>
      </w:r>
      <w:r w:rsidRPr="00047E79">
        <w:rPr>
          <w:rFonts w:ascii="Lotus Linotype" w:hAnsi="Lotus Linotype" w:cs="Lotus Linotype"/>
          <w:spacing w:val="-4"/>
          <w:position w:val="14"/>
          <w:sz w:val="22"/>
          <w:szCs w:val="22"/>
          <w:rtl/>
        </w:rPr>
        <w:t>)</w:t>
      </w:r>
      <w:r w:rsidRPr="00047E79">
        <w:rPr>
          <w:rFonts w:ascii="Lotus Linotype" w:hAnsi="Lotus Linotype" w:cs="Lotus Linotype"/>
          <w:sz w:val="22"/>
          <w:szCs w:val="22"/>
          <w:rtl/>
        </w:rPr>
        <w:t xml:space="preserve">، </w:t>
      </w:r>
      <w:r w:rsidRPr="00047E79">
        <w:rPr>
          <w:rFonts w:ascii="Lotus Linotype" w:hAnsi="Lotus Linotype" w:cs="Lotus Linotype"/>
          <w:sz w:val="32"/>
          <w:szCs w:val="32"/>
          <w:rtl/>
        </w:rPr>
        <w:t>ثم المراغي المتوفى سنة 816هـ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7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ولم يذكره ابن النجار، إلا أن المطري والمراغي كلاهما أفاد أن بني دينار في منطقة شرق المدينة شمال مسجد الإجابة بخلاف المسجد المذكور، فإنه في غرب المدينة كما سبق ذكره. كما أن المطري والمراغي كلاهما جعله من المساجد التي تعرف جهتها ولم تعرف عينها.</w:t>
      </w:r>
    </w:p>
    <w:p w14:paraId="121BF2E1"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وأول من حدّد مكان المسجد في غرب المدينة السمهودي، بناءً على كلام ابن زبالة الذي حدّد دور بني دينار خلف بطحان في شقه الغربي مما يلي الحرة، وأضاف السمهودي أيضاً أنه رأى حجراً عليه كتابة كوفيه فيها ما لفظه: مسجد رسول الله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وعنده آثار يظهر أنها آثار المسجد، وقد بنى صاحب المغسلة هناك مسجداً في تلك الآثار وجعل الحجر فيه</w:t>
      </w:r>
      <w:r w:rsidRPr="00047E79">
        <w:rPr>
          <w:rFonts w:ascii="Lotus Linotype" w:hAnsi="Lotus Linotype" w:cs="Lotus Linotype"/>
          <w:spacing w:val="-6"/>
          <w:position w:val="14"/>
          <w:sz w:val="22"/>
          <w:szCs w:val="22"/>
          <w:rtl/>
        </w:rPr>
        <w:t>(</w:t>
      </w:r>
      <w:r w:rsidRPr="00047E79">
        <w:rPr>
          <w:rStyle w:val="af6"/>
          <w:rFonts w:ascii="Lotus Linotype" w:hAnsi="Lotus Linotype" w:cs="Lotus Linotype"/>
          <w:spacing w:val="-6"/>
          <w:sz w:val="22"/>
          <w:szCs w:val="22"/>
          <w:rtl/>
        </w:rPr>
        <w:footnoteReference w:id="480"/>
      </w:r>
      <w:r w:rsidRPr="00047E79">
        <w:rPr>
          <w:rFonts w:ascii="Lotus Linotype" w:hAnsi="Lotus Linotype" w:cs="Lotus Linotype"/>
          <w:spacing w:val="-6"/>
          <w:position w:val="14"/>
          <w:sz w:val="22"/>
          <w:szCs w:val="22"/>
          <w:rtl/>
        </w:rPr>
        <w:t>)</w:t>
      </w:r>
      <w:r w:rsidRPr="00047E79">
        <w:rPr>
          <w:rFonts w:ascii="Lotus Linotype" w:hAnsi="Lotus Linotype" w:cs="Lotus Linotype"/>
          <w:spacing w:val="-6"/>
          <w:sz w:val="32"/>
          <w:szCs w:val="32"/>
          <w:rtl/>
        </w:rPr>
        <w:t>.</w:t>
      </w:r>
    </w:p>
    <w:p w14:paraId="554156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وزاد العباسي في القرن الحادي عشر بعد أن نقل كلام السمهودي: </w:t>
      </w:r>
      <w:r w:rsidRPr="00047E79">
        <w:rPr>
          <w:rStyle w:val="LotusLinotypeLotusLinotype162"/>
          <w:szCs w:val="32"/>
          <w:rtl/>
        </w:rPr>
        <w:t>«</w:t>
      </w:r>
      <w:r w:rsidRPr="00047E79">
        <w:rPr>
          <w:rFonts w:ascii="Lotus Linotype" w:hAnsi="Lotus Linotype" w:cs="Lotus Linotype"/>
          <w:sz w:val="32"/>
          <w:szCs w:val="32"/>
          <w:rtl/>
        </w:rPr>
        <w:t>والحجر في محرابه مكتوب فيه هذا مسجد رسول الله ﷺ، وقد ذرعته فإذا هو ستة أذرع طولاً وعرضاً وهو مربع، وهو اليوم في زماننا حديقة القاضي إلياس الخطيب والإمام في المسجد النبوي، وقد جدده على أساسه الأول بعد ما فتح الله به علينا وأعلمناه فيه علامة ثم بناه الخطيب</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692C8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الخياري المتوفى 1380هـ، وبيّن أن المسجد في زمانه موجود داخل الحديقة التي تسمى المغسلة، وأورد له صورة يتضح منها أنه على ربوة ليس حوله بناء، وهو مربع له قبة ظاهرة. وذكره بعده العياشي المتوفى سنة 1400هـ، وبيّن أن المسجد موجود مما بنته الدولة التركية مربع الشكل، وعليه قبة حسنة، وأفاد أن المسجد مهجور تماماً ومعطل من الصلوات وليس فيه ماء ولا كهرباء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810C35C"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وآخر من ذكره محمد إلياس في كتابه المساجد الأثرية، وأورد له صورة يتضح منها أن المسجد له منارة ليست بالمرتفعة وليس له قبة</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483"/>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 xml:space="preserve">، ويختلف تماماً عن الصورة التي أوردها الخياري. </w:t>
      </w:r>
    </w:p>
    <w:p w14:paraId="06235B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والمسجد الآن كما رأيته يختلف حيث بني بناءً حديثاً وجدرانه بالجرانيت، وله منارة مرتفعة ومساحته هي التي ذكرها محمد إلياس تقريباً.</w:t>
      </w:r>
    </w:p>
    <w:p w14:paraId="158722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هذا العرض يتضح أن المسجد المذكور وهو مسجد المغيسلة كما هو ظاهر من اللوحة المثبتة على المسجد، لم يثبت من ناحية الروايات الحديثية أن النبيّ ﷺ صلى في مسجد بني دينار، كما أنه لا يوجد إثباتات تدل على أن هذا المسجد هو مسجد بني دينار وأن أول من زعم ذلك هو السمهودي رحمه الله، ولم يورد أي أدلة تثبت ذلك سوى أنه رأى حجراً مكتوباً عليه هذا مسجد رسول الله ﷺ وحوله آثار مسجد، وقد بنى صاحب المغسلة هناك مسجداً وجعل الحجر فيه، ثم أخذ بهذا كل من جاء بعده. </w:t>
      </w:r>
    </w:p>
    <w:p w14:paraId="7C4412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فمن هنا فإنا نقول: إن صلاة النبيّ ﷺ في مسجد بني دينار غير ثابتة، كما أن إثبات أن هذا مسجد بني دينار غير مؤكد، خاصة أن أول من ذكر المسجد هو المطري إلا أنه حسب وصفه لمنازل بني دينار يلزم أن يكون في شرق المدينة، كما أنه جعله من ضمن المساجد التي تعرف جهتها ولا يعرف عينها، وكذلك فعل السمهودي إلا أنه جعله في غرب المدينة كما أن ما رآه من الحجر الذي كتب عليه "هذا مسجد رسول الله ﷺ" يخالف ما هو معلوم على اليقين من أن مسجد رسول الله ﷺ إنما هو المسجد النبويّ المعروف ليس غير، ولا يستبعد أن يكون الحجر مما أخذ من أحجار المسجد النبويّ مما كتب عليه تلك العبارة، فاستغلها صاحب المغسلة وبنى المسجد هناك، ووضع الحجر في قبلته كما أفاد بذلك العباسي، والله أعلم.</w:t>
      </w:r>
    </w:p>
    <w:p w14:paraId="5A94C496"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التاسع: </w:t>
      </w:r>
      <w:r w:rsidRPr="00047E79">
        <w:rPr>
          <w:rFonts w:ascii="Lotus Linotype" w:hAnsi="Lotus Linotype" w:cs="Lotus Linotype"/>
          <w:b/>
          <w:bCs/>
          <w:sz w:val="32"/>
          <w:szCs w:val="32"/>
          <w:rtl/>
        </w:rPr>
        <w:t xml:space="preserve">مسجد العصبة </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التوبة</w:t>
      </w:r>
      <w:r w:rsidRPr="00047E79">
        <w:rPr>
          <w:rFonts w:ascii="Lotus Linotype" w:hAnsi="Lotus Linotype" w:cs="Lotus Linotype" w:hint="cs"/>
          <w:b/>
          <w:bCs/>
          <w:sz w:val="32"/>
          <w:szCs w:val="32"/>
          <w:rtl/>
        </w:rPr>
        <w:t>).</w:t>
      </w:r>
    </w:p>
    <w:p w14:paraId="184684B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يقع مسجد العصبة في منطقة غرب قباء، ويقال العُصْبة بضم العين ثم سكون، ويقال العَصَبة بفتح العين والصاد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645EFCC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وسماه السمهودي مسجد التوبة بالعصبة وقال: </w:t>
      </w:r>
      <w:r w:rsidRPr="00047E79">
        <w:rPr>
          <w:rStyle w:val="LotusLinotypeLotusLinotype162"/>
          <w:szCs w:val="32"/>
          <w:rtl/>
        </w:rPr>
        <w:t>«</w:t>
      </w:r>
      <w:r w:rsidRPr="00047E79">
        <w:rPr>
          <w:rFonts w:ascii="Lotus Linotype" w:hAnsi="Lotus Linotype" w:cs="Lotus Linotype"/>
          <w:sz w:val="32"/>
          <w:szCs w:val="32"/>
          <w:rtl/>
        </w:rPr>
        <w:t>وما علمت السبب في تسميته بمسجد التوبة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B137DD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والمسجد المعروف بمسجد العصبة يقع اليوم في مزرعة باقدو وفي قبلته بئر مطوية، وهذه المزرعة على الزاوية التي يلتقي فيها طريق الدائري الثاني بطريق الهجرة، والدخول إليها من الطريق الدائري قبل المخرج المؤدي إلى مسجد قباء.</w:t>
      </w:r>
    </w:p>
    <w:p w14:paraId="25D0438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41BB6D6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لم نقف على روايات تدل على صلاة النبيّ ﷺ في مسجد العصبة سوى ما روى ابن زبالة عن أفلح بن سعيد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وغيره، أن رسول الله ﷺ صلى في مسجد التوبة بالعصبة ببئر هجيم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E600C30"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55C0612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العصبة حسب الذي وقفت عليه يقع غرب مسجد قباء نائياً عنه على سمته، على زاوية ملتقى طريق الهجرة مع الدائري، يمين القادم من مكة، أول مزرعة بعد الجسر على الدائري، وهي مزرعة باقدو، وهو عبارة عن أربعة جدران قصيرة في حدود متر من الحجر في قبلتها محراب، وليس له سقف ولا أبواب، سوى مدخل شرقي ومساحته تقدر بـ(6× 6) أو نحوها، وفي قبلته بعد جداره بـ3 أمتار أو نحوها، بئر مطوية وفيها ماء غير مستخدمة، وقد وضع صاحب المزرعة سجادة في المسجد لأن أرضه ترابية.</w:t>
      </w:r>
    </w:p>
    <w:p w14:paraId="505B2B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ذكر المسجد كما سبق ابن زبالة، أما المؤرخون فقد ذكره المطري المتوفى سنة 741 في المساجد غير المعروفة بالمدينة وسماه مسجد التوبة بالعصبة عند بئر هجيم وقال عن البئر: ليست معروفة اليوم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وكذلك قال المراغي المتوفى سنة 816</w:t>
      </w:r>
      <w:r w:rsidRPr="00047E79">
        <w:rPr>
          <w:rFonts w:ascii="Lotus Linotype" w:hAnsi="Lotus Linotype" w:cs="Lotus Linotype" w:hint="cs"/>
          <w:sz w:val="32"/>
          <w:szCs w:val="32"/>
          <w:rtl/>
        </w:rPr>
        <w:t xml:space="preserve"> 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8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ونحوه قال السمهودي المتوفى سنة 911هـ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490239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قال بتعيينه أحمد العباسي المتوفى في القرن الحادي عشر الهجري، حيث قال بعد أن نقل كلام السمهودي: </w:t>
      </w:r>
      <w:r w:rsidRPr="00047E79">
        <w:rPr>
          <w:rStyle w:val="LotusLinotypeLotusLinotype162"/>
          <w:szCs w:val="32"/>
          <w:rtl/>
        </w:rPr>
        <w:t>«</w:t>
      </w:r>
      <w:r w:rsidRPr="00047E79">
        <w:rPr>
          <w:rFonts w:ascii="Lotus Linotype" w:hAnsi="Lotus Linotype" w:cs="Lotus Linotype"/>
          <w:sz w:val="32"/>
          <w:szCs w:val="32"/>
          <w:rtl/>
        </w:rPr>
        <w:t>وقد اطلعت على هذا المسجد بالمكان الذي أشار إليه المراغي وابن شبّة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وهو دون العصبة بالحرة بقرب بئر هجيم، وبقبلي البئر والمسجد أطم هجين الأسود.. ثم قال: وقد بيناه وعينا مكانه ووجدنا أساسه، وهو عند البئر المسماة ببئر هجيم على سند الحرة دون أطم هجيم الموجود اليوم والبئر المعمورة والمسجد شرقي البئر بقربه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8B207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الخياري المتوفى سنة 1380هـ: </w:t>
      </w:r>
      <w:r w:rsidRPr="00047E79">
        <w:rPr>
          <w:rStyle w:val="LotusLinotypeLotusLinotype162"/>
          <w:szCs w:val="32"/>
          <w:rtl/>
        </w:rPr>
        <w:t>«</w:t>
      </w:r>
      <w:r w:rsidRPr="00047E79">
        <w:rPr>
          <w:rFonts w:ascii="Lotus Linotype" w:hAnsi="Lotus Linotype" w:cs="Lotus Linotype"/>
          <w:sz w:val="32"/>
          <w:szCs w:val="32"/>
          <w:rtl/>
        </w:rPr>
        <w:t>وهذا المسجد معروف اليوم داخل بستان الشيخ إبراهيم درندري التركي، وكذا بئر الهجيم، وهي البئر المهجورة بالبستان، والبستان يطلق عليه العصبة تخليداً للمسجد، ويسمى المسجد مسجد التوبة أو مسجد النور بالعصبة</w:t>
      </w:r>
      <w:r w:rsidRPr="00047E79">
        <w:rPr>
          <w:rStyle w:val="LotusLinotypeLotusLinotype161"/>
          <w:rFonts w:eastAsiaTheme="majorEastAsia"/>
          <w:szCs w:val="32"/>
          <w:rtl/>
        </w:rPr>
        <w:t>»</w:t>
      </w:r>
      <w:r w:rsidRPr="00047E79">
        <w:rPr>
          <w:rFonts w:ascii="Lotus Linotype" w:hAnsi="Lotus Linotype" w:cs="Lotus Linotype"/>
          <w:sz w:val="32"/>
          <w:szCs w:val="32"/>
          <w:rtl/>
        </w:rPr>
        <w:t>، ثم ذكر سبب تسميته بمسجد النور وهو ما يتعلق بما ذكره السمهودي في قصة سعيد بن حضير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وعباد بن بشر حين خرجا من عند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فأضاءت عصا كل واحد منهما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0D134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والخياري أوّل من سماه مسجد النور مع أن مسجد النور قد ذكره السمهودي وفرق بينه وبين مسجد التوبة وذكر سبب التسمية الذي ذكره الخياري في مسجد العصبة، وكلاهما مما لا يعرف مكانه.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وقد أورد الخياري صورة لمكان المسجد تختلف عن الواقع اليوم فليس حولها نخيل ولا زرع مع أنه ذكر أنه داخل البستان.</w:t>
      </w:r>
    </w:p>
    <w:p w14:paraId="14D4476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إبراهيم العياشي المتوفى 1400هـ، وقال: </w:t>
      </w:r>
      <w:r w:rsidRPr="00047E79">
        <w:rPr>
          <w:rStyle w:val="LotusLinotypeLotusLinotype162"/>
          <w:szCs w:val="32"/>
          <w:rtl/>
        </w:rPr>
        <w:t>«</w:t>
      </w:r>
      <w:r w:rsidRPr="00047E79">
        <w:rPr>
          <w:rFonts w:ascii="Lotus Linotype" w:hAnsi="Lotus Linotype" w:cs="Lotus Linotype"/>
          <w:sz w:val="32"/>
          <w:szCs w:val="32"/>
          <w:rtl/>
        </w:rPr>
        <w:t>المسجد موجود العين وهو من أكبر المساجد التي عثرت عليها، وهو في وسط مزرعة إبراهيم التركي، مبني بالحجارة وتقع في نحو المتر، وله محراب كغيره من المساجد، ولكنه في أقصى العصبة مما يلي الجنوب للمغرب، وقد أحاطته الزراعة من كل جانب، فتكون بئر إبراهيم التركي هي بئر الهجيم، وهذا مسجد الهجيم أو مسجد النور أو مسجد العصبة كلها تنطبق عليه</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EC441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وبهذا يتبين أن المسجد المذكور لم يثبت من ناحية الروايات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 كما أن المؤرخين المتقدمين اتفقوا على عدم معرفة مكانه وتحديد عينه، وأن أول من حدده هو أحمد العباسي في القرن العاشر إلا أنه قال: إن المسجد يقع شرقي البئر، وهذا خلاف المسجد المذكور، فإنه يقع شمال البئر تماماً قريباً منه، ثم بناء على تحديد العباسي حدده الخياري والعياشي، وكل هذا لا يثبت به أن المسجد المذكور من المساجد التي صلى بها النبيّ ﷺ، ولا يثبت من ناحية تاريخية أن المسجد المذكور هو في المكان الذي صلى فيه النبيّ ﷺ. والله أعلم.</w:t>
      </w:r>
    </w:p>
    <w:p w14:paraId="3A122B89"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العاشر: </w:t>
      </w:r>
      <w:r w:rsidRPr="00047E79">
        <w:rPr>
          <w:rFonts w:ascii="Lotus Linotype" w:hAnsi="Lotus Linotype" w:cs="Lotus Linotype"/>
          <w:b/>
          <w:bCs/>
          <w:sz w:val="32"/>
          <w:szCs w:val="32"/>
          <w:rtl/>
        </w:rPr>
        <w:t>مسجد بني ظَفَر أو مسجد البغلة</w:t>
      </w:r>
      <w:r w:rsidRPr="00047E79">
        <w:rPr>
          <w:rFonts w:ascii="Lotus Linotype" w:hAnsi="Lotus Linotype" w:cs="Lotus Linotype" w:hint="cs"/>
          <w:b/>
          <w:bCs/>
          <w:sz w:val="32"/>
          <w:szCs w:val="32"/>
          <w:rtl/>
        </w:rPr>
        <w:t>.</w:t>
      </w:r>
    </w:p>
    <w:p w14:paraId="661D04A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ظفر نسبة إلى بني ظفر من الأوس. وكان في شرقي البقيع يمين السالك في شارع الملك عبد العزيز، المتجه إلى الشرق، بعد التقاطع مع الدائري طرف الحرة الشرقية مما يلي البقيع.</w:t>
      </w:r>
    </w:p>
    <w:p w14:paraId="02486B5D"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2F4B897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 ـ </w:t>
      </w:r>
      <w:r w:rsidRPr="00047E79">
        <w:rPr>
          <w:rFonts w:ascii="Lotus Linotype" w:hAnsi="Lotus Linotype" w:cs="Lotus Linotype" w:hint="cs"/>
          <w:sz w:val="32"/>
          <w:szCs w:val="32"/>
          <w:rtl/>
        </w:rPr>
        <w:t xml:space="preserve">عن </w:t>
      </w:r>
      <w:r w:rsidRPr="00047E79">
        <w:rPr>
          <w:rFonts w:ascii="Lotus Linotype" w:hAnsi="Lotus Linotype" w:cs="Lotus Linotype"/>
          <w:sz w:val="32"/>
          <w:szCs w:val="32"/>
          <w:rtl/>
        </w:rPr>
        <w:t>الفضيل بن سليمان النُّميريّ البصريّ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عن</w:t>
      </w:r>
      <w:r w:rsidRPr="00047E79">
        <w:rPr>
          <w:rFonts w:ascii="Lotus Linotype" w:hAnsi="Lotus Linotype" w:cs="Lotus Linotype"/>
          <w:sz w:val="32"/>
          <w:szCs w:val="32"/>
          <w:rtl/>
        </w:rPr>
        <w:t xml:space="preserve"> يونس بن محمد ابن فضالة الظفريّ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محمد بن فضالة الظّفري ـ وكان ممن صحب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ـ: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أتاهم في مسجد بني ظفر فجلس على الصّخرة التي في مسجد بني ظفر اليوم ومعه عبد الله ابن مسعود، ومعاذ بن جبل، وأناس من أصحابه فأمر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قارئاً فقرأ حتى أتى على هذه الآية:</w:t>
      </w:r>
      <w:r w:rsidRPr="00047E79">
        <w:rPr>
          <w:rFonts w:cs="Traditional Arabic" w:hint="cs"/>
          <w:sz w:val="32"/>
          <w:szCs w:val="32"/>
          <w:rtl/>
        </w:rPr>
        <w:t xml:space="preserve"> </w:t>
      </w:r>
      <w:r w:rsidRPr="00047E79">
        <w:rPr>
          <w:rFonts w:ascii="QCF_BSML" w:hAnsi="QCF_BSML" w:cs="QCF_BSML"/>
          <w:sz w:val="32"/>
          <w:szCs w:val="32"/>
          <w:rtl/>
        </w:rPr>
        <w:t>ﮋ</w:t>
      </w:r>
      <w:r w:rsidRPr="00047E79">
        <w:rPr>
          <w:rFonts w:ascii="QCF_P085" w:hAnsi="QCF_P085" w:cs="QCF_P085"/>
          <w:sz w:val="32"/>
          <w:szCs w:val="32"/>
          <w:rtl/>
        </w:rPr>
        <w:t xml:space="preserve">ﮇ ﮈ ﮉ ﮊ ﮋ ﮌ ﮍ ﮎ ﮏ ﮐ ﮑ ﮒ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النساء: ٤١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فبكى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حتى اضطرب لحياه فقال: </w:t>
      </w:r>
      <w:r w:rsidRPr="00047E79">
        <w:rPr>
          <w:rStyle w:val="LotusLinotypeLotusLinotype162"/>
          <w:szCs w:val="32"/>
          <w:rtl/>
        </w:rPr>
        <w:t>«</w:t>
      </w:r>
      <w:r w:rsidRPr="00047E79">
        <w:rPr>
          <w:rFonts w:ascii="Lotus Linotype" w:hAnsi="Lotus Linotype" w:cs="Lotus Linotype"/>
          <w:sz w:val="32"/>
          <w:szCs w:val="32"/>
          <w:rtl/>
        </w:rPr>
        <w:t>أي ربّ شهدتُ على مَنْ أنا بين ظهريه فكيف بمن لم أر؟!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FE5099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وأصل الحديث في الصحيحين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49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بدون هذه القصة، فعن عبد الله بن مسعود رضي الله عنه، قال، قال لي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اقرأ عليَّ القرآن</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قال، فقلت: يا رسول الله أقرأ عليك وعليك أنزل؟ قال: </w:t>
      </w:r>
      <w:r w:rsidRPr="00047E79">
        <w:rPr>
          <w:rStyle w:val="LotusLinotypeLotusLinotype162"/>
          <w:szCs w:val="32"/>
          <w:rtl/>
        </w:rPr>
        <w:t>«</w:t>
      </w:r>
      <w:r w:rsidRPr="00047E79">
        <w:rPr>
          <w:rFonts w:ascii="Lotus Linotype" w:hAnsi="Lotus Linotype" w:cs="Lotus Linotype"/>
          <w:sz w:val="32"/>
          <w:szCs w:val="32"/>
          <w:rtl/>
        </w:rPr>
        <w:t>إنّي أشتهي أن أسمعه من غيري</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فقرأت النساء حتى إذا بلغت </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فَكَيْفَ إِذَا جِئْنَا مِن كُلِّ أمَّةٍ بِشَهِيدٍ وَجِئْنَا بِكَ عَلَى هَـؤُلاء شَهِيداً </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[النساء41] رفعت رأسي أو غمزني رجل إلى جنبي فرفعت رأسي فرأيت دموعه تسيل.</w:t>
      </w:r>
    </w:p>
    <w:p w14:paraId="10AE16F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 ـ قال ابن شبّة: حُدِّثنا عن ابن أبي يحيى، عن الحارث بن سعيد بن عبيد الحارثي،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 مسجد يني حارثة، وفي بني ظفر، وفي بني عبد الأشهل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1B4AAA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جـ ـ وروى يحيى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إدريس بن محمد بن يونس بن محمد الظَّفَريّ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جدّه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على الحجر الذي في مسجد بني ظفر. وأنّ زياد بن عبيد الله كان أمر بقلعه حتى جاءته مشيخة بني ظفر وأعلموه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عليه، فردَّه. قال: فقلَّ امرأةٌ نزر ولدها تجلس عليه إلاّ حملت.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يحيى عقبه: مسجد بني ظفر دون مسجد بني عبد الأشهل.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وأدركت الناس بالمدينة يذهبون بنسائهم حتى ربّما ذهبوا بهنّ باللّيل فيجلسن على هذا الحجر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B045C4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تنبيه:</w:t>
      </w:r>
      <w:r w:rsidRPr="00047E79">
        <w:rPr>
          <w:rFonts w:ascii="Lotus Linotype" w:hAnsi="Lotus Linotype" w:cs="Lotus Linotype"/>
          <w:sz w:val="32"/>
          <w:szCs w:val="32"/>
          <w:rtl/>
        </w:rPr>
        <w:t xml:space="preserve"> </w:t>
      </w:r>
    </w:p>
    <w:p w14:paraId="4154064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هذا الحديث الذي ليس له إسناد يعتمد عليه يذكره نور الدين السمهودي في كتابه "الوفاء" وليته سكت، لكنه ـ وللأسف ـ يعتقد بما جاء فيه، فيقول عقبه: ولم أزل أتأمّل في سرِّ ذلك حتّى اتضح لي بما رواه الطبراني برجال ثقات، (وذكر الحديث الذي قبله)، ثم قال: ولم يزل الناس يصفون الجلوس على ذلك الحجر للمرأة التي لا تلد ويقصدون ذلك المسجد لأجله، غير أني لم أرَ فيه حجراً يصلح للجلوس عليه، إلا أنّ في أسفل كتف بابه عن يسار الداخل حجراً مُثْبتاً من داخله، فكأنه هو المراد، والناس اليوم إنما يقصدون حجراً من تلك الصخور التي هي خارجه في غربيه فيجلسون عليه، وهذا بعيد؛ لأنّ الرواية المتقدمة مصرّحة بأنه في المسجد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F829CE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الرّوايات سندها ضعيف لا تثبت بها صلاة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في المسجد، والدعوى المذكورة عن الحجر دعوى باطلة وفتح لباب الشركيات المحرمة.</w:t>
      </w:r>
    </w:p>
    <w:p w14:paraId="60C9BB1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361AEFD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أوّل من وقفت عليه ممن أشار إلى المسجد هو ابن النجار المتوفى سنة (643هـ) إلا أنه قال: وآخر يعرف بمسجد البغلة فيه أسطوانة واحدة وهو خراب وحوله يسير من الحجارة فيه أثر يقولون: إنّه أثر حافري بغلة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26F00F0"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وذكره المطري المتوفى سنة (741هـ) وقال: ومسجد بني ظفر من الأوس وهو شرقي البقيع مع طرف الحرة الشرقية ويعرف اليوم بمسجد البغلة، ثم قال: وعنده آثار في الحرة يقال: إنها آثار حافر بغلة النبيّ </w:t>
      </w:r>
      <w:r w:rsidRPr="00047E79">
        <w:rPr>
          <w:rStyle w:val="TraditionalArabic22"/>
          <w:rFonts w:ascii="Lotus Linotype" w:hAnsi="Lotus Linotype" w:cs="Lotus Linotype"/>
          <w:spacing w:val="-6"/>
          <w:sz w:val="32"/>
          <w:szCs w:val="32"/>
          <w:rtl/>
        </w:rPr>
        <w:t>ﷺ</w:t>
      </w:r>
      <w:r w:rsidRPr="00047E79">
        <w:rPr>
          <w:rFonts w:ascii="Lotus Linotype" w:hAnsi="Lotus Linotype" w:cs="Lotus Linotype"/>
          <w:spacing w:val="-6"/>
          <w:sz w:val="32"/>
          <w:szCs w:val="32"/>
          <w:rtl/>
        </w:rPr>
        <w:t xml:space="preserve"> من جهة القبلة، ومن غربيه أثر على حجر كأنه أثر مرفق.</w:t>
      </w:r>
    </w:p>
    <w:p w14:paraId="3783D32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وعلى حجر آخر أثر أصابع، والناس يتبركون بها، والله تعالى أعلم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747479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السمهوديّ المتوفى سنة (911هـ) ونقل ما ذكر ابن النجار والمطري وقال بعد كلام المطري عن الآثار حول المسجد، ولم نقف في ذلك على أصل، ثم نقل كلام ابن النجار السابق وقال بعده: وقد بني ما تهدّم منه بعد ابن النجار، إلا أنه لم يجعل له سقفاً، فليس به شيء من الأساطين، ورأيت فيه حجر رخام عن يمين محرابه قد كتب فيه ما صورته: خلّد الله ملك أبي جعفر المنصور المستنصر بالله أمير المؤمنين عمر سنة 630، وذرعته فكان مربعاً طوله من القبلة إلى الشام أحد وعشرون ذراعاً، ومن الشرق إلى الغرب مثل ذلك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4926B4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وما ذكره السمهودي هنا من رؤيته للحجر المؤرخ عليه بناء المسجد غريب من ناحية أن ابن النجار كان حيّاً في التاريخ المذكور، وقد توفي سنة 643هـ، فلو كان قد بني المسجد بذلك التاريخ الذي ذكره السمهودي لكان رآه ابن النجار واطّلع عليه مع أنه ذكر أن له أساطين مما يعني أنه كان مسقوفاً قبل زمن ابن النجار.</w:t>
      </w:r>
    </w:p>
    <w:p w14:paraId="602B8E6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ذكر المسجد أحمد العباسي المتوفى في القرن الحادي عشر الهجري، وذكر ما ذكره المطري من تبرك الناس بالآثار المزعومة عنده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20354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ذكره الخياري المتوفى سنة 1380هـ وأضاف إلى موضوع أثر الحافر والمرفق والأصابع ما يقال: إن نبيّنا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قد نزلت عليه مائدة من السماء هناك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4D6EDD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إبراهيم العياشي المتوفى سنة 1400هـ عن المسجد: العامة يقولون مسجد المائدة ولا أدري مم كانت التسمية، ولعلها ناشئة من وجود ثلاثة مساجد في موضع واحد، كما أن الخلاف في التسمية مع وجود ثلاثة محاريب هو الذي أوجد التسمية بمسجد النعلة ومسجد البغلة ومسجد المائدة وكلها تشبه البنيان الواحد لولا الفواصل. وهي اليوم جدران بلا سقوف ولا قبب</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47026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المعلومات في حقيقتها متضاربة تضارباً شديداً:</w:t>
      </w:r>
    </w:p>
    <w:p w14:paraId="6D787CD4"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أن الروايات الواردة فيها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صلّى فيه لم تصح.</w:t>
      </w:r>
    </w:p>
    <w:p w14:paraId="4259BC77"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أن الراوية التي ورد فيها أن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جلس على حجر في المسجد لم تصح. </w:t>
      </w:r>
    </w:p>
    <w:p w14:paraId="079FE6FE"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وقولهم إن المرأة إذا كانت لا تلد تجلس على الحجر فيتيسر حملها كلام لا أصل له ولا يستقيم مع قواعد الشرع، بل فيه منافاة لقواعد الشرع الحنيف الذي أزال عن الناس الخرافات والوثنية والتعلّق بالأحجار والأشجار.</w:t>
      </w:r>
    </w:p>
    <w:p w14:paraId="1C6D55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 هذا الحجر غير ظاهر ولا معروف، وقد ذكر السمهوديّ أن الناس إنما يقصدون حجراً من تلك الصخور التي هي خارجة في غربيه فيجلسون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9841D50"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أن دعوى أن حوله أو فيه آثار محافر بغلة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وأصابعه ومرفقه، كلّ ذلك دعاوى لا أصل لها من نص ولا شرع وغير مقبولة عقلاً.</w:t>
      </w:r>
    </w:p>
    <w:p w14:paraId="4C653C9C"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أنّ أول من أشار إلى وجود آثار للمسجد هو ابن النجار، وذكر أن له أسطوانة واحدة مما يعني أنه كان مسقوفاً، لكن السمهودي بعده بقرنين وزيادة ذكر أن المسجد المذكور ليس به شيء من الأساطين، وذكر أمراً غريباً وهو أنه رأى حجراً من رخام قد كتب عليه أن المسجد قد عمره المستنصر بالله أمير المؤمنين وذلك سنة 630هـ، ووجه الغرابة في ذلك أن ابن النجار كان حيّاً في ذلك التاريخ، فإن وفاته سنة 643هـ، فإذا كان كذلك فلا بد أنه أدرك العمران المذكور للمسجد فكيف لم يشر إليه. هذا يدل على أن ما يتحدّث عنه السمهودي غير المسجد الذي ذكره ابن النجار.</w:t>
      </w:r>
    </w:p>
    <w:p w14:paraId="62D30F80"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أن ابن النجار لم يذكر أن المسجد المذكور هو مسجد بني ظفر، وإنما ذكر أنه مسجد البغلة، وأول من ذكر أنه مسجد بني ظفر هو المطري بعد بمائة سنة وعلى هذا تتابع المؤرخون يقرنون بين المسجدين: مسجد البغلة ومسجد بني ظفر مع أنه لا يتضح من المقارنة وجهاً سوى أن بني ظفر يسكنون شرق البقيع. </w:t>
      </w:r>
    </w:p>
    <w:p w14:paraId="560691BE"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فبهذا يتبين أن كلّ ما ذكره المتأخرون من المؤرخين لم يعتمدوا فيه على شيء صحيح.</w:t>
      </w:r>
    </w:p>
    <w:p w14:paraId="5512039C" w14:textId="77777777" w:rsidR="00F643F2" w:rsidRPr="00047E79" w:rsidRDefault="00F643F2" w:rsidP="00F643F2">
      <w:pPr>
        <w:numPr>
          <w:ilvl w:val="0"/>
          <w:numId w:val="8"/>
        </w:numPr>
        <w:spacing w:line="520" w:lineRule="exact"/>
        <w:ind w:left="0"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أن المسجد المذكور ليس له وجود في الوقت الحاضر وإنما يظهر أنه دخل ضمن بناء فرع رئاسة الأمر بالمعروف والنهي عن المنكر الموجودة على يمين الطالع من المسجد النبويّ، في أول طريق الملك عبد العزيز بعد تقاطع الدائري الأول معه. ولعلّ في ذهاب المسجد وما حوله من الآثار التي أشار إليها المؤرخون فيما سبق كل الخير للمسلمين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 كل الآثار المذكورة لم يثبت لها أي سند تاريخي. وإنما هي دعاو</w:t>
      </w:r>
      <w:r w:rsidRPr="00047E79">
        <w:rPr>
          <w:rFonts w:ascii="Lotus Linotype" w:hAnsi="Lotus Linotype" w:cs="Lotus Linotype" w:hint="cs"/>
          <w:sz w:val="32"/>
          <w:szCs w:val="32"/>
          <w:rtl/>
        </w:rPr>
        <w:t>ى</w:t>
      </w:r>
      <w:r w:rsidRPr="00047E79">
        <w:rPr>
          <w:rFonts w:ascii="Lotus Linotype" w:hAnsi="Lotus Linotype" w:cs="Lotus Linotype"/>
          <w:sz w:val="32"/>
          <w:szCs w:val="32"/>
          <w:rtl/>
        </w:rPr>
        <w:t xml:space="preserve"> للعوام أخذت مع الاشتهار صبغة الأمر المستقر مع ما فيها من المخالفة الشرعية والتصرفات المحرمة التي لا يقرها الشرع ويأباها يقينا العقل.</w:t>
      </w:r>
    </w:p>
    <w:p w14:paraId="2F214C7E"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الحادي عشر: </w:t>
      </w:r>
      <w:r w:rsidRPr="00047E79">
        <w:rPr>
          <w:rFonts w:ascii="Lotus Linotype" w:hAnsi="Lotus Linotype" w:cs="Lotus Linotype"/>
          <w:b/>
          <w:bCs/>
          <w:sz w:val="32"/>
          <w:szCs w:val="32"/>
          <w:rtl/>
        </w:rPr>
        <w:t>مسجد السُّقيا</w:t>
      </w:r>
      <w:r w:rsidRPr="00047E79">
        <w:rPr>
          <w:rFonts w:ascii="Lotus Linotype" w:hAnsi="Lotus Linotype" w:cs="Lotus Linotype" w:hint="cs"/>
          <w:b/>
          <w:bCs/>
          <w:sz w:val="32"/>
          <w:szCs w:val="32"/>
          <w:rtl/>
        </w:rPr>
        <w:t>.</w:t>
      </w:r>
    </w:p>
    <w:p w14:paraId="2B8048E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المسجد داخل محطة السكة الحديدية التركية في جانبها الجنوبي بجانب السور يمين الذاهب في طريق العنبرية بعد أن يتجاوز مسجد العنبرية.</w:t>
      </w:r>
      <w:r w:rsidRPr="00047E79">
        <w:rPr>
          <w:rFonts w:ascii="Lotus Linotype" w:hAnsi="Lotus Linotype" w:cs="Lotus Linotype" w:hint="cs"/>
          <w:sz w:val="32"/>
          <w:szCs w:val="32"/>
          <w:rtl/>
        </w:rPr>
        <w:t xml:space="preserve"> </w:t>
      </w:r>
    </w:p>
    <w:p w14:paraId="737A8D0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3F822D9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 ـ عن علي 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قال: </w:t>
      </w:r>
      <w:r w:rsidRPr="00047E79">
        <w:rPr>
          <w:rStyle w:val="LotusLinotypeLotusLinotype162"/>
          <w:szCs w:val="32"/>
          <w:rtl/>
        </w:rPr>
        <w:t>«</w:t>
      </w:r>
      <w:r w:rsidRPr="00047E79">
        <w:rPr>
          <w:rFonts w:ascii="Lotus Linotype" w:hAnsi="Lotus Linotype" w:cs="Lotus Linotype"/>
          <w:sz w:val="32"/>
          <w:szCs w:val="32"/>
          <w:rtl/>
        </w:rPr>
        <w:t xml:space="preserve">خرجنا مع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حتى إذا كنا بحرّة السّقيا التي كانت لسعد بن أبي وقاص، فقال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ائتوني بوَضُوء</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فتوضّأ، ثم قام فاستقبل القبلة، ثم قال: </w:t>
      </w:r>
      <w:r w:rsidRPr="00047E79">
        <w:rPr>
          <w:rStyle w:val="LotusLinotypeLotusLinotype162"/>
          <w:szCs w:val="32"/>
          <w:rtl/>
        </w:rPr>
        <w:t>«</w:t>
      </w:r>
      <w:r w:rsidRPr="00047E79">
        <w:rPr>
          <w:rFonts w:ascii="Lotus Linotype" w:hAnsi="Lotus Linotype" w:cs="Lotus Linotype"/>
          <w:sz w:val="32"/>
          <w:szCs w:val="32"/>
          <w:rtl/>
        </w:rPr>
        <w:t>اللهمّ إنّ إبراهيم كان عبدك وخليلك ودعا لأهل مكة بالبركة، وأنا عبدك ورسولك أدعوك لأهل المدينة أن تبارك لهم في مُدِّهم وصاعهم مثل ما باركت لأهل مكة مع البركة بركتين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01B320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 ـ عن أبي قتادة، أنّ رسول الله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توضأ ثم صلّى بأرض سعد بأصل الحرّة عند بيوت السُّقيا، ثم قال: </w:t>
      </w:r>
      <w:r w:rsidRPr="00047E79">
        <w:rPr>
          <w:rStyle w:val="LotusLinotypeLotusLinotype162"/>
          <w:szCs w:val="32"/>
          <w:rtl/>
        </w:rPr>
        <w:t>«</w:t>
      </w:r>
      <w:r w:rsidRPr="00047E79">
        <w:rPr>
          <w:rFonts w:ascii="Lotus Linotype" w:hAnsi="Lotus Linotype" w:cs="Lotus Linotype"/>
          <w:sz w:val="32"/>
          <w:szCs w:val="32"/>
          <w:rtl/>
        </w:rPr>
        <w:t>اللهمّ إنّ إبراهيم خليلك وعبدك ونبيّك دعاك لأهل مكة وأنا محمد عبد ونبيك ورسولك أدعوك لأهل المدينة مثل ما دعا به إبراهيم لأهل مكة، ندعوك أن تبارك لهم في صاعهم ومُدِّهم وثمارهم، اللهم حبِّب إلينا المدينة كما حببت إلينا مكة واجعل ما بها من وباء بخم، اللهم إني قد حرمت ما بين لابتيها كما حرمت على لسان إبراهيم الحرم</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E59FC6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 ـ قال ابن شبة: حدّثنا أبو غسّان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قال: وأخبرني عبد العزيز بن عمران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ابن أبي ذئب، عن نافع مولى أبي قتادة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أبي هريرة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قال: عرض النبيّ </w:t>
      </w:r>
      <w:r w:rsidRPr="00047E79">
        <w:rPr>
          <w:rStyle w:val="TraditionalArabic22"/>
          <w:rFonts w:ascii="Lotus Linotype" w:hAnsi="Lotus Linotype" w:cs="Lotus Linotype"/>
          <w:sz w:val="32"/>
          <w:szCs w:val="32"/>
          <w:rtl/>
        </w:rPr>
        <w:t>ﷺ</w:t>
      </w:r>
      <w:r w:rsidRPr="00047E79">
        <w:rPr>
          <w:rFonts w:ascii="Lotus Linotype" w:hAnsi="Lotus Linotype" w:cs="Lotus Linotype"/>
          <w:sz w:val="32"/>
          <w:szCs w:val="32"/>
          <w:rtl/>
        </w:rPr>
        <w:t xml:space="preserve"> المسلمين بالسّقيا التي بالحرّة متوجّهاً إلى بدر وصلّى بها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358D95"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 ـ وروى ابن زبالة عن عمر بن عبد الله الديناري وعمار بن حفص أن النبيّ ﷺ عرض جيش بدر السقيا، وصلى في مسجدها ودعا هنالك لأهل 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A8566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الرّوايات الصحيح منها يدل على أن النبيّ ﷺ دعا لأهل المدينة بأرض تسمى السُّقيا أو صلى بأرض سعد بأصل الحرّة عند بيوت السقيا، ولم يتحدد مكان صلاته ﷺ.</w:t>
      </w:r>
    </w:p>
    <w:p w14:paraId="0AC929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أشار إلى المسجد هو ما ورد في رواية ابن زبالة، إلا أنها لا تصح لضعف ابن زبالة.</w:t>
      </w:r>
    </w:p>
    <w:p w14:paraId="625913B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0E55AE3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سبق الإشارة أنه لم يصح وجود مسجد في زمن النبيّ ﷺ ولم يذكر هذا المسجد لا ابن النجار ولا المطريّ، وأول من ذكره هو السمهودي بل ذكر أنه اكتشف مكانه. حيث قال: </w:t>
      </w:r>
      <w:r w:rsidRPr="00047E79">
        <w:rPr>
          <w:rStyle w:val="LotusLinotypeLotusLinotype162"/>
          <w:szCs w:val="32"/>
          <w:rtl/>
        </w:rPr>
        <w:t>«</w:t>
      </w:r>
      <w:r w:rsidRPr="00047E79">
        <w:rPr>
          <w:rFonts w:ascii="Lotus Linotype" w:hAnsi="Lotus Linotype" w:cs="Lotus Linotype"/>
          <w:sz w:val="32"/>
          <w:szCs w:val="32"/>
          <w:rtl/>
        </w:rPr>
        <w:t>ولم يكن هذا المسجد معروفاً، ولم يذكره المطري بل تردد في البئر بين البئر التي في المحل المذكور وبين البئر المعروفة بزمزم، ومال إلى ترجيح أنها التي في المحل المذكور، فاتفق أني جئت إلى ذلك المحل وتطلبت المسجد، فرأيت محله رضماً، فأرسلت إليه بعض المعلمين وأمرته أن يتبع الأساس بالحفر في داخله فظهر محراب المسجد وتربيعه وبناؤه بالحجارة المطابقة بالجص، وقد بقي منه في الأرض أزيد من نصف ذراع فيه بياض المسجد بالقصة حيث يعلم الناظر أنه من البناء العمري، وخرج الناس أفواجاً لرؤيته والتبرك به ثم بني ولله الحمد على أساسه الأول وهو مربع مساحته نحو سبعة أذرع في مثلها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80A4FC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ذكره أحمد العباسي المتوفى في القرن الحادي عشر الهجري، ولم يزد عما ذكره السمهودي من أنه سبعة أذرع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EA425B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الخياري المتوفى سنة 1380هـ، وقال: وهذا المسجد يقع على يسار خط الإسفلت للذاهب إلى عروة خارج باب العنبرية.</w:t>
      </w:r>
    </w:p>
    <w:p w14:paraId="4A46D64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ويبدو أن كلام الخياري هذا غير دقيق لأن المسجد يقع على يمين الذاهب إلى عروة خارج باب العنبرية داخل محطة القطار يشرف على الخط العام مقابل أمانة المدينة من ناحية الشمال.</w:t>
      </w:r>
    </w:p>
    <w:p w14:paraId="1A987AD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علي حافظ: </w:t>
      </w:r>
      <w:r w:rsidRPr="00047E79">
        <w:rPr>
          <w:rStyle w:val="LotusLinotypeLotusLinotype162"/>
          <w:szCs w:val="32"/>
          <w:rtl/>
        </w:rPr>
        <w:t>«</w:t>
      </w:r>
      <w:r w:rsidRPr="00047E79">
        <w:rPr>
          <w:rFonts w:ascii="Lotus Linotype" w:hAnsi="Lotus Linotype" w:cs="Lotus Linotype"/>
          <w:sz w:val="32"/>
          <w:szCs w:val="32"/>
          <w:rtl/>
        </w:rPr>
        <w:t>والمسجد اليوم داخل سور بناية محطة السكة الحديدية في العنبرية في الجهة الجنوبية الشرقية للمحطة، ومبناه الآن يسمى بقبة الرووس ترى المسجد إذا خرجت من ميدان العنبرية على يمين الطريق ولا يبعد عن ميدان العنبرية إلا نحو 40 متراً، وقد سمي بقبة الرووس لأن الأتراك قطعوا رؤوساً من البادية قطاع الطرق ووضعوها فيه. وهو مهمل الآن لا تقام فيه الصلاة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ولا زال الطريق إلى المسجد مغلقاً لأنه داخل المحطة ولا تقام فيه الصلوات، ويبدو أن سبب إهماله كونه داخل المحطة وأيضاً قربه من مسجد العنبرية حيث تقام الصلوات الخمس في مسجد العنبرية.</w:t>
      </w:r>
    </w:p>
    <w:p w14:paraId="66ACE09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المهم هنا بيان أن المسجد المذكور لم يثبت من ناحية الرواية الحديثية أنه كان مسجداً في عهد النبيّ ﷺ، ولا يستطيع أحدٌ أن يثبت أنّ النبيّ ﷺ صلى في هذا المكان فعلاً. </w:t>
      </w:r>
    </w:p>
    <w:p w14:paraId="11310F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وإنما الثابت أنه دعا لأهل المدينة بالبركة في منطقة السُّقيا أو عند بيوت السّقيا في أرض لسعد ابن أبي وقاص هناك، وهذا لا يعطي تحديداً للمكان بحال، أما قول السمهودي إنه عثر على أصل المسجد، ثم بني في حياته، فهذا لا يثبت أن ذلك له علاقة بالمكان الذي دعا فيه النبيّ ﷺ لأهل المدينة بالبركة، خاصة وأن بين السمهودي ودعوة النبيّ ﷺ قريباً من عشرة قرون، ولم يذكر أحد من المؤرخين من قبل أنه كان في ذلك الموضع مسجد بني على أساس أن ذلك المكان هو الذي دعا فيه النبيّ ﷺ بالبركة لأهل المدينة.</w:t>
      </w:r>
    </w:p>
    <w:p w14:paraId="2224958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زرت المسجد المذكور والذي يقع في الوقت الحاضر داخل محطة قطار السكة الحديدية يمين السالك إلى عروة أمام مبنى الأمانة من ناحية الشمال، وهو لا يبعد كثيراً عن مسجد العنبرية الذي داخل دوار العنبرية، والمسجد مساحته لا تتجاوز ( 5× 13) متر وفيه محراب صغير وفوقه ثلاث قباب الوسطى منها كبيرة، وهو مفروش ومكيف إلا أنه مغلق لا تصلى فيه الصلوات، وبناؤه تركي من جنس بناء المحطة ومسجد العنبرية، لأن المسجد الذي ذكره السمهودي قد تهدم وبني مكانه المسجد الموجود اليوم، يقول أيوب صبري: </w:t>
      </w:r>
      <w:r w:rsidRPr="00047E79">
        <w:rPr>
          <w:rStyle w:val="LotusLinotypeLotusLinotype162"/>
          <w:szCs w:val="32"/>
          <w:rtl/>
        </w:rPr>
        <w:t>«</w:t>
      </w:r>
      <w:r w:rsidRPr="00047E79">
        <w:rPr>
          <w:rFonts w:ascii="Lotus Linotype" w:hAnsi="Lotus Linotype" w:cs="Lotus Linotype"/>
          <w:sz w:val="32"/>
          <w:szCs w:val="32"/>
          <w:rtl/>
        </w:rPr>
        <w:t>ولكن الأبنية التي جددها الإمام السمهودي لم تصمد طويلاً فتخربت، وفي العصر العثماني جدده قاسم أغا من قواد جيش العثمانيين، وهو أحد أصحاب الخير، كما أظهر وعمق بئر السقيا الذي بجواره، ويعرف الآن بئر السقيا بسبيل قاسم أغا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08A0BE0" w14:textId="77777777" w:rsidR="00F643F2" w:rsidRPr="00047E79" w:rsidRDefault="00F643F2" w:rsidP="00F643F2">
      <w:pPr>
        <w:spacing w:line="520" w:lineRule="exact"/>
        <w:ind w:firstLine="454"/>
        <w:jc w:val="lowKashida"/>
        <w:rPr>
          <w:rFonts w:ascii="Lotus Linotype" w:hAnsi="Lotus Linotype" w:cs="Lotus Linotype"/>
          <w:spacing w:val="-4"/>
          <w:sz w:val="32"/>
          <w:szCs w:val="32"/>
          <w:rtl/>
        </w:rPr>
      </w:pPr>
      <w:r w:rsidRPr="00047E79">
        <w:rPr>
          <w:rFonts w:ascii="Lotus Linotype" w:hAnsi="Lotus Linotype" w:cs="Lotus Linotype"/>
          <w:spacing w:val="-4"/>
          <w:sz w:val="32"/>
          <w:szCs w:val="32"/>
          <w:rtl/>
        </w:rPr>
        <w:t>فمن خلال ما سبق لا يثبت أن المسجد قد بني في العهد النبويّ، وإنما ربما أنه يعود إلى زمن قبل السمهودي رحمه الله إذا اعتبرنا أن ما وجد السمهودي أصله مسجد. والله أعلم.</w:t>
      </w:r>
    </w:p>
    <w:p w14:paraId="7AF67F6A"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t xml:space="preserve">المطلب الثاني عشر: </w:t>
      </w:r>
      <w:r w:rsidRPr="00047E79">
        <w:rPr>
          <w:rFonts w:ascii="Lotus Linotype" w:hAnsi="Lotus Linotype" w:cs="Lotus Linotype"/>
          <w:b/>
          <w:bCs/>
          <w:sz w:val="32"/>
          <w:szCs w:val="32"/>
          <w:rtl/>
        </w:rPr>
        <w:t>مسجد الشيخين</w:t>
      </w:r>
      <w:r w:rsidRPr="00047E79">
        <w:rPr>
          <w:rFonts w:ascii="Lotus Linotype" w:hAnsi="Lotus Linotype" w:cs="Lotus Linotype" w:hint="cs"/>
          <w:b/>
          <w:bCs/>
          <w:sz w:val="32"/>
          <w:szCs w:val="32"/>
          <w:rtl/>
        </w:rPr>
        <w:t>.</w:t>
      </w:r>
    </w:p>
    <w:p w14:paraId="5D830D3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الشيخين ويقال له: مسجد البدائع هو مسجد صغير مائل عن طريق سيد الشهداء قليلا بجوار مسجد المستراح.</w:t>
      </w:r>
      <w:r w:rsidRPr="00047E79">
        <w:rPr>
          <w:rFonts w:ascii="Lotus Linotype" w:hAnsi="Lotus Linotype" w:cs="Lotus Linotype" w:hint="cs"/>
          <w:sz w:val="32"/>
          <w:szCs w:val="32"/>
          <w:rtl/>
        </w:rPr>
        <w:t xml:space="preserve"> </w:t>
      </w:r>
    </w:p>
    <w:p w14:paraId="079E5B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والشيخان أطمان لمن كان في المنطقة من اليهود، وقال الفيروز آبادي: </w:t>
      </w:r>
      <w:r w:rsidRPr="00047E79">
        <w:rPr>
          <w:rStyle w:val="LotusLinotypeLotusLinotype162"/>
          <w:szCs w:val="32"/>
          <w:rtl/>
        </w:rPr>
        <w:t>«</w:t>
      </w:r>
      <w:r w:rsidRPr="00047E79">
        <w:rPr>
          <w:rFonts w:ascii="Lotus Linotype" w:hAnsi="Lotus Linotype" w:cs="Lotus Linotype"/>
          <w:sz w:val="32"/>
          <w:szCs w:val="32"/>
          <w:rtl/>
        </w:rPr>
        <w:t>موضع بالمدينة يقال له ثنية شيخان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139A3B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7B4A4652" w14:textId="77777777" w:rsidR="00F643F2" w:rsidRPr="00047E79" w:rsidRDefault="00F643F2" w:rsidP="00F643F2">
      <w:pPr>
        <w:spacing w:line="520" w:lineRule="exact"/>
        <w:ind w:firstLine="454"/>
        <w:jc w:val="lowKashida"/>
        <w:rPr>
          <w:rFonts w:ascii="Lotus Linotype" w:hAnsi="Lotus Linotype" w:cs="Lotus Linotype"/>
          <w:spacing w:val="-8"/>
          <w:sz w:val="32"/>
          <w:szCs w:val="32"/>
          <w:rtl/>
        </w:rPr>
      </w:pPr>
      <w:r w:rsidRPr="00047E79">
        <w:rPr>
          <w:rFonts w:ascii="Lotus Linotype" w:hAnsi="Lotus Linotype" w:cs="Lotus Linotype"/>
          <w:spacing w:val="-8"/>
          <w:sz w:val="32"/>
          <w:szCs w:val="32"/>
          <w:rtl/>
        </w:rPr>
        <w:t xml:space="preserve">أ ـ قال ابن شبّة: قال أبو غسان، وأخبرني عبد العزيز بن عمران، عن أُبيّ بن عياش، عن سعد: </w:t>
      </w:r>
      <w:r w:rsidRPr="00047E79">
        <w:rPr>
          <w:rStyle w:val="LotusLinotypeLotusLinotype162"/>
          <w:spacing w:val="-8"/>
          <w:szCs w:val="32"/>
          <w:rtl/>
        </w:rPr>
        <w:t>«</w:t>
      </w:r>
      <w:r w:rsidRPr="00047E79">
        <w:rPr>
          <w:rFonts w:ascii="Lotus Linotype" w:hAnsi="Lotus Linotype" w:cs="Lotus Linotype"/>
          <w:spacing w:val="-8"/>
          <w:sz w:val="32"/>
          <w:szCs w:val="32"/>
          <w:rtl/>
        </w:rPr>
        <w:t>أن النبيّ ﷺ صلَّى في المسجد الذي عند البدائع عند الشّيخين، وبات فيه حتى أصبح، والشيخان أطمان</w:t>
      </w:r>
      <w:r w:rsidRPr="00047E79">
        <w:rPr>
          <w:rStyle w:val="LotusLinotypeLotusLinotype161"/>
          <w:rFonts w:eastAsiaTheme="majorEastAsia"/>
          <w:spacing w:val="-8"/>
          <w:szCs w:val="32"/>
          <w:rtl/>
        </w:rPr>
        <w:t>»</w:t>
      </w:r>
      <w:r w:rsidRPr="00047E79">
        <w:rPr>
          <w:rFonts w:ascii="Lotus Linotype" w:hAnsi="Lotus Linotype" w:cs="Lotus Linotype"/>
          <w:spacing w:val="-8"/>
          <w:position w:val="14"/>
          <w:sz w:val="22"/>
          <w:szCs w:val="22"/>
          <w:rtl/>
        </w:rPr>
        <w:t>(</w:t>
      </w:r>
      <w:r w:rsidRPr="00047E79">
        <w:rPr>
          <w:rStyle w:val="af6"/>
          <w:rFonts w:ascii="Lotus Linotype" w:hAnsi="Lotus Linotype" w:cs="Lotus Linotype"/>
          <w:spacing w:val="-8"/>
          <w:sz w:val="22"/>
          <w:szCs w:val="22"/>
          <w:rtl/>
        </w:rPr>
        <w:footnoteReference w:id="525"/>
      </w:r>
      <w:r w:rsidRPr="00047E79">
        <w:rPr>
          <w:rFonts w:ascii="Lotus Linotype" w:hAnsi="Lotus Linotype" w:cs="Lotus Linotype"/>
          <w:spacing w:val="-8"/>
          <w:position w:val="14"/>
          <w:sz w:val="22"/>
          <w:szCs w:val="22"/>
          <w:rtl/>
        </w:rPr>
        <w:t>)</w:t>
      </w:r>
      <w:r w:rsidRPr="00047E79">
        <w:rPr>
          <w:rFonts w:ascii="Lotus Linotype" w:hAnsi="Lotus Linotype" w:cs="Lotus Linotype"/>
          <w:spacing w:val="-8"/>
          <w:sz w:val="32"/>
          <w:szCs w:val="32"/>
          <w:rtl/>
        </w:rPr>
        <w:t>.</w:t>
      </w:r>
    </w:p>
    <w:p w14:paraId="6B78A3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 ـ وقال أيضاً: ابن أبي يحيى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خالد بن رباح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المطلب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بن عبد الله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أن النبيّ ﷺ صلَّى في بني ساعدة، وجلس في سقيفتهم القصوى، ولم يدخل الغار الذي بأحد، وأنه صلى في المسجد الذي عند الشيخين، وبات فيه، وصلى فيه الصبح يوم أحد، ثم غدا منه إلى أحد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2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0E20E08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جـ ـ وقال أيضاً: قال</w:t>
      </w:r>
      <w:r w:rsidRPr="00047E79">
        <w:rPr>
          <w:rFonts w:ascii="Lotus Linotype" w:hAnsi="Lotus Linotype" w:cs="Lotus Linotype" w:hint="cs"/>
          <w:spacing w:val="-4"/>
          <w:position w:val="14"/>
          <w:sz w:val="22"/>
          <w:szCs w:val="22"/>
          <w:rtl/>
        </w:rPr>
        <w:t xml:space="preserve"> </w:t>
      </w:r>
      <w:r w:rsidRPr="00047E79">
        <w:rPr>
          <w:rFonts w:ascii="Lotus Linotype" w:hAnsi="Lotus Linotype" w:cs="Lotus Linotype"/>
          <w:sz w:val="32"/>
          <w:szCs w:val="32"/>
          <w:rtl/>
        </w:rPr>
        <w:t>وأخبرني عبد العزيز، عن الزبير بن موسى المخزوميّ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br/>
      </w:r>
    </w:p>
    <w:p w14:paraId="1E51C973" w14:textId="77777777"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sz w:val="32"/>
          <w:szCs w:val="32"/>
          <w:rtl/>
        </w:rPr>
        <w:br w:type="page"/>
        <w:t>عن محمد بن عبد الله بن عبد الله بن أبي أمية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عن أمِّ سلمة رضي الله عنها قالت: </w:t>
      </w:r>
      <w:r w:rsidRPr="00047E79">
        <w:rPr>
          <w:rStyle w:val="LotusLinotypeLotusLinotype162"/>
          <w:szCs w:val="32"/>
          <w:rtl/>
        </w:rPr>
        <w:t>«</w:t>
      </w:r>
      <w:r w:rsidRPr="00047E79">
        <w:rPr>
          <w:rFonts w:ascii="Lotus Linotype" w:hAnsi="Lotus Linotype" w:cs="Lotus Linotype"/>
          <w:sz w:val="32"/>
          <w:szCs w:val="32"/>
          <w:rtl/>
        </w:rPr>
        <w:t>أتيتُ رسول الله ﷺ في مسجد البدائع بشواء فأكله، ثم بات حتى غدا إلى أُحد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42A9FBAC"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د ـ وروى ابن زبالة، عن جعفر بن محمد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أن رسول الله ﷺ صلَّى في المسجد الذي عند الشيخين، وأنّه عدل من ثَمَّ يوم أُحد إلى أُحد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E28C67C"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4D53441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كما هو معروف قريب من طريق سيد الشهداء، في طريق النازل خلف مسجد المستراح بقليل، وهو مسجد صغير بابه يفتح إلى الجنوب تصلى فيه الصلوات الخمس.</w:t>
      </w:r>
    </w:p>
    <w:p w14:paraId="0E67CC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ذكره بعد ابن شبة وما ذكر فيه من الروايات هو المطري، إلا أنّه عدّه من المساجد غير المعروفة بالمدينة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وكذلك فعل المراغي، ونقل ما نقل المطري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3F2E28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وبعدها كذلك فعل السمهودي، فقد عدها من المساجد التي علمت جهتها ولم تعلم عينها، فقال: مسجد الشيخين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ويقال له: مسجد البدائع، ثم لم يزد على أن ذكر الروايات الواردة عند ابن شبة وابن زبالة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8CCB0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وأول من ذكر أنه عين مكان هو أحمد العباسي المتوفى في القرن الحادي عشر الهجري، وذكره ضمن المساجد التي فتح الله عليه بتعيينها، إلا أنه لم يزد عما ذكر المؤرخون قبله شيئاً ولا وصفه ولا حدد مكانه تحديداً تتبين به حقيقة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FAC01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وأيوب صبري باشا المتوفى سنة 1290هـ لم يعرف المكان ولم يحدده بل جعله من المساجد المجهولة عينها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4D1252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رأيت أنه وصفه وحدده هو علي بن موسى المدني في وصفه للمدينة سنة 1303هـ حيث قال: </w:t>
      </w:r>
      <w:r w:rsidRPr="00047E79">
        <w:rPr>
          <w:rStyle w:val="LotusLinotypeLotusLinotype162"/>
          <w:szCs w:val="32"/>
          <w:rtl/>
        </w:rPr>
        <w:t>«</w:t>
      </w:r>
      <w:r w:rsidRPr="00047E79">
        <w:rPr>
          <w:rFonts w:ascii="Lotus Linotype" w:hAnsi="Lotus Linotype" w:cs="Lotus Linotype"/>
          <w:sz w:val="32"/>
          <w:szCs w:val="32"/>
          <w:rtl/>
        </w:rPr>
        <w:t>وبين سيدنا حمزة والبلدة الطاهرة مسجد عند الحديقة السالمية على مرتفع من الأرض وهو غير مسقوف وهو مسجد الشيخين ويعرف الآن بمسجد الدرع على يسار الذاهب إلى المدينة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68A174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ذكره الخياري المتوفى سنة 1380هـ وسماه مسجد الدرع بالإضافة إلى البدائع والشيخين، وقال: ويسمى مسجد الدرع وهو الاسم المشهور به الآن عند الناس وذلك أن النبيّ ﷺ وضع فيه الدرع الذي كان يلبسه للحرب.. ثم قال: والمسجد المذكور يقع الآن على يسار خط المؤدي إلى موقع قبر سيد الشهداء وجبل أحد، وبناؤه عثماني قديم، وهو عبارة عن رواق مقبب وخلفه رحبة تحت السماء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وقال في موضع آخر: وهو من قسمين، الجنوبي منه عليه قبتان والشمالي رحبة وهو مجصص تجصيصاً قوياً منذ أن بني وبابه من الركن الشمالي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AAC437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بعده إبراهيم العياشي المتوفى سنة 1400هـ، وقال: </w:t>
      </w:r>
      <w:r w:rsidRPr="00047E79">
        <w:rPr>
          <w:rStyle w:val="LotusLinotypeLotusLinotype162"/>
          <w:szCs w:val="32"/>
          <w:rtl/>
        </w:rPr>
        <w:t>«</w:t>
      </w:r>
      <w:r w:rsidRPr="00047E79">
        <w:rPr>
          <w:rFonts w:ascii="Lotus Linotype" w:hAnsi="Lotus Linotype" w:cs="Lotus Linotype"/>
          <w:sz w:val="32"/>
          <w:szCs w:val="32"/>
          <w:rtl/>
        </w:rPr>
        <w:t>ويعرف اليوم بمسجد الدرع، ولا صحة لهذه التسمية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والمسجد اليوم عارٍ تصلى فيه الصلوات الخمس، وهو بناء قديم يبدو أنه جدد وأدخلت فيه الكهرباء والتكييف، كما أن له دورة مياه. ولم يتضح من كل ما سبق كما هو ظاهر أن النبيّ ﷺ صلى في ذلك المكان حيث إن الروايات لم تصح، كما أنه لو ثبت أنه صلى في بقعة من الأرض في تلك المنطقة فإن من العسير جداً تحديدها بعده بأزمان متطاولة فإن مكان المسجد قد اندثر وانمحى أثره.</w:t>
      </w:r>
    </w:p>
    <w:p w14:paraId="2DA598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وأول من ذكره فعلاً ووصفاً علي بن موسى المدني في سنة 1303هـ، ووصفه وصفاً يفيد بأنه هو المسجد الموجود اليوم، لكن إثبات أنه المسجد المذكور في الروايات غير ممكن لأن المؤرخين القدماء لم يحددوا مكانه، مع حرصهم وجدهم في ذلك، مما يدل على أن عين المسجد إذا كان ثم مسجد قد انمحت وانطمست أعلامه فتحديده من قبل المتأخرين مستحيل، والله أعلم.</w:t>
      </w:r>
    </w:p>
    <w:p w14:paraId="44CBF607"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عشر: </w:t>
      </w:r>
      <w:r w:rsidRPr="00047E79">
        <w:rPr>
          <w:rFonts w:ascii="Lotus Linotype" w:hAnsi="Lotus Linotype" w:cs="Lotus Linotype"/>
          <w:b/>
          <w:bCs/>
          <w:sz w:val="32"/>
          <w:szCs w:val="32"/>
          <w:rtl/>
        </w:rPr>
        <w:t>مسجد المنارتين</w:t>
      </w:r>
    </w:p>
    <w:p w14:paraId="5FAA31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يسمى بهذا الاسم لقربه من المنارتين، وهما جبلان يقعان شمال الحرة الغربية ويقال لهما العصيفرين، إلا أنهما بعيدان عن المسجد المذكور ما يقارب الكيلو متر شمال المسجد المذكور.</w:t>
      </w:r>
    </w:p>
    <w:p w14:paraId="1F45555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41E802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روى ابن زبالة عن حرام بن سعد بن مُحَيصة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أنّ رسول الله ﷺ صلَّى في المسجد الذي بأصل المنارتين في طريق العقيق الكبير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CC56F3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3D48ED3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المنارتين كما يسمى ذكره المطري ضمن المساجد التي لا تعرف، فقال بعد أن نقل كلام ابن زبالة السابق في الرواية، قلت: وهذا المسجد لا يعرف وهو على طريق العقيق كما ذكر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ونحوه قال السمهودي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1C06B0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حدده ورآه متهدما أحمد العباسي وذلك سنة 972هـ حيث قال: </w:t>
      </w:r>
      <w:r w:rsidRPr="00047E79">
        <w:rPr>
          <w:rStyle w:val="LotusLinotypeLotusLinotype162"/>
          <w:szCs w:val="32"/>
          <w:rtl/>
        </w:rPr>
        <w:t>«</w:t>
      </w:r>
      <w:r w:rsidRPr="00047E79">
        <w:rPr>
          <w:rFonts w:ascii="Lotus Linotype" w:hAnsi="Lotus Linotype" w:cs="Lotus Linotype"/>
          <w:sz w:val="32"/>
          <w:szCs w:val="32"/>
          <w:rtl/>
        </w:rPr>
        <w:t>ومسجد المنارتين دون العقيق بعد السقيا.. وهو بين السقيا وبركة وبيك وشرقي البركة جبل أنعم الأحمر.. وهذا المسجد مربع، سبعة في سبعة طولا وعرضاً على نمط المحرم وبينه وبين الطريق سبعة أذرع. ثم قال: والآن ما بقي من المنارتين إلا مكانهما وشيء من الأحجار، ومن بناء المسجد قدر ذراع باق من كل الجهات ومحرابه وبابه بين، وأنا اطلعت عليه بحمد الله تعالى سنة 972هـ</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4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DD60F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أيوب باشا المتوفى سنة 1290هـ، وقال: </w:t>
      </w:r>
      <w:r w:rsidRPr="00047E79">
        <w:rPr>
          <w:rStyle w:val="LotusLinotypeLotusLinotype162"/>
          <w:szCs w:val="32"/>
          <w:rtl/>
        </w:rPr>
        <w:t>«</w:t>
      </w:r>
      <w:r w:rsidRPr="00047E79">
        <w:rPr>
          <w:rFonts w:ascii="Lotus Linotype" w:hAnsi="Lotus Linotype" w:cs="Lotus Linotype"/>
          <w:sz w:val="32"/>
          <w:szCs w:val="32"/>
          <w:rtl/>
        </w:rPr>
        <w:t>مسجد المنارتين في طريق الجبل الأحمر الذي يطلق عليه العقيق الكبير انهارت أبنيته مع مرور الزمان، ولم يجدد ولم يعمر وأطلاله ظاهرة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818EC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علي بن موسى أفندي وقال: </w:t>
      </w:r>
      <w:r w:rsidRPr="00047E79">
        <w:rPr>
          <w:rStyle w:val="LotusLinotypeLotusLinotype162"/>
          <w:szCs w:val="32"/>
          <w:rtl/>
        </w:rPr>
        <w:t>«</w:t>
      </w:r>
      <w:r w:rsidRPr="00047E79">
        <w:rPr>
          <w:rFonts w:ascii="Lotus Linotype" w:hAnsi="Lotus Linotype" w:cs="Lotus Linotype"/>
          <w:sz w:val="32"/>
          <w:szCs w:val="32"/>
          <w:rtl/>
        </w:rPr>
        <w:t>وعلى الزقيقين المعروفين الآن بالمدرج مسجد المنارتين ويعرف الآن بقبة الخضر</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F32286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الخياري بعد أن نقل كلام العباسي: </w:t>
      </w:r>
      <w:r w:rsidRPr="00047E79">
        <w:rPr>
          <w:rStyle w:val="LotusLinotypeLotusLinotype162"/>
          <w:szCs w:val="32"/>
          <w:rtl/>
        </w:rPr>
        <w:t>«</w:t>
      </w:r>
      <w:r w:rsidRPr="00047E79">
        <w:rPr>
          <w:rFonts w:ascii="Lotus Linotype" w:hAnsi="Lotus Linotype" w:cs="Lotus Linotype"/>
          <w:sz w:val="32"/>
          <w:szCs w:val="32"/>
          <w:rtl/>
        </w:rPr>
        <w:t>أما الآن فإن المسجد المذكور معروف ظاهر للعيان وهو على يمين خط الإسفلت المؤدي إلى جدة قبل محطة البنزين التابعة للجربوع بعشرات الأمتار وهو عبارة عن رضم حجارة ولكن آثار البناء ظاهرة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244A9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العياشي المتوفى سنة 1400هـ، وكان سماه بمسجد بني دينار الأعلى: والمسجد موجود العين على شكل البناية العمرية تسعة عشر قدما في مثلها وقد سقط أعلاه وصار ركاماً ولكنه ظاهر البناء والحدود، ويعرف اليوم بمسجد الخض</w:t>
      </w:r>
      <w:r w:rsidRPr="00047E79">
        <w:rPr>
          <w:rFonts w:ascii="Lotus Linotype" w:hAnsi="Lotus Linotype" w:cs="Lotus Linotype" w:hint="cs"/>
          <w:sz w:val="32"/>
          <w:szCs w:val="32"/>
          <w:rtl/>
        </w:rPr>
        <w:t>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F3A666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والمسجد المذكور قد بني في مكانه حسب ما وصف المؤرخون مسجداً كبيراً له منارتان وهو بجوار محطة العواجي على طريثق الذاهب إلى أبيار علي أمام مبنى شركة الكهرباء، ويصلى فيه الصلوات الخمس، وتحيط به محلات تجارية وقد كتب عليه لوحة:</w:t>
      </w:r>
    </w:p>
    <w:p w14:paraId="6E77D4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يغيب عن البال أن المسجد لم يثبت أن النبيّ ﷺ صلى في ذلك المكان من ناحية الروايات الحديثية، أما من الناحية التاريخية، فأول من حدده العباسي كما قال ذلك سنة 972هـ ثم تتابع المؤرخون على تأكيد قوله وتأكيد مكان المسجد ومع بعد الزمان وانقطاع الإسناد، لا يمكن بحال الجزم بأن المسجد المذكور قد صلى النبيّ ﷺ في مكانه. والله أعلم.</w:t>
      </w:r>
    </w:p>
    <w:p w14:paraId="0632B7A5"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الرابع عشر: </w:t>
      </w:r>
      <w:r w:rsidRPr="00047E79">
        <w:rPr>
          <w:rFonts w:ascii="Lotus Linotype" w:hAnsi="Lotus Linotype" w:cs="Lotus Linotype"/>
          <w:b/>
          <w:bCs/>
          <w:sz w:val="32"/>
          <w:szCs w:val="32"/>
          <w:rtl/>
        </w:rPr>
        <w:t>مسجد المستراح أو مسجد بني حارثة</w:t>
      </w:r>
      <w:r w:rsidRPr="00047E79">
        <w:rPr>
          <w:rFonts w:ascii="Lotus Linotype" w:hAnsi="Lotus Linotype" w:cs="Lotus Linotype" w:hint="cs"/>
          <w:b/>
          <w:bCs/>
          <w:sz w:val="32"/>
          <w:szCs w:val="32"/>
          <w:rtl/>
        </w:rPr>
        <w:t>.</w:t>
      </w:r>
    </w:p>
    <w:p w14:paraId="62BBDE3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يقع في منطقة المستراح قبل شهداء أحد، ويقع على شارع شهداء أحد طريق النازل بعد الدائري المتوسط.</w:t>
      </w:r>
      <w:r w:rsidRPr="00047E79">
        <w:rPr>
          <w:rFonts w:ascii="Lotus Linotype" w:hAnsi="Lotus Linotype" w:cs="Lotus Linotype" w:hint="cs"/>
          <w:sz w:val="32"/>
          <w:szCs w:val="32"/>
          <w:rtl/>
        </w:rPr>
        <w:t xml:space="preserve"> </w:t>
      </w:r>
    </w:p>
    <w:p w14:paraId="5C49342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7F61C6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 ـ قال ابن شبّة: حُدِّثنا عن ابن أبي يحيى، عن الحارث بن سعيد بن عبيد الحارثي: أن النبيّ ﷺ صلَّى في مسجد بني حارثة، وفي بني ظفر، وفي بني عبد الأشهل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12C2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 ـ عن</w:t>
      </w:r>
      <w:r w:rsidRPr="00047E79">
        <w:rPr>
          <w:rFonts w:ascii="Lotus Linotype" w:hAnsi="Lotus Linotype" w:cs="Lotus Linotype" w:hint="cs"/>
          <w:sz w:val="32"/>
          <w:szCs w:val="32"/>
          <w:rtl/>
        </w:rPr>
        <w:t xml:space="preserve"> </w:t>
      </w:r>
      <w:r w:rsidRPr="00047E79">
        <w:rPr>
          <w:rFonts w:ascii="Lotus Linotype" w:hAnsi="Lotus Linotype" w:cs="Lotus Linotype"/>
          <w:spacing w:val="-10"/>
          <w:sz w:val="32"/>
          <w:szCs w:val="32"/>
          <w:rtl/>
        </w:rPr>
        <w:t>إسحاق بن إدريس</w:t>
      </w:r>
      <w:r w:rsidRPr="00047E79">
        <w:rPr>
          <w:rFonts w:ascii="Lotus Linotype" w:hAnsi="Lotus Linotype" w:cs="Lotus Linotype"/>
          <w:spacing w:val="-10"/>
          <w:position w:val="14"/>
          <w:sz w:val="22"/>
          <w:szCs w:val="22"/>
          <w:rtl/>
        </w:rPr>
        <w:t>(</w:t>
      </w:r>
      <w:r w:rsidRPr="00047E79">
        <w:rPr>
          <w:rStyle w:val="af6"/>
          <w:rFonts w:ascii="Lotus Linotype" w:hAnsi="Lotus Linotype" w:cs="Lotus Linotype"/>
          <w:spacing w:val="-10"/>
          <w:sz w:val="22"/>
          <w:szCs w:val="22"/>
          <w:rtl/>
        </w:rPr>
        <w:footnoteReference w:id="555"/>
      </w:r>
      <w:r w:rsidRPr="00047E79">
        <w:rPr>
          <w:rFonts w:ascii="Lotus Linotype" w:hAnsi="Lotus Linotype" w:cs="Lotus Linotype"/>
          <w:spacing w:val="-10"/>
          <w:position w:val="14"/>
          <w:sz w:val="22"/>
          <w:szCs w:val="22"/>
          <w:rtl/>
        </w:rPr>
        <w:t>)</w:t>
      </w:r>
      <w:r w:rsidRPr="00047E79">
        <w:rPr>
          <w:rFonts w:ascii="Lotus Linotype" w:hAnsi="Lotus Linotype" w:cs="Lotus Linotype"/>
          <w:spacing w:val="-10"/>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عن</w:t>
      </w:r>
      <w:r w:rsidRPr="00047E79">
        <w:rPr>
          <w:rFonts w:ascii="Lotus Linotype" w:hAnsi="Lotus Linotype" w:cs="Lotus Linotype"/>
          <w:sz w:val="32"/>
          <w:szCs w:val="32"/>
          <w:rtl/>
        </w:rPr>
        <w:t xml:space="preserve"> إبراهيم بن جعفر بن محمود ابن مسلمة الأنصاريّ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أبيه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جدّته أمّ أبيه تويلة بنت أسلم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8"/>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قالت: </w:t>
      </w:r>
      <w:r w:rsidRPr="00047E79">
        <w:rPr>
          <w:rStyle w:val="LotusLinotypeLotusLinotype162"/>
          <w:szCs w:val="32"/>
          <w:rtl/>
        </w:rPr>
        <w:t>«</w:t>
      </w:r>
      <w:r w:rsidRPr="00047E79">
        <w:rPr>
          <w:rFonts w:ascii="Lotus Linotype" w:hAnsi="Lotus Linotype" w:cs="Lotus Linotype"/>
          <w:sz w:val="32"/>
          <w:szCs w:val="32"/>
          <w:rtl/>
        </w:rPr>
        <w:t>صليتُ الظهر أو العصر في مسجد بني حارثة، فاستقبلنا مسجد إيليا فصلينا سجدتين، ثم جاءنا من يخبرنا أن رسول الله ﷺ قد استقبل البيت الحرام، فتحوّل الرجال مكان النساء والنساء مكان الرجال، فصلينا السجدتين الباقيتين ونحن مستقبلو البيت الحرام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5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BADB0DF"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716728C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حارثة أو مسجد المستراح ذكره المؤرخون المتأخرون، فقد ذكره المطري ضمن المساجد التي لا تعرف عينها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وكذلك ذكره المراغي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وكذلك ذكره السمهودي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D9495B1" w14:textId="77777777" w:rsidR="00F643F2" w:rsidRPr="00047E79" w:rsidRDefault="00F643F2" w:rsidP="00F643F2">
      <w:pPr>
        <w:spacing w:line="520" w:lineRule="exact"/>
        <w:ind w:firstLine="454"/>
        <w:jc w:val="lowKashida"/>
        <w:rPr>
          <w:rFonts w:ascii="Lotus Linotype" w:hAnsi="Lotus Linotype" w:cs="Lotus Linotype"/>
          <w:spacing w:val="-4"/>
          <w:position w:val="14"/>
          <w:sz w:val="32"/>
          <w:szCs w:val="32"/>
          <w:rtl/>
        </w:rPr>
      </w:pPr>
      <w:r w:rsidRPr="00047E79">
        <w:rPr>
          <w:rFonts w:ascii="Lotus Linotype" w:hAnsi="Lotus Linotype" w:cs="Lotus Linotype"/>
          <w:sz w:val="32"/>
          <w:szCs w:val="32"/>
          <w:rtl/>
        </w:rPr>
        <w:t>وذكره العباسي المتوفى في القرن الحادي عشر من ضمن المساجد التي فتح الله عليه بتعينها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3"/>
      </w:r>
      <w:r w:rsidRPr="00047E79">
        <w:rPr>
          <w:rFonts w:ascii="Lotus Linotype" w:hAnsi="Lotus Linotype" w:cs="Lotus Linotype"/>
          <w:spacing w:val="-4"/>
          <w:position w:val="14"/>
          <w:sz w:val="22"/>
          <w:szCs w:val="2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z w:val="32"/>
          <w:szCs w:val="32"/>
          <w:rtl/>
        </w:rPr>
        <w:t>إلا أنه لم يذكر صفته شيئاً ولم يفد عن مكانه تحديداً.</w:t>
      </w:r>
    </w:p>
    <w:p w14:paraId="683F65B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 أيوب باشا أفاد أنه لا يعرف جهة المسجد وقال: من المؤكد أن مسجد حارثة اللطيف في قرية بني حارثة، وبما أنه لم يبق في زماننا من يعرف الجهة التي كان يقع بها المسجد من جهات القرية فأرضه مجهولة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4"/>
      </w:r>
      <w:r w:rsidRPr="00047E79">
        <w:rPr>
          <w:rFonts w:ascii="Lotus Linotype" w:hAnsi="Lotus Linotype" w:cs="Lotus Linotype"/>
          <w:spacing w:val="-4"/>
          <w:position w:val="14"/>
          <w:sz w:val="22"/>
          <w:szCs w:val="22"/>
          <w:rtl/>
        </w:rPr>
        <w:t>)</w:t>
      </w:r>
      <w:r w:rsidRPr="00047E79">
        <w:rPr>
          <w:rFonts w:ascii="Lotus Linotype" w:hAnsi="Lotus Linotype" w:cs="Lotus Linotype"/>
          <w:spacing w:val="-4"/>
          <w:position w:val="14"/>
          <w:sz w:val="32"/>
          <w:szCs w:val="32"/>
          <w:rtl/>
        </w:rPr>
        <w:t xml:space="preserve">. </w:t>
      </w:r>
    </w:p>
    <w:p w14:paraId="632E03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حدد المسجد وسماه المستراح هو علي موسى المدني في وصف المدينة سنة 1303هـ حيث قال: </w:t>
      </w:r>
      <w:r w:rsidRPr="00047E79">
        <w:rPr>
          <w:rStyle w:val="LotusLinotypeLotusLinotype162"/>
          <w:szCs w:val="32"/>
          <w:rtl/>
        </w:rPr>
        <w:t>«</w:t>
      </w:r>
      <w:r w:rsidRPr="00047E79">
        <w:rPr>
          <w:rFonts w:ascii="Lotus Linotype" w:hAnsi="Lotus Linotype" w:cs="Lotus Linotype"/>
          <w:sz w:val="32"/>
          <w:szCs w:val="32"/>
          <w:rtl/>
        </w:rPr>
        <w:t>ومن شاميه على يمين الذاهب إلى المدينة غرب الحرة الشرقية على قارعة الطريق مسجد على قطعة من الحرة غير مسقوف ويعرف بالمستراح</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739222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عنه الخياري: </w:t>
      </w:r>
      <w:r w:rsidRPr="00047E79">
        <w:rPr>
          <w:rStyle w:val="LotusLinotypeLotusLinotype162"/>
          <w:szCs w:val="32"/>
          <w:rtl/>
        </w:rPr>
        <w:t>«</w:t>
      </w:r>
      <w:r w:rsidRPr="00047E79">
        <w:rPr>
          <w:rFonts w:ascii="Lotus Linotype" w:hAnsi="Lotus Linotype" w:cs="Lotus Linotype"/>
          <w:sz w:val="32"/>
          <w:szCs w:val="32"/>
          <w:rtl/>
        </w:rPr>
        <w:t xml:space="preserve">هذا المسجد أنشأته هيئة الآثار في العهد العثماني في وسط الطريق بين المدينة وموقع قبر سيد الشهداء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وذلك لما علمت وتحققت من بعض التواريخ القديمة أن النبيّ ﷺ جلس في موضعه للاستراحة من التعب الذي نشأ معه من طول الطريق وحمله للامة الحرب حين غزوة أحد الشهيرة. أما الآن فإن هذا المسجد الأثري يقع على يسار طريق الإسفلت المؤدي إلى قبر سيدنا حمزة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وجبل أحد، وهو مسجد صغير غير مسقف مرتفع من الأرض بحوالي نصف متر تقريباً وبناؤه قديم مجصص</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E0371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العياشي المتوفى سنة 1400هـ: وهذا المسجد هو الذي بطرف المستراح من ناحية المغرب وبجانب المسجد من الغرب قلعة تركية، وقد حضرته والبناء لا يزيد ارتفاعه عن متر تقريباً وقد أصلحته إدارة الأوقاف بالبناء الشاهد اليوم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AE502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والبناء الذي ذكره العياشي قد أزيل وبني في مكانه مسجد على طراز حديث وذلك بأمر من خادم الحرمين الشريفين الملك فهد بن عبد العزيز رحمه الله، وبناؤه مستطيل مساحته 491 م2، وملحق به أماكن للوضوء ودورات المياه، ويقع على الشارع العام شارع سيد الشهداء النازل. ولا شك أنه يظهر لكل ناظر أن المسجد المذكور لا يدعم ثبوت صلاة النبيّ ﷺ فيه روايات صحيحة، كما أن مسجد بني حارثة نفسه قد اندثر، لهذا لم يتمكن من معرفته لا المطري ولا المراغي ولا السمهودي، وإنما ذكر العباسي أنه فتح يه في مكانه إلا أنه لم يفد عنه بشيء، وإنما الذي أفاد عنه وسماه مسجد المستراح هو علي بن موسى المدني في وصفه للمدينة سنة 1303هـ.</w:t>
      </w:r>
    </w:p>
    <w:p w14:paraId="6B470B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ومن هذا التاريخ يمكننا فقط أن نقول: إن المسجد لم يعرف على التحديد إلا في هذا التاريخ، إلا أن ذلك لا يمكن أن يكون دليلا إثبات أن المسجد هو مسجد بين حارثة، أو أنه صلى فيه النبيّ ﷺ خاصة مع كلام أيوب باشا الذي قال: إن أرضه مجهولة، وهذا يفيدنا أن المسجد قد اندثرت أعلامه واندرست أثاره فلم يعرف ولم يتبين، وأن من بناه وزعم أنه مسجد بني حارثة فقد قال قولاً ليس عليه دليل مقبول.</w:t>
      </w:r>
    </w:p>
    <w:p w14:paraId="1F8A0003"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الخامس عشر: </w:t>
      </w:r>
      <w:r w:rsidRPr="00047E79">
        <w:rPr>
          <w:rFonts w:ascii="Lotus Linotype" w:hAnsi="Lotus Linotype" w:cs="Lotus Linotype"/>
          <w:b/>
          <w:bCs/>
          <w:sz w:val="32"/>
          <w:szCs w:val="32"/>
          <w:rtl/>
        </w:rPr>
        <w:t>مسجد بني قريظة</w:t>
      </w:r>
      <w:r w:rsidRPr="00047E79">
        <w:rPr>
          <w:rFonts w:ascii="Lotus Linotype" w:hAnsi="Lotus Linotype" w:cs="Lotus Linotype" w:hint="cs"/>
          <w:b/>
          <w:bCs/>
          <w:sz w:val="32"/>
          <w:szCs w:val="32"/>
          <w:rtl/>
        </w:rPr>
        <w:t>.</w:t>
      </w:r>
    </w:p>
    <w:p w14:paraId="0C2F47F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بني قريظة: يقع في منطقة العوالي قريباً من مشربة أم إبراهيم ويذكر أن النبيّ ﷺ صلى فيه لما حاصر يهود بني قريظة.</w:t>
      </w:r>
    </w:p>
    <w:p w14:paraId="0CE960A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702E5CF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شبّة: ابن أبي يحيى، عن محمد بن عقبة بن أبي مالك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علي بن رافع</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6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وأشياخ قومه: أنّ النبيَّ ﷺ صلَّى في بيت امرأة من الخضر، فأدخل ذلك البيت في مسجد بني قريظة، فذلك المكان الذي صلّى فيه النبيّ ﷺ شرقي مسجد بني قريظة عند موضع المنارة التي هُدِّمت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DB0FEDE"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 xml:space="preserve">قال السمهوديّ: </w:t>
      </w:r>
      <w:r w:rsidRPr="00047E79">
        <w:rPr>
          <w:rStyle w:val="LotusLinotypeLotusLinotype162"/>
          <w:spacing w:val="-6"/>
          <w:szCs w:val="32"/>
          <w:rtl/>
        </w:rPr>
        <w:t>«</w:t>
      </w:r>
      <w:r w:rsidRPr="00047E79">
        <w:rPr>
          <w:rFonts w:ascii="Lotus Linotype" w:hAnsi="Lotus Linotype" w:cs="Lotus Linotype"/>
          <w:spacing w:val="-6"/>
          <w:sz w:val="32"/>
          <w:szCs w:val="32"/>
          <w:rtl/>
        </w:rPr>
        <w:t>وقد روى ذلك ابن زبالة عن محمد بن عقبة إلا أنه لم يعين المحل المذكور بل قال: فأدخل الوليد بن عبد الملك حين بنى المسجد ذلك البيت في مسجد بني قريظة</w:t>
      </w:r>
      <w:r w:rsidRPr="00047E79">
        <w:rPr>
          <w:rStyle w:val="LotusLinotypeLotusLinotype161"/>
          <w:rFonts w:eastAsiaTheme="majorEastAsia"/>
          <w:spacing w:val="-6"/>
          <w:szCs w:val="32"/>
          <w:rtl/>
        </w:rPr>
        <w:t>»</w:t>
      </w:r>
      <w:r w:rsidRPr="00047E79">
        <w:rPr>
          <w:rFonts w:ascii="Lotus Linotype" w:hAnsi="Lotus Linotype" w:cs="Lotus Linotype"/>
          <w:spacing w:val="-6"/>
          <w:sz w:val="32"/>
          <w:szCs w:val="32"/>
          <w:rtl/>
        </w:rPr>
        <w:t>.</w:t>
      </w:r>
    </w:p>
    <w:p w14:paraId="4A2E58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ثم قال السمهودي: </w:t>
      </w:r>
      <w:r w:rsidRPr="00047E79">
        <w:rPr>
          <w:rStyle w:val="LotusLinotypeLotusLinotype162"/>
          <w:szCs w:val="32"/>
          <w:rtl/>
        </w:rPr>
        <w:t>«</w:t>
      </w:r>
      <w:r w:rsidRPr="00047E79">
        <w:rPr>
          <w:rFonts w:ascii="Lotus Linotype" w:hAnsi="Lotus Linotype" w:cs="Lotus Linotype"/>
          <w:sz w:val="32"/>
          <w:szCs w:val="32"/>
          <w:rtl/>
        </w:rPr>
        <w:t xml:space="preserve"> الظاهر أنّ هذا المسجد هو المذكور في حديث الصحيحين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1"/>
      </w:r>
      <w:r w:rsidRPr="00047E79">
        <w:rPr>
          <w:rFonts w:ascii="Lotus Linotype" w:hAnsi="Lotus Linotype" w:cs="Lotus Linotype"/>
          <w:spacing w:val="-4"/>
          <w:position w:val="14"/>
          <w:sz w:val="22"/>
          <w:szCs w:val="2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z w:val="32"/>
          <w:szCs w:val="32"/>
          <w:rtl/>
        </w:rPr>
        <w:t xml:space="preserve">عن أبي سعيد الخدري رضي الله تعالى عنه قال: نزل أهلُ قريظة على حكم سعد بن معاذ، فأرسل رسول الله ﷺ إلى سعد، فأتي على حمار، فلما دنا قريباً من المسجد قال رسول اله ﷺ للأنصار: </w:t>
      </w:r>
      <w:r w:rsidRPr="00047E79">
        <w:rPr>
          <w:rStyle w:val="LotusLinotypeLotusLinotype162"/>
          <w:szCs w:val="32"/>
          <w:rtl/>
        </w:rPr>
        <w:t>«</w:t>
      </w:r>
      <w:r w:rsidRPr="00047E79">
        <w:rPr>
          <w:rFonts w:ascii="Lotus Linotype" w:hAnsi="Lotus Linotype" w:cs="Lotus Linotype"/>
          <w:sz w:val="32"/>
          <w:szCs w:val="32"/>
          <w:rtl/>
        </w:rPr>
        <w:t>قوموا إلى سيِّدكم أو خيركم</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ثم قال: </w:t>
      </w:r>
      <w:r w:rsidRPr="00047E79">
        <w:rPr>
          <w:rStyle w:val="LotusLinotypeLotusLinotype162"/>
          <w:szCs w:val="32"/>
          <w:rtl/>
        </w:rPr>
        <w:t>«</w:t>
      </w:r>
      <w:r w:rsidRPr="00047E79">
        <w:rPr>
          <w:rFonts w:ascii="Lotus Linotype" w:hAnsi="Lotus Linotype" w:cs="Lotus Linotype"/>
          <w:sz w:val="32"/>
          <w:szCs w:val="32"/>
          <w:rtl/>
        </w:rPr>
        <w:t>إنّ هؤلاء قد نزلوا على حكمك</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فقال: تقتل مُقاتلتهم وتسبي ذريتهم</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الحديث. </w:t>
      </w:r>
    </w:p>
    <w:p w14:paraId="6F1175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فقوله: </w:t>
      </w:r>
      <w:r w:rsidRPr="00047E79">
        <w:rPr>
          <w:rStyle w:val="LotusLinotypeLotusLinotype162"/>
          <w:szCs w:val="32"/>
          <w:rtl/>
        </w:rPr>
        <w:t>«</w:t>
      </w:r>
      <w:r w:rsidRPr="00047E79">
        <w:rPr>
          <w:rFonts w:ascii="Lotus Linotype" w:hAnsi="Lotus Linotype" w:cs="Lotus Linotype"/>
          <w:sz w:val="32"/>
          <w:szCs w:val="32"/>
          <w:rtl/>
        </w:rPr>
        <w:t>قريباً من المسجد</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ليس المراد به مسجد المدينة؛ لأنّ النبيّ ﷺ لم يكن به حينئذ</w:t>
      </w:r>
      <w:r w:rsidRPr="00047E79">
        <w:rPr>
          <w:rFonts w:ascii="Lotus Linotype" w:hAnsi="Lotus Linotype" w:cs="Lotus Linotype" w:hint="cs"/>
          <w:sz w:val="32"/>
          <w:szCs w:val="32"/>
          <w:rtl/>
        </w:rPr>
        <w:t>.</w:t>
      </w:r>
    </w:p>
    <w:p w14:paraId="0BCC35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ولذا قال الحافظ ابن حجر</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وقوله </w:t>
      </w:r>
      <w:r w:rsidRPr="00047E79">
        <w:rPr>
          <w:rStyle w:val="LotusLinotypeLotusLinotype162"/>
          <w:szCs w:val="32"/>
          <w:rtl/>
        </w:rPr>
        <w:t>«</w:t>
      </w:r>
      <w:r w:rsidRPr="00047E79">
        <w:rPr>
          <w:rFonts w:ascii="Lotus Linotype" w:hAnsi="Lotus Linotype" w:cs="Lotus Linotype"/>
          <w:sz w:val="32"/>
          <w:szCs w:val="32"/>
          <w:rtl/>
        </w:rPr>
        <w:t>فلما بلغ قريباً من المسجد</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أي الذي أعدَّه النبيّ ﷺ أيام مُحاصرته لبني قريظة للصلاة فيه، وأخطأ من زعم أنه غلط من الراوي لظنه أنه أراد بالمسجد المسجد النبوي بالمدينة...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اهـ. </w:t>
      </w:r>
    </w:p>
    <w:p w14:paraId="341CFA7C"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56C246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المسجد كان يقع في منطقة العوالي إذا اتجهت من مستشفى الزهراء إلى ناحية المستشفى الوطني في منتصف الطريق منحازاً عن الشارع العام قريباً من مشربة أم إبراهيم وهو الآن غير موجود مع أن صاحب كتاب المساجد الأثرية قال: </w:t>
      </w:r>
      <w:r w:rsidRPr="00047E79">
        <w:rPr>
          <w:rStyle w:val="LotusLinotypeLotusLinotype162"/>
          <w:szCs w:val="32"/>
          <w:rtl/>
        </w:rPr>
        <w:t>«</w:t>
      </w:r>
      <w:r w:rsidRPr="00047E79">
        <w:rPr>
          <w:rFonts w:ascii="Lotus Linotype" w:hAnsi="Lotus Linotype" w:cs="Lotus Linotype"/>
          <w:sz w:val="32"/>
          <w:szCs w:val="32"/>
          <w:rtl/>
        </w:rPr>
        <w:t>وقمت بزيارة المسجد وذرعه في 14/3/1418هـ وهو مربع 22م في 22م ومساحته 484م2 والمسجد عامر تقام فيه الصلوات الخمس</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6066D3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وأوّل من ذكر المسجد ابن النجار المتوفى سنة 643هـ حيث قال: </w:t>
      </w:r>
      <w:r w:rsidRPr="00047E79">
        <w:rPr>
          <w:rStyle w:val="LotusLinotypeLotusLinotype162"/>
          <w:szCs w:val="32"/>
          <w:rtl/>
        </w:rPr>
        <w:t>«</w:t>
      </w:r>
      <w:r w:rsidRPr="00047E79">
        <w:rPr>
          <w:rFonts w:ascii="Lotus Linotype" w:hAnsi="Lotus Linotype" w:cs="Lotus Linotype"/>
          <w:sz w:val="32"/>
          <w:szCs w:val="32"/>
          <w:rtl/>
        </w:rPr>
        <w:t>وهذا المسجد اليوم باق بالعوالي وهو كبير طوله نحو عشرين ذراعاً وعرضه كذلك، وفيه ست عشرة اسطوانة قد سقط بعضها وهو بلا سقف وحيطانه مهدومة، وقد كان مبنياً على شكل بناء مسجد قباء وحوله بساتين ومزارع</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F98A08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كما ذكره المطري المتوفى سنة 741هـ وذكر كلام ابن النجار ثم قال: </w:t>
      </w:r>
      <w:r w:rsidRPr="00047E79">
        <w:rPr>
          <w:rStyle w:val="LotusLinotypeLotusLinotype162"/>
          <w:szCs w:val="32"/>
          <w:rtl/>
        </w:rPr>
        <w:t>«</w:t>
      </w:r>
      <w:r w:rsidRPr="00047E79">
        <w:rPr>
          <w:rFonts w:ascii="Lotus Linotype" w:hAnsi="Lotus Linotype" w:cs="Lotus Linotype"/>
          <w:sz w:val="32"/>
          <w:szCs w:val="32"/>
          <w:rtl/>
        </w:rPr>
        <w:t>وبقي أثره إلى العشر الأول بعد السبعمائة فجدد وبني عليه حظير مقدار نصف قامة، وكان قد نسي فمن ذلك التاريخ عرف مكانه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54762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السمهودي وقال بعد أن ذكر كلام المطري: </w:t>
      </w:r>
      <w:r w:rsidRPr="00047E79">
        <w:rPr>
          <w:rStyle w:val="LotusLinotypeLotusLinotype162"/>
          <w:szCs w:val="32"/>
          <w:rtl/>
        </w:rPr>
        <w:t>«</w:t>
      </w:r>
      <w:r w:rsidRPr="00047E79">
        <w:rPr>
          <w:rFonts w:ascii="Lotus Linotype" w:hAnsi="Lotus Linotype" w:cs="Lotus Linotype"/>
          <w:sz w:val="32"/>
          <w:szCs w:val="32"/>
          <w:rtl/>
        </w:rPr>
        <w:t>وهو اليوم على الهيئة التي ذكرها المطري،... وقد جدد بناء جداره الشجاعي شاهين الجمالي شيخ الحرم النبويّ وناظره عام ثلاث وتسعين وثمانمائة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C46694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أحمد العباسي المتوفى في القرن الحادي عشر الهجري، ونقل كلام من قبله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44277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الخياري إلا أنه خلط بينه وبين مسجد الفضيخ أو مسجد الشمس</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7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E9A35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زرت مكان المسجد وقد هدم وليس له في موضعه أي علامة وعلى العموم من نظر في الروايات وأقوال المؤرخين تبين له ما يلي: </w:t>
      </w:r>
    </w:p>
    <w:p w14:paraId="022D27B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 من ناحية الحديث لم يثبت ولم يصح فلذا لا يمكن أن يعتمد عليه.</w:t>
      </w:r>
    </w:p>
    <w:p w14:paraId="195A484B"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2) أن تسميته بمسجد بني قريظة غير لائق البتة لأن بني قريظة يهود كفار وقد قتلهم النبيّ ﷺ على خيانتهم له في غزوة الأحزاب كفاراً فكيف يطلق اسمهم على بيت من بيوت الله عز وجل.</w:t>
      </w:r>
    </w:p>
    <w:p w14:paraId="3794156E"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3) أن الرواية تقول إنه صلى في بيت امرأة من الخضر فمن يثبت مكان البيت وكيف أدخل بيتها في المسجد وهل كان الوليد بن عبد الملك أو عمر بن عبد العزيز يستولي على بيوت الناس لغرض إدخالها في المسجد، ثم لماذا يفعل ذلك والأراضي الأخرى كثيرة وواسعة ولا شك أن ذلك يختلف عن مسجد النبيّ ﷺ، فإن الضرورة تلجئ إلى هدم البيوت حوله لتوسيعه.</w:t>
      </w:r>
    </w:p>
    <w:p w14:paraId="4706DF92"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 xml:space="preserve">4) قول السمهودي رحمه الله: </w:t>
      </w:r>
      <w:r w:rsidRPr="00047E79">
        <w:rPr>
          <w:rStyle w:val="LotusLinotypeLotusLinotype162"/>
          <w:szCs w:val="32"/>
          <w:rtl/>
        </w:rPr>
        <w:t>«</w:t>
      </w:r>
      <w:r w:rsidRPr="00047E79">
        <w:rPr>
          <w:rFonts w:ascii="Lotus Linotype" w:hAnsi="Lotus Linotype" w:cs="Lotus Linotype"/>
          <w:sz w:val="32"/>
          <w:szCs w:val="32"/>
          <w:rtl/>
        </w:rPr>
        <w:t xml:space="preserve">أن هذا المسجد هو المذكور في حديث أبي سعيد الخدري: أن سعد بن معاذ لما دنا من المسجد قال النبيّ ﷺ: </w:t>
      </w:r>
      <w:r w:rsidRPr="00047E79">
        <w:rPr>
          <w:rStyle w:val="LotusLinotypeLotusLinotype162"/>
          <w:szCs w:val="32"/>
          <w:rtl/>
        </w:rPr>
        <w:t>«</w:t>
      </w:r>
      <w:r w:rsidRPr="00047E79">
        <w:rPr>
          <w:rFonts w:ascii="Lotus Linotype" w:hAnsi="Lotus Linotype" w:cs="Lotus Linotype"/>
          <w:sz w:val="32"/>
          <w:szCs w:val="32"/>
          <w:rtl/>
        </w:rPr>
        <w:t>قوموا إلى سيدكم</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6DBBD0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ونقل عن ابن حجر تأكيده أن المسجد الوارد في الحديث ليس مسجد النبيّ ﷺ وإنما هو مسجد أعده النبيّ ﷺ أيام محاصرته لبني قريظة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93072B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أقول هذا مجرد ظن من السمهودي رحمه الله وربط بين الأمور المتباعدة بدون دليل فالرواية التي تذكر بناء المسجد المسمى مسجد بني قريظة بحيث اشتمل على مكان صلاة النبيّ ﷺ في بيت المرأة المذكورة في الرواية، لم يصح لذا لا يمكن الاعتماد عليه. </w:t>
      </w:r>
    </w:p>
    <w:p w14:paraId="32AE16D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أما كون النبيّ ﷺ قد اتخذ موضعاً في مكان حصاره مسجداً أو كان يصلي حسب المكان الذي يكون فيه فهذا أمر مؤكد، لكن دون تحديد ذلك المكان والجزم بحدوده خرط القتاد حيث لا يمكن ذلك إذ لم يرد في شيء من الروايات ما يدل على ذلك. </w:t>
      </w:r>
    </w:p>
    <w:p w14:paraId="5BAE5A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لذا أرى أن ما يسمى مسجد بني قريظة لا يصح عزوه إلى زمن النبيّ ﷺ ولا إلى زمن الصحابة، وإنما هو مسجد من مساجد المسلمين بني في ذلك المكان لحاجة أهل المكان له لا يعدو ذلك. والله أعلم.</w:t>
      </w:r>
    </w:p>
    <w:p w14:paraId="4AD461AF" w14:textId="77777777" w:rsidR="00F643F2" w:rsidRPr="00047E79" w:rsidRDefault="00F643F2" w:rsidP="00F643F2">
      <w:pPr>
        <w:keepNext/>
        <w:keepLines/>
        <w:widowControl w:val="0"/>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السادس عشر: </w:t>
      </w:r>
      <w:r w:rsidRPr="00047E79">
        <w:rPr>
          <w:rFonts w:ascii="Lotus Linotype" w:hAnsi="Lotus Linotype" w:cs="Lotus Linotype"/>
          <w:b/>
          <w:bCs/>
          <w:sz w:val="32"/>
          <w:szCs w:val="32"/>
          <w:rtl/>
        </w:rPr>
        <w:t>مسجد عتبان بن مالك</w:t>
      </w:r>
      <w:r w:rsidRPr="00047E79">
        <w:rPr>
          <w:rFonts w:ascii="Lotus Linotype" w:hAnsi="Lotus Linotype" w:cs="Lotus Linotype" w:hint="cs"/>
          <w:b/>
          <w:bCs/>
          <w:sz w:val="32"/>
          <w:szCs w:val="32"/>
          <w:rtl/>
        </w:rPr>
        <w:t>.</w:t>
      </w:r>
    </w:p>
    <w:p w14:paraId="50B4529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يُذكر أن مسجد عتبان بن مالك يقع شمال مسجد الجمعة وهذا الآن لا وجود له.</w:t>
      </w:r>
    </w:p>
    <w:p w14:paraId="30D1206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61D5F0E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روى ابن زبالة، عن إبراهيم بن عبد الله بن سعد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أنّ عتبان بن مالك قال: يا رسول الله، إنّ السّيل يحول بيني وبين الصلاة في مسجد قومي، قال: فصلّى رسول الله ﷺ في بيته، فهو المسجد الذي بأصل المزدلف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788B38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السمهوديّ: تقدّم أن المزدلف هو الأُطُم الخراب الذي في شامي مسجد الجمعة عند عدوة الوادي الشرقية، وأن صلاته ﷺ بدار عتبان في الصحيح، وأنّ الظاهر أن مسجد قومه الذي يحول السيلُ بينه وبينهم هو مسجدهم الأكبر الذي كان بمنازلهم بالحرة في عدوة الوادي الغربية.</w:t>
      </w:r>
    </w:p>
    <w:p w14:paraId="025D00F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قلت: والحديث الذي في الصّحيحين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هو من حديث محمود بن الربيع الأنصاريّ: أنَّ عتبان بن مالك كان يؤمُّ قومه وهو أعمى وأنّه قال لرسول الله ﷺ: يا رسول الله إنها تكون الظلمة والسيل وأنا رجل ضرير البصر فصلِّ يا رسول الله في بيتي مكاناً أتخذه مصلى، فجاءه رسول الله ﷺ فقال: </w:t>
      </w:r>
      <w:r w:rsidRPr="00047E79">
        <w:rPr>
          <w:rStyle w:val="LotusLinotypeLotusLinotype162"/>
          <w:szCs w:val="32"/>
          <w:rtl/>
        </w:rPr>
        <w:t>«</w:t>
      </w:r>
      <w:r w:rsidRPr="00047E79">
        <w:rPr>
          <w:rFonts w:ascii="Lotus Linotype" w:hAnsi="Lotus Linotype" w:cs="Lotus Linotype"/>
          <w:sz w:val="32"/>
          <w:szCs w:val="32"/>
          <w:rtl/>
        </w:rPr>
        <w:t>أين تحبُّ أن أصلِّي؟</w:t>
      </w:r>
      <w:r w:rsidRPr="00047E79">
        <w:rPr>
          <w:rStyle w:val="LotusLinotypeLotusLinotype161"/>
          <w:rFonts w:eastAsiaTheme="majorEastAsia"/>
          <w:szCs w:val="32"/>
          <w:rtl/>
        </w:rPr>
        <w:t>»</w:t>
      </w:r>
      <w:r w:rsidRPr="00047E79">
        <w:rPr>
          <w:rFonts w:ascii="Lotus Linotype" w:hAnsi="Lotus Linotype" w:cs="Lotus Linotype"/>
          <w:sz w:val="32"/>
          <w:szCs w:val="32"/>
          <w:rtl/>
        </w:rPr>
        <w:t>. فأشار إلى مكان من البيت فصلى فيه رسول الله ﷺ.</w:t>
      </w:r>
    </w:p>
    <w:p w14:paraId="44F9D36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3F30C7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كما سبق ذكره كان يقع شمال مسجد الجمعة وأول من ذكره فيما ظهر لي هو السمهودي رحمه الله حيث ذكره ضمن المساجد التي تعرف جهتها ولا يعرف عينها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ولكن فيما يبدو أنه اعتمد على كلام المطري في إثبات وجود مسجد باسم مسجد عتبان مع أن كلام المطري لا يفيد ذلك لأن المطري رحمه الله يتكلم عن مسجد الجمعة فبعد أن ذكر رواية ابن إسحاق أن النبيّ ﷺ صلى جمعة في بطن الوادي قال المطري: </w:t>
      </w:r>
      <w:r w:rsidRPr="00047E79">
        <w:rPr>
          <w:rStyle w:val="LotusLinotypeLotusLinotype162"/>
          <w:szCs w:val="32"/>
          <w:rtl/>
        </w:rPr>
        <w:t>«</w:t>
      </w:r>
      <w:r w:rsidRPr="00047E79">
        <w:rPr>
          <w:rFonts w:ascii="Lotus Linotype" w:hAnsi="Lotus Linotype" w:cs="Lotus Linotype"/>
          <w:sz w:val="32"/>
          <w:szCs w:val="32"/>
          <w:rtl/>
        </w:rPr>
        <w:t xml:space="preserve"> وهذا المسجد ـ يعني الجمعة ـ عن يمين السالك إلى مسجد قباء شماليه، شماليه أطم خراب يقال له المزدلف أطم عتبان بن مالك، وهو في بطن الوادي كما تقدم، وهو مسجد صغير جداً مبنى محوط بحجارة قدر نصف القامة، وهو الذي كان السيل يحول بينه وبين عتبان ابن مالك إذا سال لأن منازل بني سالم بن عوف كانت غربي هذا الوادي على طرف الحرة وآثارهم باقية هناك، فسأل عتبان رسول الله ﷺ أن يصلي له في بيته في مكان يتخذه مصلى، ففعل ﷺ</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D5229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أقول هذا الكلام لا يفهم منه إلا أنه يتحدث عن مسجد الجمعة ولا يتحدث عن مسجد مستقل باسم عتبان، ويدل على هذا أيضاً أن ابن النجار قبله لم يذكر مسجد عتبان كما لم يذكره المراغي بعده وهو الذي كثيراً ما يذكر ألفاظ المطري ولا يتعداها.</w:t>
      </w:r>
    </w:p>
    <w:p w14:paraId="641D47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السمهودي أخذ عبارة المطري السابقة وفهم منها أنه يتحدث عن مسجد بأصل أطم</w:t>
      </w:r>
      <w:r w:rsidRPr="00047E79">
        <w:rPr>
          <w:rFonts w:ascii="Lotus Linotype" w:hAnsi="Lotus Linotype" w:cs="Lotus Linotype" w:hint="cs"/>
          <w:sz w:val="32"/>
          <w:szCs w:val="32"/>
          <w:rtl/>
        </w:rPr>
        <w:t>ه</w:t>
      </w:r>
      <w:r w:rsidRPr="00047E79">
        <w:rPr>
          <w:rFonts w:ascii="Lotus Linotype" w:hAnsi="Lotus Linotype" w:cs="Lotus Linotype"/>
          <w:sz w:val="32"/>
          <w:szCs w:val="32"/>
          <w:rtl/>
        </w:rPr>
        <w:t xml:space="preserve"> المسمى المزدلف وبناها على الرواية المذكورة واستخرج من ذلك أن لعتبان مسجداً إلا أنه مجهول المكان معلوم الجهة. </w:t>
      </w:r>
    </w:p>
    <w:p w14:paraId="524DAEA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الرواية لم تصح حتى يمكن البناء عليها.</w:t>
      </w:r>
    </w:p>
    <w:p w14:paraId="093227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جاء أحمد العباسي فبنى على كلام السمهودي، ثم عين مكاناً حسب الأوصاف وقال هو مكان المسجد وبناه على ذلك وفي هذا يقول: </w:t>
      </w:r>
      <w:r w:rsidRPr="00047E79">
        <w:rPr>
          <w:rStyle w:val="LotusLinotypeLotusLinotype162"/>
          <w:szCs w:val="32"/>
          <w:rtl/>
        </w:rPr>
        <w:t>«</w:t>
      </w:r>
      <w:r w:rsidRPr="00047E79">
        <w:rPr>
          <w:rFonts w:ascii="Lotus Linotype" w:hAnsi="Lotus Linotype" w:cs="Lotus Linotype"/>
          <w:sz w:val="32"/>
          <w:szCs w:val="32"/>
          <w:rtl/>
        </w:rPr>
        <w:t>وهذا المسجد ذكره كثير من الصالحين وغيرهم في الصحاح، وكان من المساجد التي أخفيت واندرست أعيانها وخفي تعيين مكانها على المؤرخين المتأخرين، فاجتهدت في وجدانها وتعيينها ففتح الله علي...فجددناه على قدر التيسير على البناء الأول سنة 1036هـ وطوله اثني عشر ذراعاً وعرضه ستة أذرع</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42B6D2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تحدث عنه أبو سالم العياشي في رحلته سنة 1073هـ وقال: </w:t>
      </w:r>
      <w:r w:rsidRPr="00047E79">
        <w:rPr>
          <w:rStyle w:val="LotusLinotypeLotusLinotype162"/>
          <w:szCs w:val="32"/>
          <w:rtl/>
        </w:rPr>
        <w:t>«</w:t>
      </w:r>
      <w:r w:rsidRPr="00047E79">
        <w:rPr>
          <w:rFonts w:ascii="Lotus Linotype" w:hAnsi="Lotus Linotype" w:cs="Lotus Linotype"/>
          <w:sz w:val="32"/>
          <w:szCs w:val="32"/>
          <w:rtl/>
        </w:rPr>
        <w:t xml:space="preserve">وفي شمال مسجد الجمعة أطم خراب قيل أنه محل عتبان بن مالك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وفيه أثر مسجد صغير غير مسقف يقال إنه المكان الذي صلى فيه النبيّ ﷺ من بيته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10755C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فيظهر أنه وقف على البناء الذي بناه أحمد العباسي السابق ذكره، إلا أن من بعدهم كلهم اعتبروه من المساجد المجهولة عينها. </w:t>
      </w:r>
    </w:p>
    <w:p w14:paraId="41734AC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فذكره أيوب صبري باشا مما عرف جهته وجهلت عينه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7F087BD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ذكره الخياري صمن المساجد التي لم تعرف إلى اليوم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89"/>
      </w:r>
      <w:r w:rsidRPr="00047E79">
        <w:rPr>
          <w:rFonts w:ascii="Lotus Linotype" w:hAnsi="Lotus Linotype" w:cs="Lotus Linotype"/>
          <w:spacing w:val="-4"/>
          <w:position w:val="14"/>
          <w:sz w:val="22"/>
          <w:szCs w:val="22"/>
          <w:rtl/>
        </w:rPr>
        <w:t>)</w:t>
      </w:r>
      <w:r w:rsidRPr="00047E79">
        <w:rPr>
          <w:rFonts w:ascii="Lotus Linotype" w:hAnsi="Lotus Linotype" w:cs="Lotus Linotype"/>
          <w:sz w:val="22"/>
          <w:szCs w:val="22"/>
          <w:rtl/>
        </w:rPr>
        <w:t xml:space="preserve">. </w:t>
      </w:r>
    </w:p>
    <w:p w14:paraId="03841F9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وبمعناه ذكره إبراهيم العياشي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EBC526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وممن أكد وجود المسجد وأرفق له صورة عبارة عن أربعة جدران مربعة هو محمد إلياس عبد الغني إلا أنه أفاد أنه أزيل سنة 1417هـ</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9B1E0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وأفيد أن المعلومات السابقة لا يمكن بحال الجزم بأنه كان في المكان مسجد يسمى مسجد عتبان بن مالك يعود إلى صلاة النبيّ ﷺ في بيت عتبان، فإن صلاة النبيّ ﷺ في بيت عتبان ثابتة في الصحيح أما وجود مسجد اتخذ في مكان صلاته مما لم يدل عليه دليل صحيح.</w:t>
      </w:r>
    </w:p>
    <w:p w14:paraId="57FF945A"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السابع عشر: </w:t>
      </w:r>
      <w:r w:rsidRPr="00047E79">
        <w:rPr>
          <w:rFonts w:ascii="Lotus Linotype" w:hAnsi="Lotus Linotype" w:cs="Lotus Linotype"/>
          <w:b/>
          <w:bCs/>
          <w:sz w:val="32"/>
          <w:szCs w:val="32"/>
          <w:rtl/>
        </w:rPr>
        <w:t>مسجد الفسح</w:t>
      </w:r>
      <w:r w:rsidRPr="00047E79">
        <w:rPr>
          <w:rFonts w:ascii="Lotus Linotype" w:hAnsi="Lotus Linotype" w:cs="Lotus Linotype" w:hint="cs"/>
          <w:b/>
          <w:bCs/>
          <w:sz w:val="32"/>
          <w:szCs w:val="32"/>
          <w:rtl/>
        </w:rPr>
        <w:t>.</w:t>
      </w:r>
    </w:p>
    <w:p w14:paraId="02EB1D7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هو مسجد فيما يقال لاصقٌ بجبل أحد بسفحه الجنوبي شمال جبل الرماة، وهذا المسجد على ما هو عليه فيه أثار مسجد.</w:t>
      </w:r>
    </w:p>
    <w:p w14:paraId="10D5E66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78F4A92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شبة: حدثنا أبو غسان</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ابن أبي يحيى، عن محمد ابن إبراهيم</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عن رافع بن خديج: أنّ النبيَّ ﷺ صلّى في المسجد الصغير الذي بأُحد في شعب الجِرار على يمينك لازقاً بالجبل</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D0B172F"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 مكانه وتاريخه</w:t>
      </w:r>
      <w:r w:rsidRPr="00047E79">
        <w:rPr>
          <w:rFonts w:ascii="Lotus Linotype" w:hAnsi="Lotus Linotype" w:cs="Lotus Linotype" w:hint="cs"/>
          <w:b/>
          <w:bCs/>
          <w:sz w:val="32"/>
          <w:szCs w:val="32"/>
          <w:rtl/>
        </w:rPr>
        <w:t>.</w:t>
      </w:r>
    </w:p>
    <w:p w14:paraId="0D855F6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الفسح كما سبق ذكره في منطقة جبل أحد لاصقاً بالجبل من ناحية الجنوب ولا يوجد في المكان في الوقت الحالي مسجد وإنما فيه آثار مسجد متهدم.</w:t>
      </w:r>
    </w:p>
    <w:p w14:paraId="50A90F5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ذكر هذا المسجد المطري، وقال: </w:t>
      </w:r>
      <w:r w:rsidRPr="00047E79">
        <w:rPr>
          <w:rStyle w:val="LotusLinotypeLotusLinotype162"/>
          <w:szCs w:val="32"/>
          <w:rtl/>
        </w:rPr>
        <w:t>«</w:t>
      </w:r>
      <w:r w:rsidRPr="00047E79">
        <w:rPr>
          <w:rFonts w:ascii="Lotus Linotype" w:hAnsi="Lotus Linotype" w:cs="Lotus Linotype"/>
          <w:sz w:val="32"/>
          <w:szCs w:val="32"/>
          <w:rtl/>
        </w:rPr>
        <w:t>وتحت جبل أحد من جهة القبلة لاصقاً بالجبل مسجد صغير قد تهدم بناؤه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0BF37A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المراغي إلا أنه سماه مسجد الفضيخ</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2C7E05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ذكره بعدهما السمهودي وقال: يسمى مسجد القبيح</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وعزا التسمية إلى المراغي إلا أن الذي عند المراغي حسب الطبعة هو مسجد الفضيخ.</w:t>
      </w:r>
    </w:p>
    <w:p w14:paraId="08F5F9B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أحمد العباسي المتوفى في القرن الحادي عشر ولم يزد على ما ذكر المطري، والمراغي، والسمهودي إلا أنه خلط بينه وبين مسجد أحد حيث جعل المكان مكان مسجد الفسح ومسجد أحد وهو المسجد القائم هناك قريباً من شهداء أحد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F79C8C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الخياري وسماه مسجد جبل أحد أو مسجد الفسح، وقال: </w:t>
      </w:r>
      <w:r w:rsidRPr="00047E79">
        <w:rPr>
          <w:rStyle w:val="LotusLinotypeLotusLinotype162"/>
          <w:szCs w:val="32"/>
          <w:rtl/>
        </w:rPr>
        <w:t>«</w:t>
      </w:r>
      <w:r w:rsidRPr="00047E79">
        <w:rPr>
          <w:rFonts w:ascii="Lotus Linotype" w:hAnsi="Lotus Linotype" w:cs="Lotus Linotype"/>
          <w:sz w:val="32"/>
          <w:szCs w:val="32"/>
          <w:rtl/>
        </w:rPr>
        <w:t>والمسجد المذكور معروف وبناؤه الحالي عثماني وهو مرتفع على طرف الجبل وغير مسقوف وهو مربع الشكل وتجصيصه قديم</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59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E1973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إبراهيم العياشي، وقال: </w:t>
      </w:r>
      <w:r w:rsidRPr="00047E79">
        <w:rPr>
          <w:rStyle w:val="LotusLinotypeLotusLinotype162"/>
          <w:szCs w:val="32"/>
          <w:rtl/>
        </w:rPr>
        <w:t>«</w:t>
      </w:r>
      <w:r w:rsidRPr="00047E79">
        <w:rPr>
          <w:rFonts w:ascii="Lotus Linotype" w:hAnsi="Lotus Linotype" w:cs="Lotus Linotype"/>
          <w:sz w:val="32"/>
          <w:szCs w:val="32"/>
          <w:rtl/>
        </w:rPr>
        <w:t>وقد قسته بقدمي وهو من بناء زمن عمر بن عبد العزيز جددته حكومة الأتراك تسعة عشر قدماً بقدمي في مثلها، ولعله جرى توسيعه في الزيادة التركية حتى بلغ هذا القياس</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1649E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الذي ذكره هؤلاء المؤرخون قد ذهب ولم يبق إلا آثار تدل على المسجد وقد أحيط بشبك من حديد.</w:t>
      </w:r>
    </w:p>
    <w:p w14:paraId="5C2458B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المسجد لا يثبت من ناحية الرواية أن النبيّ ﷺ صلى فيه كما لم يثبت أنه نزل فيه قوله تعالى:</w:t>
      </w:r>
      <w:r w:rsidRPr="00047E79">
        <w:rPr>
          <w:rFonts w:cs="Traditional Arabic" w:hint="cs"/>
          <w:sz w:val="32"/>
          <w:szCs w:val="32"/>
          <w:rtl/>
        </w:rPr>
        <w:t xml:space="preserve"> </w:t>
      </w:r>
      <w:r w:rsidRPr="00047E79">
        <w:rPr>
          <w:rFonts w:ascii="QCF_BSML" w:hAnsi="QCF_BSML" w:cs="QCF_BSML"/>
          <w:sz w:val="28"/>
          <w:szCs w:val="28"/>
          <w:rtl/>
        </w:rPr>
        <w:t xml:space="preserve">ﮋ </w:t>
      </w:r>
      <w:r w:rsidRPr="00047E79">
        <w:rPr>
          <w:rFonts w:ascii="QCF_P543" w:hAnsi="QCF_P543" w:cs="QCF_P543"/>
          <w:sz w:val="28"/>
          <w:szCs w:val="28"/>
          <w:rtl/>
        </w:rPr>
        <w:t xml:space="preserve">ﯶ ﯷ ﯸ ﯹ ﯺ ﯻ ﯼ ﯽ ﯾ ﯿ </w:t>
      </w:r>
      <w:r w:rsidRPr="00047E79">
        <w:rPr>
          <w:rFonts w:ascii="QCF_BSML" w:hAnsi="QCF_BSML" w:cs="QCF_BSML"/>
          <w:sz w:val="28"/>
          <w:szCs w:val="28"/>
          <w:rtl/>
        </w:rPr>
        <w:t>ﮊ</w:t>
      </w:r>
      <w:r w:rsidRPr="00047E79">
        <w:rPr>
          <w:rFonts w:ascii="Arial" w:hAnsi="Arial" w:cs="Arial"/>
          <w:sz w:val="32"/>
          <w:szCs w:val="32"/>
          <w:rtl/>
        </w:rPr>
        <w:t xml:space="preserve"> </w:t>
      </w:r>
      <w:r w:rsidRPr="00047E79">
        <w:rPr>
          <w:rFonts w:ascii="Lotus Linotype" w:hAnsi="Lotus Linotype" w:cs="Lotus Linotype"/>
          <w:sz w:val="28"/>
          <w:szCs w:val="28"/>
          <w:rtl/>
        </w:rPr>
        <w:t>[المجادلة: ١١]</w:t>
      </w:r>
      <w:r w:rsidRPr="00047E79">
        <w:rPr>
          <w:rFonts w:ascii="Lotus Linotype" w:hAnsi="Lotus Linotype" w:cs="Lotus Linotype"/>
          <w:sz w:val="32"/>
          <w:szCs w:val="32"/>
          <w:rtl/>
        </w:rPr>
        <w:t xml:space="preserve"> ولم يثبت بالتالي أن اسمه مسجد الفسح، فإن المطري لم يذكر له اسماً والمراغي من بعده سماه الفضيخ، والسمهودي سماه الفضيخ أو الفسح ومن بعده منهم من سماه مسجد جبل أحد ومنهم من سماه مسجد الفسح. والله أعلم.</w:t>
      </w:r>
    </w:p>
    <w:p w14:paraId="796BA90F"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الثامن عشر: </w:t>
      </w:r>
      <w:r w:rsidRPr="00047E79">
        <w:rPr>
          <w:rFonts w:ascii="Lotus Linotype" w:hAnsi="Lotus Linotype" w:cs="Lotus Linotype"/>
          <w:b/>
          <w:bCs/>
          <w:sz w:val="32"/>
          <w:szCs w:val="32"/>
          <w:rtl/>
        </w:rPr>
        <w:t>مسجد الشّهداء</w:t>
      </w:r>
      <w:r w:rsidRPr="00047E79">
        <w:rPr>
          <w:rFonts w:ascii="Lotus Linotype" w:hAnsi="Lotus Linotype" w:cs="Lotus Linotype" w:hint="cs"/>
          <w:b/>
          <w:bCs/>
          <w:sz w:val="32"/>
          <w:szCs w:val="32"/>
          <w:rtl/>
        </w:rPr>
        <w:t>.</w:t>
      </w:r>
    </w:p>
    <w:p w14:paraId="3241A31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مسجد الشّهداء هو المسجد المجاور لمقبرة سيد الشّهداء من ناحية الشرق، وهو مسجد قائم تصلى فيه الصلوات الخمس كما تقام فيه صلاة الجمعة.</w:t>
      </w:r>
    </w:p>
    <w:p w14:paraId="1B1A0F3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51C62F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لم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قف على روايات متعلقة بهذا المسجد.</w:t>
      </w:r>
    </w:p>
    <w:p w14:paraId="3B072A63"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تحديده وتاريخ بنائه</w:t>
      </w:r>
      <w:r w:rsidRPr="00047E79">
        <w:rPr>
          <w:rFonts w:ascii="Lotus Linotype" w:hAnsi="Lotus Linotype" w:cs="Lotus Linotype" w:hint="cs"/>
          <w:b/>
          <w:bCs/>
          <w:sz w:val="32"/>
          <w:szCs w:val="32"/>
          <w:rtl/>
        </w:rPr>
        <w:t>.</w:t>
      </w:r>
    </w:p>
    <w:p w14:paraId="1CF1E1B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ذكر هذا المسجد المطري في كتابه وقال: إنه مكان مصرع حمزة بن عبد المطلب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وأنه طعن أسفل جبل الرماة المسمى جبل عنين ومشى بطعنته إلى هذا المكان حيث سقط صريعاً</w:t>
      </w:r>
      <w:r w:rsidRPr="00047E79">
        <w:rPr>
          <w:rFonts w:ascii="Lotus Linotype" w:hAnsi="Lotus Linotype" w:cs="Lotus Linotype" w:hint="cs"/>
          <w:sz w:val="32"/>
          <w:szCs w:val="32"/>
          <w:rtl/>
        </w:rPr>
        <w:t>.</w:t>
      </w:r>
    </w:p>
    <w:p w14:paraId="066C39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وردَّ هذا السمهودي وقال: إنّ حمزة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مات حيث طعن، وذكر أن ما يذكر من أن المسجد مكان المصرع لم يثبت به أثر.</w:t>
      </w:r>
    </w:p>
    <w:p w14:paraId="00DF8F2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 السمهودي أنه يحتمل أن يكون النبيّ ﷺ صلى في مكان هذا المسجد الصبح وأصحابه صفوفاً عليهم السلاح.</w:t>
      </w:r>
    </w:p>
    <w:p w14:paraId="1B82890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كما أن السمهوديّ سمى المسجد باسم مسجد العسكر وذكر ذلك عن ابن عبد الله الأسدي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واستنكر هذه التسمية إبراهيم العياشي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وقال: </w:t>
      </w:r>
      <w:r w:rsidRPr="00047E79">
        <w:rPr>
          <w:rStyle w:val="LotusLinotypeLotusLinotype162"/>
          <w:szCs w:val="32"/>
          <w:rtl/>
        </w:rPr>
        <w:t>«</w:t>
      </w:r>
      <w:r w:rsidRPr="00047E79">
        <w:rPr>
          <w:rFonts w:ascii="Lotus Linotype" w:hAnsi="Lotus Linotype" w:cs="Lotus Linotype"/>
          <w:sz w:val="32"/>
          <w:szCs w:val="32"/>
          <w:rtl/>
        </w:rPr>
        <w:t>ولا أعرف اتجاها أوجه فيه تسميته بالعسكر</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79CFB9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وذكره أيوب صبري، وقال: </w:t>
      </w:r>
      <w:r w:rsidRPr="00047E79">
        <w:rPr>
          <w:rStyle w:val="LotusLinotypeLotusLinotype162"/>
          <w:szCs w:val="32"/>
          <w:rtl/>
        </w:rPr>
        <w:t>«</w:t>
      </w:r>
      <w:r w:rsidRPr="00047E79">
        <w:rPr>
          <w:rFonts w:ascii="Lotus Linotype" w:hAnsi="Lotus Linotype" w:cs="Lotus Linotype"/>
          <w:sz w:val="32"/>
          <w:szCs w:val="32"/>
          <w:rtl/>
        </w:rPr>
        <w:t>كانت أبنيته القديمة بنيت بأحجار منقوشة في غاية الزينة والمتانة، وقد أشرفت على الخراب والإنهدام، وجدّده في خلال سنة 508هـ حسين بن أبي الهيجاء وكتب على طاق بابه: "هذا مصرع حمزة بن عبد المطلب ومصلى رسول الله ﷺ عمّره حسين بن أبي الهيجاء سنة ثمان وخمسمائة"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10DF35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المسجد الذي ذكره أيوب صبري باشا قد ذكره السمهوديّ وقال عنه إنه قد تهدّم أكثره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ويبدو أنه لما تهدّم نقل الحجر الذي كتبه ابن أبي الهيجاء إلى قبر حمزة فإن السمهوديّ قال بعد أن ذكر قبر حمزة: </w:t>
      </w:r>
      <w:r w:rsidRPr="00047E79">
        <w:rPr>
          <w:rStyle w:val="LotusLinotypeLotusLinotype162"/>
          <w:szCs w:val="32"/>
          <w:rtl/>
        </w:rPr>
        <w:t>«</w:t>
      </w:r>
      <w:r w:rsidRPr="00047E79">
        <w:rPr>
          <w:rFonts w:ascii="Lotus Linotype" w:hAnsi="Lotus Linotype" w:cs="Lotus Linotype"/>
          <w:sz w:val="32"/>
          <w:szCs w:val="32"/>
          <w:rtl/>
        </w:rPr>
        <w:t>إن الحجر المثبت على قبره اليوم أخطأ واضعه وأنه نقل من هذا المسجد عند تهدمه</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ثم ذكر العبارة المكتوبة على الحجر كما ذكرها أيوب صبري.</w:t>
      </w:r>
    </w:p>
    <w:p w14:paraId="7F3CE06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فيبدو من كلام السمهوديّ وأيوب صبري أن هذا المسجد قد بناه ابن أبي الهيجاء ثم تهدم فأخذ الحجر المكتوب عليه "هذا مصرع حمزة" ووضع على قبره، ثم فيما يبدو بُني المسجد مرة أخرى وأعيد الحجر إلى مكانه فرآه أيوب صبري كذلك إن لم يكن أيوب صبري ناقلا ولم يقف على المسجد، وهذا احتمال وارد لأن العياشي قد ذكر أن المسجد قد بنته الحكومة التركية، وقال: </w:t>
      </w:r>
      <w:r w:rsidRPr="00047E79">
        <w:rPr>
          <w:rStyle w:val="LotusLinotypeLotusLinotype162"/>
          <w:szCs w:val="32"/>
          <w:rtl/>
        </w:rPr>
        <w:t>«</w:t>
      </w:r>
      <w:r w:rsidRPr="00047E79">
        <w:rPr>
          <w:rFonts w:ascii="Lotus Linotype" w:hAnsi="Lotus Linotype" w:cs="Lotus Linotype"/>
          <w:sz w:val="32"/>
          <w:szCs w:val="32"/>
          <w:rtl/>
        </w:rPr>
        <w:t>وقد كان هذا المسجد من أحسن ما بنته حكومة الأتراك في الجودة وتحته صهريج ماء على قدر سعة المسجد، وقد جدّدت الحكومة السعودية بناءه وأحسنت وجعلت له مئذنة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D7A28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فيتضح من هذا كله أنه لا يوجد ما يثبت أن هذا المسجد كان موجوداً قبل زمن ابن أبي الهيجاء أي في بداية القرن السادس الهجري، ولا يوجد روايات تثبت صلاة النبيّ ﷺ في هذا الموضع كما أنه فيما يظهر موقع المعركة، فكونه موضع صلاة النبيّ ﷺ مستبعد. والله أعلم.</w:t>
      </w:r>
    </w:p>
    <w:p w14:paraId="327E5E8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التاسع عشر: </w:t>
      </w:r>
      <w:r w:rsidRPr="00047E79">
        <w:rPr>
          <w:rFonts w:ascii="Lotus Linotype" w:hAnsi="Lotus Linotype" w:cs="Lotus Linotype"/>
          <w:b/>
          <w:bCs/>
          <w:sz w:val="32"/>
          <w:szCs w:val="32"/>
          <w:rtl/>
        </w:rPr>
        <w:t>مسجد العنبرية</w:t>
      </w:r>
      <w:r w:rsidRPr="00047E79">
        <w:rPr>
          <w:rFonts w:ascii="Lotus Linotype" w:hAnsi="Lotus Linotype" w:cs="Lotus Linotype" w:hint="cs"/>
          <w:b/>
          <w:bCs/>
          <w:sz w:val="32"/>
          <w:szCs w:val="32"/>
          <w:rtl/>
        </w:rPr>
        <w:t>.</w:t>
      </w:r>
    </w:p>
    <w:p w14:paraId="34FE57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المسجد المقام ناحية الزاوية الشرقية لسكة الحديد العثمانية في العنبرية ويقع الآن وسط الدوار أمام الزاوية الشرقية الشمالية لمبنى الإمارة.</w:t>
      </w:r>
    </w:p>
    <w:p w14:paraId="1C6576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وبناؤه عثماني، بناه السلطان عبد الحميد خان لما أنهى بناء السكة الحديد.</w:t>
      </w:r>
    </w:p>
    <w:p w14:paraId="7B92616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والمسجد عامر تقام فيه الصلوات الخمس إلا أن قبلته متحرفة إلى اليسار لهذا يتحرى المصلون فيه إلى اليمين قليلا. فهذا المسجد لم يكن على عهد النبيّ ﷺ وإنما بني في أواخر الدولة العثمانية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9AEE383"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55AFC9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hint="cs"/>
          <w:b/>
          <w:bCs/>
          <w:sz w:val="32"/>
          <w:szCs w:val="32"/>
          <w:rtl/>
        </w:rPr>
        <w:t xml:space="preserve">المطلب العشرون: </w:t>
      </w:r>
      <w:r w:rsidRPr="00047E79">
        <w:rPr>
          <w:rFonts w:ascii="Lotus Linotype" w:hAnsi="Lotus Linotype" w:cs="Lotus Linotype"/>
          <w:b/>
          <w:bCs/>
          <w:sz w:val="32"/>
          <w:szCs w:val="32"/>
          <w:rtl/>
        </w:rPr>
        <w:t>مسجد الكاتبية</w:t>
      </w:r>
      <w:r w:rsidRPr="00047E79">
        <w:rPr>
          <w:rFonts w:ascii="Lotus Linotype" w:hAnsi="Lotus Linotype" w:cs="Lotus Linotype" w:hint="cs"/>
          <w:b/>
          <w:bCs/>
          <w:sz w:val="32"/>
          <w:szCs w:val="32"/>
          <w:rtl/>
        </w:rPr>
        <w:t>.</w:t>
      </w:r>
    </w:p>
    <w:p w14:paraId="0E9A26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وهو المسجد الذي يقع شرق مبنى الإمارة ويمين الطريق الدائري قبل الكوبري للقادم من العنبرية والمتجه إلى شارع قباء. </w:t>
      </w:r>
    </w:p>
    <w:p w14:paraId="4AB25C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الآن وسط برحة كبيرة لا يحيط به شيء من العمران.</w:t>
      </w:r>
    </w:p>
    <w:p w14:paraId="378E83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المسجد بني سنة 1250هـ بناه محمد بن علي السنوسي في محلة الكاتبية ولهذا يطلق عليه مسجد الكاتبية ومسجد السنوسية، كما قال الخياري.</w:t>
      </w:r>
    </w:p>
    <w:p w14:paraId="7150E6A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وذكر الخياري أن في محيط المسجد قبر الصحابي الجليل رافع بن مالك الزراقي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7AEB81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ولم أجد في الصّحابة من اسمه رافع بن مالك الزراقي وإنما هو: رافع بن مالك بن العجلان الزُّرَقي الأنصاريّ. </w:t>
      </w:r>
    </w:p>
    <w:p w14:paraId="14DA2A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ولم أجد من ذكر وفاته سوى ابن عبد البر وذكر أنه من شهداء أحد</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0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08F9FB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فإن كان استشهد في أحد فمن المعلوم أن الشهداء قد أمر النبيّ ﷺ أن يدفنوا في أحد، ومن ذهب بقريبه إلى المدينة أعاده إلى أحد. </w:t>
      </w:r>
    </w:p>
    <w:p w14:paraId="70EEF3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 لم يكن من شهداء أحد فمن المستبعد أن يموت في المدينة ثم يدفن خارج البقيع فإن من المعلوم حرص الصحابة رضوان الله عليهم في الدفن في البقيع؛ فلذا من المستبعد جداً ما ذكره الخياري. والله أعلم.</w:t>
      </w:r>
    </w:p>
    <w:p w14:paraId="1A0F4573"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الحادي والعشرون: </w:t>
      </w:r>
      <w:r w:rsidRPr="00047E79">
        <w:rPr>
          <w:rFonts w:ascii="Lotus Linotype" w:hAnsi="Lotus Linotype" w:cs="Lotus Linotype"/>
          <w:b/>
          <w:bCs/>
          <w:sz w:val="32"/>
          <w:szCs w:val="32"/>
          <w:rtl/>
        </w:rPr>
        <w:t>مسجد ذي الحليفة</w:t>
      </w:r>
      <w:r w:rsidRPr="00047E79">
        <w:rPr>
          <w:rFonts w:ascii="Lotus Linotype" w:hAnsi="Lotus Linotype" w:cs="Lotus Linotype" w:hint="cs"/>
          <w:b/>
          <w:bCs/>
          <w:sz w:val="32"/>
          <w:szCs w:val="32"/>
          <w:rtl/>
        </w:rPr>
        <w:t>.</w:t>
      </w:r>
    </w:p>
    <w:p w14:paraId="56E81B87"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ويقال له مسجد الشجرة وهو مكان ميقات أهل المدينة، وسُمي مسجد ذي الحليفة باسم المكان، والحليفة واحد الحلفاء وهو نبات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174E03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ويسمى مسجد الشجرة لأنه بني موضع شجرة كان النبيّ ﷺ ينزل تحتها</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في تلك المنطقة.</w:t>
      </w:r>
    </w:p>
    <w:p w14:paraId="1BCA4D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ويسمى أيضا مسجد الميقات لأنه ميقات أهل المدينة، ويسمى مسجد أبيار علي باسم المنطقة حيث غلب عليها في الوقت الحاضر اسم آبار علي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AFD0EA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ما ورد فيه من الروايات</w:t>
      </w:r>
      <w:r w:rsidRPr="00047E79">
        <w:rPr>
          <w:rFonts w:ascii="Lotus Linotype" w:hAnsi="Lotus Linotype" w:cs="Lotus Linotype" w:hint="cs"/>
          <w:b/>
          <w:bCs/>
          <w:sz w:val="32"/>
          <w:szCs w:val="32"/>
          <w:rtl/>
        </w:rPr>
        <w:t>.</w:t>
      </w:r>
    </w:p>
    <w:p w14:paraId="1928E5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روى البخاري ومسلم عن ابن عمر رضي الله عنه، قال: </w:t>
      </w:r>
      <w:r w:rsidRPr="00047E79">
        <w:rPr>
          <w:rStyle w:val="LotusLinotypeLotusLinotype162"/>
          <w:szCs w:val="32"/>
          <w:rtl/>
        </w:rPr>
        <w:t>«</w:t>
      </w:r>
      <w:r w:rsidRPr="00047E79">
        <w:rPr>
          <w:rFonts w:ascii="Lotus Linotype" w:hAnsi="Lotus Linotype" w:cs="Lotus Linotype"/>
          <w:sz w:val="32"/>
          <w:szCs w:val="32"/>
          <w:rtl/>
        </w:rPr>
        <w:t>إنّ رسول الله ﷺ كان يخرج من طريق الشجرة ويدخل من طريق المعرس، وأنّ رسول الله ﷺ كان إذا خرج إلى مكة يصلي في مسجد الشجرة، وإذا رجع صلّى بذي الحليفة ببطن الوادي، وبات حتى يصبح</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0E90F2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وروى ابن شبه، عن أبي هريرة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أن النبيّ ﷺ صلى في مسجد الشجرة إلى الأسطوانة الوسطى واستقبلها، وكانت موضع الشجرة التي كان النبيّ ﷺ يصلي إليها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7F616D2" w14:textId="77777777" w:rsidR="00F643F2" w:rsidRPr="00047E79" w:rsidRDefault="00F643F2" w:rsidP="00F643F2">
      <w:pPr>
        <w:keepNext/>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w:t>
      </w:r>
      <w:r w:rsidRPr="00047E79">
        <w:rPr>
          <w:rFonts w:ascii="Lotus Linotype" w:hAnsi="Lotus Linotype" w:cs="Lotus Linotype"/>
          <w:b/>
          <w:bCs/>
          <w:sz w:val="32"/>
          <w:szCs w:val="32"/>
          <w:rtl/>
        </w:rPr>
        <w:t>تاريخ بنائه</w:t>
      </w:r>
      <w:r w:rsidRPr="00047E79">
        <w:rPr>
          <w:rFonts w:ascii="Lotus Linotype" w:hAnsi="Lotus Linotype" w:cs="Lotus Linotype" w:hint="cs"/>
          <w:b/>
          <w:bCs/>
          <w:sz w:val="32"/>
          <w:szCs w:val="32"/>
          <w:rtl/>
        </w:rPr>
        <w:t>.</w:t>
      </w:r>
    </w:p>
    <w:p w14:paraId="56D621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الرّوايات السابقة تدل على أن المسجد لم يكن موجوداً على عهد النبيّ ﷺ وإنما كان ينزل تحت شجرة هناك ومنها يهلُّ بالحجّ، ثم بني مكان نزوله مسجداً كما تدل على ذلك صراحة رواية أبي هريرة رضي الله عنه. وكلام ابن عمر وكلام أبي هريرة دليل على أن المكان قد بُني فيه مسجد في زمنهما وأنهما أدركاه مسجداً قائما، ولم نقف على أول مَنْ بناه.</w:t>
      </w:r>
    </w:p>
    <w:p w14:paraId="6FD983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وذكره المؤرخون المتأخرون وأبانوا عن وجوده ولم يذكروا من الذي بناه.</w:t>
      </w:r>
    </w:p>
    <w:p w14:paraId="069EC97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يقول المطري معلقا على حديث ابن عمر السابق: </w:t>
      </w:r>
      <w:r w:rsidRPr="00047E79">
        <w:rPr>
          <w:rStyle w:val="LotusLinotypeLotusLinotype162"/>
          <w:szCs w:val="32"/>
          <w:rtl/>
        </w:rPr>
        <w:t>«</w:t>
      </w:r>
      <w:r w:rsidRPr="00047E79">
        <w:rPr>
          <w:rFonts w:ascii="Lotus Linotype" w:hAnsi="Lotus Linotype" w:cs="Lotus Linotype"/>
          <w:sz w:val="32"/>
          <w:szCs w:val="32"/>
          <w:rtl/>
        </w:rPr>
        <w:t>هذا المسجد هو المسجد الكبير الذي هنالك، وكان فيه عمود في قبلته، ومنارة في ركنه الغربي الشمالي، فتهدم على طول الزمان، البئر من جهة شمالية، وهو مبني في موضع الشجرة التي كانت هناك</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14A3A6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ونحوه قال المراغي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545FEF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السمهودي بعد أن نقل كلام المطري: </w:t>
      </w:r>
      <w:r w:rsidRPr="00047E79">
        <w:rPr>
          <w:rStyle w:val="LotusLinotypeLotusLinotype162"/>
          <w:szCs w:val="32"/>
          <w:rtl/>
        </w:rPr>
        <w:t>«</w:t>
      </w:r>
      <w:r w:rsidRPr="00047E79">
        <w:rPr>
          <w:rFonts w:ascii="Lotus Linotype" w:hAnsi="Lotus Linotype" w:cs="Lotus Linotype"/>
          <w:sz w:val="32"/>
          <w:szCs w:val="32"/>
          <w:rtl/>
        </w:rPr>
        <w:t>جدد المقر الزيني زين الدين الاستدار بالمملكة المصرية تغمده الله برحمته هذا الجدار الدائر عليه اليوم، لما كان بالمدينة معزولا سنة 861هـ وبناه على أساسه القديم... وجعل المحراب في وسط جدار القبلة.. وطول هذا المسجد من القبلة إلى الشّام اثنان وخمسون ذراعاً ومن المشرق إلى المغرب مثل ذلك</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9536C4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فيما يبدو جُدِّد هذا المسجد فيما بعد، فقد أفاد علي بن موسى أفندي أن المسجد جدّده في سنة 1090هـ رجلٌ من أهل الهند بعد الاستئذان من الدّولة العلية العثمانيّة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06CAC4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بني المسجد مرة أخرى في العهد السعوديّ أيام توسعة الحرم النّبوي الشّريف.</w:t>
      </w:r>
    </w:p>
    <w:p w14:paraId="04197E7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بني المسجد مرة أخرى بأمر من خادم الحرمين الشريفين الملك فهد بن عبد العزيز وبنى على طراز حديث ضخم المبنى وألحقت به أماكن للوضوء والاغتسال وتبلغ مساحته بالساحات المحيطة به (90000)م2 وتبلغ الحمامات التي بجانبه (512) حماما، أما أماكن الاغتسال فتبلغ 566 مكانا للاغتسال جزء منه للرجال وجزء للنساء</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1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114E22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الثالث: </w:t>
      </w:r>
      <w:r w:rsidRPr="00047E79">
        <w:rPr>
          <w:rFonts w:ascii="Lotus Linotype" w:hAnsi="Lotus Linotype" w:cs="Lotus Linotype"/>
          <w:b/>
          <w:bCs/>
          <w:sz w:val="32"/>
          <w:szCs w:val="32"/>
          <w:rtl/>
        </w:rPr>
        <w:t>تخصيصه بأعمال تعبديّة</w:t>
      </w:r>
      <w:r w:rsidRPr="00047E79">
        <w:rPr>
          <w:rFonts w:ascii="Lotus Linotype" w:hAnsi="Lotus Linotype" w:cs="Lotus Linotype" w:hint="cs"/>
          <w:b/>
          <w:bCs/>
          <w:sz w:val="32"/>
          <w:szCs w:val="32"/>
          <w:rtl/>
        </w:rPr>
        <w:t>.</w:t>
      </w:r>
    </w:p>
    <w:p w14:paraId="793422D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المسجد المذكور هو مكان ميقات أهل المدينة وقد نزل النبيّ ﷺ في ذلك المكان وأهلّ للحج منه، لهذا صار ميقاتا لأهل المدينة، فليس للمكان خصيصة تعبدية سوى أنه مكان الإهلال بالحجّ والعمرة، فمن أراد الإهلال بالحج والعمرة فإنه يمر بذلك المسجد فإن كان وقت صلاة نزل وصلى وأهلَّ من ذلك المكان، وما عدا ذلك فإنه لا يشرع له تقصد ذلك المكان بالصلاة أو نحوها فإن ذلك لم يثبت عن النبيّ ﷺ.</w:t>
      </w:r>
    </w:p>
    <w:p w14:paraId="60289E6A"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والعشرون: </w:t>
      </w:r>
      <w:r w:rsidRPr="00047E79">
        <w:rPr>
          <w:rFonts w:ascii="Lotus Linotype" w:hAnsi="Lotus Linotype" w:cs="Lotus Linotype"/>
          <w:b/>
          <w:bCs/>
          <w:sz w:val="32"/>
          <w:szCs w:val="32"/>
          <w:rtl/>
        </w:rPr>
        <w:t>مسجد السبيل</w:t>
      </w:r>
      <w:r w:rsidRPr="00047E79">
        <w:rPr>
          <w:rFonts w:ascii="Lotus Linotype" w:hAnsi="Lotus Linotype" w:cs="Lotus Linotype" w:hint="cs"/>
          <w:b/>
          <w:bCs/>
          <w:sz w:val="32"/>
          <w:szCs w:val="32"/>
          <w:rtl/>
        </w:rPr>
        <w:t>.</w:t>
      </w:r>
    </w:p>
    <w:p w14:paraId="1152375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مسجد بني حديثاً في منطقة أبيار عل</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تقام فيه الصلوات الخمس، ويقع في الزاوية الشمالية الشرقية من مسجد الميقات ويبعد عنه في حدود 200م فإذا جاء القادم من طريق عروة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ونزل إلى الميقات وصار الميقات يمينه فإنه يسير في الشارع الذي أمامه يسار قرابة 200م سيجد المسجد وهو جزء من بستان منصور بن عثمان الفريدي وقد بناه منذ عشرين سنة.</w:t>
      </w:r>
    </w:p>
    <w:p w14:paraId="1A215D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وهو مسجد صغير يقع في طرف بستان المذكور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وفيه فناء وفي وسط الفناء بئر كان صاحب البستان قد أخرج منها صنابير ماء ليستفيد منها الناس، إلا أن الناس فيما بعد وخاصة الشيعة زعموا أن البئر هي بئر علي وأن هذا الماء منها، فصاروا يتوافدون على المسجد يصلون. </w:t>
      </w:r>
    </w:p>
    <w:p w14:paraId="0D180B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تغير ماء البئر بسبب قلة الأمطار، فأغلقت وصار يستخدم بدلا عن ماء البئر مياه مصلحة المياه، تعبأ في خزان في الداخل وكتبت المصلحة ذلك على لوحة خارج المسجد، وكتبت الأوقاف لوحة تبين أن الماء هو ماء مصلحة المياه بأربع لغات بالعربية والفارسية والأردو والإنجليزية.</w:t>
      </w:r>
    </w:p>
    <w:p w14:paraId="6E70281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ومع ذلك لا زال حجاج الشيعة يأتون جماعات للمسجد يصلون فيه ويبدو أن سائقي السيارات يستغلونهم في هذا ويكذبون عليهم بأن البئر بئر علي فيأتون للتبرك بالماء والمسجد.</w:t>
      </w:r>
    </w:p>
    <w:p w14:paraId="5FBFB7AD"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الثالث والعشرون: </w:t>
      </w:r>
      <w:r w:rsidRPr="00047E79">
        <w:rPr>
          <w:rFonts w:ascii="Lotus Linotype" w:hAnsi="Lotus Linotype" w:cs="Lotus Linotype"/>
          <w:b/>
          <w:bCs/>
          <w:sz w:val="32"/>
          <w:szCs w:val="32"/>
          <w:rtl/>
        </w:rPr>
        <w:t>تربة شفاء</w:t>
      </w:r>
      <w:r w:rsidRPr="00047E79">
        <w:rPr>
          <w:rFonts w:ascii="Lotus Linotype" w:hAnsi="Lotus Linotype" w:cs="Lotus Linotype" w:hint="cs"/>
          <w:b/>
          <w:bCs/>
          <w:sz w:val="32"/>
          <w:szCs w:val="32"/>
          <w:rtl/>
        </w:rPr>
        <w:t>.</w:t>
      </w:r>
    </w:p>
    <w:p w14:paraId="58F64B4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في وادي بطحان في منطقة قربان موضع يسمى صُعَيْب فيه حفرة يؤخذ من ترابها فيجعل في الماء ويغسل به من الحمى، والمكان كما هو معروف الآن طرف وادي مذينب الذي يسمى الآن سيل أبو جيده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وهو يقع في الوقت الحاضر بين مزرعة الرفه ومزرعة منى الدريوش على يمين السالك في شارع قربان من جهة التقاطع القادم من قباء، يبعد عن الإشارة نحو 100 متر، وقد سقف الوادي في تلك المنطقة ولا يظهر من ذلك المكان، وصار طريقاً للسيارات.</w:t>
      </w:r>
    </w:p>
    <w:p w14:paraId="7BB2BE0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ورد في ذلك حديث ذكره ابن النجار بسنده عن إبراهيم بن الجه</w:t>
      </w:r>
      <w:r w:rsidRPr="00047E79">
        <w:rPr>
          <w:rFonts w:ascii="Lotus Linotype" w:hAnsi="Lotus Linotype" w:cs="Lotus Linotype" w:hint="cs"/>
          <w:sz w:val="32"/>
          <w:szCs w:val="32"/>
          <w:rtl/>
        </w:rPr>
        <w:t>م</w:t>
      </w:r>
      <w:r w:rsidRPr="00047E79">
        <w:rPr>
          <w:rFonts w:ascii="Lotus Linotype" w:hAnsi="Lotus Linotype" w:cs="Lotus Linotype"/>
          <w:sz w:val="32"/>
          <w:szCs w:val="32"/>
          <w:rtl/>
        </w:rPr>
        <w:t xml:space="preserve">: </w:t>
      </w:r>
      <w:r w:rsidRPr="00047E79">
        <w:rPr>
          <w:rStyle w:val="LotusLinotypeLotusLinotype162"/>
          <w:szCs w:val="32"/>
          <w:rtl/>
        </w:rPr>
        <w:t>«</w:t>
      </w:r>
      <w:r w:rsidRPr="00047E79">
        <w:rPr>
          <w:rFonts w:ascii="Lotus Linotype" w:hAnsi="Lotus Linotype" w:cs="Lotus Linotype"/>
          <w:sz w:val="32"/>
          <w:szCs w:val="32"/>
          <w:rtl/>
        </w:rPr>
        <w:t>أن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رسول الله ﷺ أتى بالحارث بن الخزرج فإذا هم رَوْبَى</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فقال: ما لكم يابني الحارث روبى؟ قالوا: نعم يا رسول الله أصابنتا هذه الحمى، فقال: أين أنتم من صعيب؟، قالوا: يا رسول الله ما نصنع به، قال: تأخذون من ترابه فتجعلونه في ماء، ثم يتفل فيه أحدكم، ويقول: بسم الله تراب أرضنا بريق بعضنا شفاء لمريضنا بإذن ربِّنا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33202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ابن النجار: </w:t>
      </w:r>
      <w:r w:rsidRPr="00047E79">
        <w:rPr>
          <w:rStyle w:val="LotusLinotypeLotusLinotype162"/>
          <w:szCs w:val="32"/>
          <w:rtl/>
        </w:rPr>
        <w:t>«</w:t>
      </w:r>
      <w:r w:rsidRPr="00047E79">
        <w:rPr>
          <w:rFonts w:ascii="Lotus Linotype" w:hAnsi="Lotus Linotype" w:cs="Lotus Linotype"/>
          <w:sz w:val="32"/>
          <w:szCs w:val="32"/>
          <w:rtl/>
        </w:rPr>
        <w:t>قال أبو القاسم طاهر بن يحيى العلوي: "صُعَيب" وادي بطحان دون الماجشونية، وفيه حفرة مما يأخذ الناس منه وهو اليوم إذا ربا إنسان أخذ منه.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قلت: ورأيت هذه الحفرة اليوم والناس يأخذون منها وذكروا أنهم جربوه فوجدوه صحيحا، وأخذت أنا منها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0861E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الروايات لا يصح الاعتماد عليها فإنّ الرواية الأولى لا تصح فإنها من طريق ابن زبالة وقد كذّبوه، وفيها إبراهيم بن الجهم وليس من الصحابة من اسمه إبراهيم بن الجهم، فهي رواية منقطعة،كما أنه مجهول غير معروف</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43C4E7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ما ذكره ابن النجار عن طاهر العلوي فإنه ذكر ذلك من فعل الناس، والناس تكون لهم تجارب عديدة في الاستشفاء بالمواد سواء كانت من الأعشاب أو غيرها؛ فإذا أراد الله شفاء فإنه يقدر ذلك، والماء لا شك أنه يطفئ لحمى أما إذا وضع على التراب وغسل به قد يكون له زيادة خاصية أو قد تكون توافق بعض الناس ولا توافق بعضهم، فإن ابن النجار قد ذكر أنه جرّبه لكنه لم يفد بأنه وجده نافعاً ولو وجده نافعاً لكان ذلك دليلاً عنده لذكره يؤيّد به ما رواه.</w:t>
      </w:r>
    </w:p>
    <w:p w14:paraId="089BE2D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تتابع على ذكر هذه التربة المؤرخون بعد ابن النجار، فذكرها المطري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والمراغي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والسمهودي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والعباسي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والعياشي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وقال: </w:t>
      </w:r>
      <w:r w:rsidRPr="00047E79">
        <w:rPr>
          <w:rStyle w:val="LotusLinotypeLotusLinotype162"/>
          <w:szCs w:val="32"/>
          <w:rtl/>
        </w:rPr>
        <w:t>«</w:t>
      </w:r>
      <w:r w:rsidRPr="00047E79">
        <w:rPr>
          <w:rFonts w:ascii="Lotus Linotype" w:hAnsi="Lotus Linotype" w:cs="Lotus Linotype"/>
          <w:sz w:val="32"/>
          <w:szCs w:val="32"/>
          <w:rtl/>
        </w:rPr>
        <w:t>تربة صعيب داخل بستان الماجشونية، والمعروفة اليوم بالمدشونية في أول مزارع قربان من الشمال، والتربة المشار إليها تقع في الركن الشمالي من الشمال، ومنها ينحدر الماء المتجمع من وادي مذينب إلى السيل حيث يبدأ وادي بطحان</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F5AE1E8" w14:textId="77777777" w:rsidR="00F643F2" w:rsidRPr="00047E79" w:rsidRDefault="00F643F2" w:rsidP="00F643F2">
      <w:pPr>
        <w:keepNext/>
        <w:spacing w:line="520" w:lineRule="exact"/>
        <w:ind w:firstLine="454"/>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الرابع والعشرون: </w:t>
      </w:r>
      <w:r w:rsidRPr="00047E79">
        <w:rPr>
          <w:rFonts w:ascii="Lotus Linotype" w:hAnsi="Lotus Linotype" w:cs="Lotus Linotype"/>
          <w:b/>
          <w:bCs/>
          <w:sz w:val="32"/>
          <w:szCs w:val="32"/>
          <w:rtl/>
        </w:rPr>
        <w:t>بئر سلمان</w:t>
      </w:r>
      <w:r w:rsidRPr="00047E79">
        <w:rPr>
          <w:rFonts w:ascii="Lotus Linotype" w:hAnsi="Lotus Linotype" w:cs="Lotus Linotype" w:hint="cs"/>
          <w:b/>
          <w:bCs/>
          <w:sz w:val="32"/>
          <w:szCs w:val="32"/>
          <w:rtl/>
        </w:rPr>
        <w:t>.</w:t>
      </w:r>
    </w:p>
    <w:p w14:paraId="3C996A85" w14:textId="77777777" w:rsidR="00F643F2" w:rsidRPr="00047E79" w:rsidRDefault="00F643F2" w:rsidP="00F643F2">
      <w:pPr>
        <w:keepNext/>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يقع هذا البئر في جنوب العوالي قريب من مدارس دار الهجرة وخلف ثانوية محمد بن عبد العزيز تماماً، وهو بئر مهجور مطوى بالحجارة وقد رُدم جزء منه ولا زال على فوهته مكينة سحب الماء قد صدأت لعدم الاستعمال، وقد شبك عليه بشبك لحمايته من الاعتداء أو خوف أن يسقط فيه أحد وذلك من قبل هيئة الآثار، وكتب عليه: "بئر الفقير". </w:t>
      </w:r>
    </w:p>
    <w:p w14:paraId="64983B6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والفقير المقصود بها ثلاثة أشياء: الفقير ضد الغنى، والفقير: هي البئر التي تحفر لأجل غرس أودية النخل فيها، فيقال لها فقير، والفقير أي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حصة بني فلان، فيقال: فقير بني فلان، والفقير يطلق على البئر العتيقة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2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F2B6BA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ذكر السمهوديّ أنه بعالية المدينة حديقة تعرف بالفُقير بالضم تصغير الفَقير.</w:t>
      </w:r>
    </w:p>
    <w:p w14:paraId="7FCED1D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ونقل ابن شبة في صدقة علي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أن منها الفقيرين بالعالية، ثم قال السمهودي: مكاتبة سلمان سيده القرظي على أن يحيى له ذلك النخل بالفقير، فالظاهر أنه المعروف اليوم بالفقير قرب بني قريضة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C5436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 نحو هذا أحمد العباسي، وقال: </w:t>
      </w:r>
      <w:r w:rsidRPr="00047E79">
        <w:rPr>
          <w:rStyle w:val="LotusLinotypeLotusLinotype162"/>
          <w:szCs w:val="32"/>
          <w:rtl/>
        </w:rPr>
        <w:t>«</w:t>
      </w:r>
      <w:r w:rsidRPr="00047E79">
        <w:rPr>
          <w:rFonts w:ascii="Lotus Linotype" w:hAnsi="Lotus Linotype" w:cs="Lotus Linotype"/>
          <w:sz w:val="32"/>
          <w:szCs w:val="32"/>
          <w:rtl/>
        </w:rPr>
        <w:t xml:space="preserve">أن أهل المدينة ينطقون به مفرداً مصغراً وفي الأصل الفقير مشدّداً ضد الغني، وكان الفقير لعلي 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w:t>
      </w:r>
    </w:p>
    <w:p w14:paraId="05B935B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قلت</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اليوم لبيت الشريف ولاة مكة بني حسن، وهي غرب حديقة السيد محسن بن محمد الشدقمي، وقال: وفي البئر ماء عذب طيب وعندها النخل التي غرسها النبيّ ﷺ بيده المباركة الشريفة، فأثمرت في تلك السنة. ثم قال: والنخيل التي غرسها النبيّ ﷺ بقرب البئر المذكورة</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D4F5F5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هذا ما وقفت عليه مما فيه إشارة إلى البئر المذكورة فإنّ نسبتها إلى سلمان تعود إلى أنه كان مملوكاً لأصحاب البئر فاشترى نفسه بثلاثمائة فسيلة وغرسها في ذلك المكان، ويروى أن النبيّ ﷺ هو الذي غرسها له بيده الشّريفة. </w:t>
      </w:r>
    </w:p>
    <w:p w14:paraId="5909519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أما نسبتها إلى الفقير فلعلّ المراد بها البئر المذكورة، ويكون الفقير اسم من أسماء البئر المطوية، كما ذكر ذلك ياقوت والفيروز آبادي.</w:t>
      </w:r>
    </w:p>
    <w:p w14:paraId="558CD90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وقد ذكر السمهودي أن الفقير كانت أقطعها النبيّ ﷺ لعلي بن أبي طالب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ولم نقف على إسناد ذلك.</w:t>
      </w:r>
    </w:p>
    <w:p w14:paraId="176F28C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وعلى العموم لا يوجد أي معلومات تحدّد الفقير بأنه البئر المذكورة المسماة عند البعض بئر سلمان أو بئر الفقير سوى قول السمهودي والعباسي إنها بالعالية.</w:t>
      </w:r>
    </w:p>
    <w:p w14:paraId="1E7C3376" w14:textId="1AC9BC55" w:rsidR="00F643F2" w:rsidRPr="00047E79" w:rsidRDefault="00F643F2" w:rsidP="00F643F2">
      <w:pPr>
        <w:spacing w:line="520" w:lineRule="exact"/>
        <w:ind w:firstLine="454"/>
        <w:jc w:val="lowKashida"/>
        <w:rPr>
          <w:rFonts w:ascii="Lotus Linotype" w:hAnsi="Lotus Linotype" w:cs="Lotus Linotype"/>
          <w:vanish/>
          <w:sz w:val="32"/>
          <w:szCs w:val="32"/>
          <w:rtl/>
        </w:rPr>
      </w:pPr>
      <w:r w:rsidRPr="00047E79">
        <w:rPr>
          <w:rFonts w:ascii="Lotus Linotype" w:hAnsi="Lotus Linotype" w:cs="Lotus Linotype"/>
          <w:sz w:val="32"/>
          <w:szCs w:val="32"/>
          <w:rtl/>
        </w:rPr>
        <w:t>فهل هي المذكورة أم غيرها ولا يخفى أن العوالي كلها مزارع، وكل مزارعها فيها آبار فأيّها على التحديد</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الله أعلم بذلك </w:t>
      </w:r>
      <w:r w:rsidRPr="00047E79">
        <w:rPr>
          <w:rFonts w:ascii="Lotus Linotype" w:hAnsi="Lotus Linotype" w:cs="Lotus Linotype"/>
          <w:vanish/>
          <w:sz w:val="32"/>
          <w:szCs w:val="32"/>
          <w:rtl/>
        </w:rPr>
        <w:t>أوأو بئ</w:t>
      </w:r>
    </w:p>
    <w:p w14:paraId="1DCEEF3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w:t>
      </w:r>
    </w:p>
    <w:p w14:paraId="26BADC8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ذكر المعلق على كتاب عمدة الأخبار: أن الفقير يعرف حتى هذا اليوم بهذا الاسم وهو وقف لآل حماد في العالية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r w:rsidRPr="00047E79">
        <w:rPr>
          <w:rFonts w:ascii="Lotus Linotype" w:hAnsi="Lotus Linotype" w:cs="Lotus Linotype"/>
          <w:spacing w:val="-4"/>
          <w:position w:val="14"/>
          <w:sz w:val="32"/>
          <w:szCs w:val="32"/>
          <w:rtl/>
        </w:rPr>
        <w:t xml:space="preserve"> </w:t>
      </w:r>
    </w:p>
    <w:p w14:paraId="69ABFE70"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 xml:space="preserve">حتى مع هذا التحديد لا يتضح في البئر المذكورة أنها البئر التي غرس لأصحابها سلمان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فسائل النخل كما ولا يتضح أنها المنطقة التي اقطعت لعلي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والله أعلم.</w:t>
      </w:r>
    </w:p>
    <w:p w14:paraId="064CFA23"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5224D653" w14:textId="77777777" w:rsidR="00F643F2" w:rsidRPr="00047E79" w:rsidRDefault="00F643F2" w:rsidP="00F643F2">
      <w:pPr>
        <w:widowControl w:val="0"/>
        <w:spacing w:line="520" w:lineRule="exact"/>
        <w:ind w:firstLine="454"/>
        <w:rPr>
          <w:rFonts w:ascii="Lotus Linotype" w:hAnsi="Lotus Linotype" w:cs="Lotus Linotype"/>
          <w:spacing w:val="-8"/>
          <w:sz w:val="32"/>
          <w:szCs w:val="32"/>
          <w:rtl/>
        </w:rPr>
      </w:pPr>
    </w:p>
    <w:p w14:paraId="6A3EFE2C"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0DA9DDE4"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48B229A0"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5F3C8FF"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472D1BB"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63E4A668"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55D0DBD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488DBA5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br w:type="page"/>
        <w:t xml:space="preserve">الفصل الثالث: حكم زيارة ما لم يرد في الشرع النّدب </w:t>
      </w:r>
    </w:p>
    <w:p w14:paraId="003183A8"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t>لزيارته من المساجد والأماكن</w:t>
      </w:r>
    </w:p>
    <w:p w14:paraId="0694696D"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069D203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مما لا يخفى على مسلم أن الله عزّ وجلّ قد أمر بعبادته، بل خلق الإنسان لعبادته إلا أنه أراد جلّ وعلا عبادة مخصوصة بكيفيات مخصوصة بشروط مخصوصة لهذا أرسل الرسل وأنزل الكتب ليعلم الناس كيفيات ذلك كله، وإن مما أمر به وندب إليه عبادته في أماكن مخصوصة وأوقات مخصوصة، فمن الأوقات شهر رمضان المبارك، وعشر ذي الحجة، وفيها يوم عرفة، وعيد الأضحى وغير ذلك. ومن الأماكن المخصوصة المسجد الحرام والمشاعر المقدسة والمسجد النبوي وبيت المقدس وغيرها.</w:t>
      </w:r>
    </w:p>
    <w:p w14:paraId="54E9A6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ومما لا يشك فيه مسلم أن الدين ما شرعه الله عز وجل، وأن العبادة المقبولة هي التي وقعت بالكيفية التي أمر الله بها. وأنّ كل عمل أو تعظيم لمكان أو كيفية مخصوصة لم يرد بها الشرع فهي من البدع المحرمة شرعاً التي نهى الله عز وجل عنها بقوله: </w:t>
      </w:r>
      <w:r w:rsidRPr="00047E79">
        <w:rPr>
          <w:rFonts w:ascii="QCF_BSML" w:hAnsi="QCF_BSML" w:cs="QCF_BSML"/>
          <w:sz w:val="32"/>
          <w:szCs w:val="32"/>
          <w:rtl/>
        </w:rPr>
        <w:t xml:space="preserve">ﮋ </w:t>
      </w:r>
      <w:r w:rsidRPr="00047E79">
        <w:rPr>
          <w:rFonts w:ascii="QCF_P485" w:hAnsi="QCF_P485" w:cs="QCF_P485"/>
          <w:sz w:val="32"/>
          <w:szCs w:val="32"/>
          <w:rtl/>
        </w:rPr>
        <w:t xml:space="preserve">ﮭ ﮮ ﮯ ﮰ ﮱ ﯓ ﯔ ﯕ ﯖ ﯗ ﯘ ﯙﯚ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 xml:space="preserve">[الشورى: ٢١]، ونهى عنها رسول الله ﷺ بقوله: </w:t>
      </w:r>
      <w:r w:rsidRPr="00047E79">
        <w:rPr>
          <w:rStyle w:val="LotusLinotypeLotusLinotype162"/>
          <w:szCs w:val="32"/>
          <w:rtl/>
        </w:rPr>
        <w:t>«</w:t>
      </w:r>
      <w:r w:rsidRPr="00047E79">
        <w:rPr>
          <w:rFonts w:ascii="Lotus Linotype" w:hAnsi="Lotus Linotype" w:cs="Lotus Linotype"/>
          <w:sz w:val="32"/>
          <w:szCs w:val="32"/>
          <w:rtl/>
        </w:rPr>
        <w:t>من أحدث في أمرنا هذا ما ليس منه فهو ردّ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و</w:t>
      </w:r>
      <w:r w:rsidRPr="00047E79">
        <w:rPr>
          <w:rStyle w:val="LotusLinotypeLotusLinotype162"/>
          <w:szCs w:val="32"/>
          <w:rtl/>
        </w:rPr>
        <w:t>«</w:t>
      </w:r>
      <w:r w:rsidRPr="00047E79">
        <w:rPr>
          <w:rFonts w:ascii="Lotus Linotype" w:hAnsi="Lotus Linotype" w:cs="Lotus Linotype"/>
          <w:sz w:val="32"/>
          <w:szCs w:val="32"/>
          <w:rtl/>
        </w:rPr>
        <w:t>من عمل عملا ليس عليه أمرنا فهو رد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w:t>
      </w:r>
    </w:p>
    <w:p w14:paraId="22B398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 مما وقع فيه بعض المسلمين تعظيم بعض الأماكن وقصدها للتعبد عندها والتبرك بها، وهي أماكن لم يرد في الشرع الأمر بها ولا الحض عليها، وإنما قد تكون تلك الأماكن مما صلّى فيه النبيّ ﷺ أو جلس فيه أو قد تكون بئراً شرب منه عليه الصلاة والسلام.</w:t>
      </w:r>
    </w:p>
    <w:p w14:paraId="5EE33B9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بل قد يكون المكان مما لم يثبت من ناحية الدليل ومن ناحية النص أن النبيّ ﷺ صلى فيه أو جلس فيه، وإنما يكون ورد في روايات ضعيفة أو غير صحيحة، ومع ذلك نجد بعض أهل العلم حض على تتبع تلك الآثار والصّلاة فيها والتماس البركة والقبول لذلك من الله عزّ وجل وممن دعا إلى ذلك وحضَّ عليه: ابن النجار المتوفى سنة (643هـ) في قوله ـ بعد أن ذكر بعض المواضع التي يقال: إن النبيّ ﷺ صلى بها ـ: </w:t>
      </w:r>
      <w:r w:rsidRPr="00047E79">
        <w:rPr>
          <w:rStyle w:val="LotusLinotypeLotusLinotype162"/>
          <w:szCs w:val="32"/>
          <w:rtl/>
        </w:rPr>
        <w:t>«</w:t>
      </w:r>
      <w:r w:rsidRPr="00047E79">
        <w:rPr>
          <w:rFonts w:ascii="Lotus Linotype" w:hAnsi="Lotus Linotype" w:cs="Lotus Linotype"/>
          <w:sz w:val="32"/>
          <w:szCs w:val="32"/>
          <w:rtl/>
        </w:rPr>
        <w:t>فتستحب الصلاة في هذه المواضع وإن لم يعرف أساميها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E71DFE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النووي المتوفى سنة (676هـ): </w:t>
      </w:r>
      <w:r w:rsidRPr="00047E79">
        <w:rPr>
          <w:rStyle w:val="LotusLinotypeLotusLinotype162"/>
          <w:szCs w:val="32"/>
          <w:rtl/>
        </w:rPr>
        <w:t>«</w:t>
      </w:r>
      <w:r w:rsidRPr="00047E79">
        <w:rPr>
          <w:rFonts w:ascii="Lotus Linotype" w:hAnsi="Lotus Linotype" w:cs="Lotus Linotype"/>
          <w:sz w:val="32"/>
          <w:szCs w:val="32"/>
          <w:rtl/>
        </w:rPr>
        <w:t>يستحب أن يأتي سائر المشاهد بالمدينة وهي نحو ثلاثين موضعاً يعرفها أهل المدينة فليقصد ما قدر عليه منها، وكذا يأتي الآبار التي كان رسول الله ﷺ يتوضأ منها ويغتسل فيشرب ويتوضأ وهي سبع آبار</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7"/>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1A6944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وذكر نحوه الكرماني</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E9343F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السمهودي المتوفى سنة (911هـ): </w:t>
      </w:r>
      <w:r w:rsidRPr="00047E79">
        <w:rPr>
          <w:rStyle w:val="LotusLinotypeLotusLinotype162"/>
          <w:szCs w:val="32"/>
          <w:rtl/>
        </w:rPr>
        <w:t>«</w:t>
      </w:r>
      <w:r w:rsidRPr="00047E79">
        <w:rPr>
          <w:rFonts w:ascii="Lotus Linotype" w:hAnsi="Lotus Linotype" w:cs="Lotus Linotype"/>
          <w:sz w:val="32"/>
          <w:szCs w:val="32"/>
          <w:rtl/>
        </w:rPr>
        <w:t>أن يأتي بقية المساجد والآثار المنسوبة للنبي ﷺ بالمدينة مما علمت عينه أو جهته، وكذا الآبار التي شرب منها ﷺ أو توضأ أو اغتسل فيتبرك بمائها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3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2A2D18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ابن حجر الهيتمي المتوفى سنة (973هـ): </w:t>
      </w:r>
      <w:r w:rsidRPr="00047E79">
        <w:rPr>
          <w:rStyle w:val="LotusLinotypeLotusLinotype162"/>
          <w:szCs w:val="32"/>
          <w:rtl/>
        </w:rPr>
        <w:t>«</w:t>
      </w:r>
      <w:r w:rsidRPr="00047E79">
        <w:rPr>
          <w:rFonts w:ascii="Lotus Linotype" w:hAnsi="Lotus Linotype" w:cs="Lotus Linotype"/>
          <w:sz w:val="32"/>
          <w:szCs w:val="32"/>
          <w:rtl/>
        </w:rPr>
        <w:t>يسنُّ له ـ يعني الزائر ـ أن يأتي المساجد التي بالمدينة وهي نحو ثلاثين موضعاً</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0"/>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5B4C8D4B" w14:textId="77777777" w:rsidR="00F643F2" w:rsidRPr="00047E79" w:rsidRDefault="00F643F2" w:rsidP="00F643F2">
      <w:pPr>
        <w:spacing w:line="520" w:lineRule="exact"/>
        <w:ind w:firstLine="454"/>
        <w:jc w:val="lowKashida"/>
        <w:rPr>
          <w:rFonts w:ascii="Lotus Linotype" w:hAnsi="Lotus Linotype" w:cs="Lotus Linotype"/>
          <w:spacing w:val="-6"/>
          <w:sz w:val="32"/>
          <w:szCs w:val="32"/>
          <w:rtl/>
        </w:rPr>
      </w:pPr>
      <w:r w:rsidRPr="00047E79">
        <w:rPr>
          <w:rFonts w:ascii="Lotus Linotype" w:hAnsi="Lotus Linotype" w:cs="Lotus Linotype"/>
          <w:spacing w:val="-6"/>
          <w:sz w:val="32"/>
          <w:szCs w:val="32"/>
          <w:rtl/>
        </w:rPr>
        <w:t>فهذه النصوص من بعض أهل العلم والتي نصوا فيها على سنية تتبع تلك الآثار وقصدها للصلاة والتماس البركة في ذلك، كل ذلك لم يدل عليه دليل صريح ولا صحيح بل الأدلة الصريحة وكذلك الأدلة الشرعية العامة تدل على عدم جواز ذلك بل حرَّمته وهي كما يلي:</w:t>
      </w:r>
    </w:p>
    <w:p w14:paraId="22D5560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1ـ أن النبيّ ﷺ لعن اليهود والنصارى لاتخاذهم قبور أنبيائهم مساجد، قال عليه الصلاة والسلام: </w:t>
      </w:r>
      <w:r w:rsidRPr="00047E79">
        <w:rPr>
          <w:rStyle w:val="LotusLinotypeLotusLinotype162"/>
          <w:szCs w:val="32"/>
          <w:rtl/>
        </w:rPr>
        <w:t>«</w:t>
      </w:r>
      <w:r w:rsidRPr="00047E79">
        <w:rPr>
          <w:rFonts w:ascii="Lotus Linotype" w:hAnsi="Lotus Linotype" w:cs="Lotus Linotype"/>
          <w:sz w:val="32"/>
          <w:szCs w:val="32"/>
          <w:rtl/>
        </w:rPr>
        <w:t>لعنة الله على اليهود والنصارى اتخذوا قبور أنبيائهم مساجد</w:t>
      </w:r>
      <w:r w:rsidRPr="00047E79">
        <w:rPr>
          <w:rStyle w:val="LotusLinotypeLotusLinotype161"/>
          <w:rFonts w:eastAsiaTheme="majorEastAsia"/>
          <w:szCs w:val="32"/>
          <w:rtl/>
        </w:rPr>
        <w:t>»</w:t>
      </w:r>
      <w:r w:rsidRPr="00047E79">
        <w:rPr>
          <w:rFonts w:ascii="Lotus Linotype" w:hAnsi="Lotus Linotype" w:cs="Lotus Linotype"/>
          <w:sz w:val="32"/>
          <w:szCs w:val="32"/>
          <w:rtl/>
        </w:rPr>
        <w:t>، قالت عائشة: يحذّر مما صنعوا. متفق عليه</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1"/>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6D51437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فإذا نظرنا في فعل اليهود والنصارى الذي لعنوا عليه هو تبركهم بآثار أنبيائهم مما لم يشرعه الله عز وجل، فهم لم يجعلوا على قبور أنبيائهم مساجد إلا ليتبركوا بالصلاة في تلك المواضع، ففتحوا بذلك على أنفسهم باباً من أبواب الشرك عظيم، وهذا ما آل إليه أمرهم من عبادة المقبورين بل وتصوير صورهم وعبادتهم.</w:t>
      </w:r>
    </w:p>
    <w:p w14:paraId="619559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فما الفرق بين مكان صلى فيه النبيّ أو جلس فيه اتخذ مسجداً للتبرك وبين قبره الذي يكون متحققاً وجوده فيه، لا شك أنه لا فرق بينهما إلا أن القبر أوضح في تحقق وجود ذات النبيّ ﷺ المكرمة ومع ذلك لعن رسول الله ﷺ اليهود والنصارى بفعلهم، فيخشى على من فعل ذلك بآثار النبيّ ﷺ المكانية مما لم يشرع بأن يتخذ عليها مسجداً فيقصد للزيارة والصلاة فيه والتبرك بذلك كله، فيخشى أن يكون من جنس فعل اليهود والنصارى بقبور أنبيائهم.</w:t>
      </w:r>
    </w:p>
    <w:p w14:paraId="3997BC0D" w14:textId="77777777" w:rsidR="00F643F2" w:rsidRPr="00047E79" w:rsidRDefault="00F643F2" w:rsidP="00F643F2">
      <w:pPr>
        <w:spacing w:line="520" w:lineRule="exact"/>
        <w:ind w:firstLine="454"/>
        <w:jc w:val="lowKashida"/>
        <w:rPr>
          <w:rStyle w:val="LotusLinotypeLotusLinotype162"/>
          <w:b w:val="0"/>
          <w:bCs w:val="0"/>
          <w:szCs w:val="32"/>
          <w:rtl/>
        </w:rPr>
      </w:pPr>
      <w:r w:rsidRPr="00047E79">
        <w:rPr>
          <w:rFonts w:ascii="Lotus Linotype" w:hAnsi="Lotus Linotype" w:cs="Lotus Linotype"/>
          <w:sz w:val="32"/>
          <w:szCs w:val="32"/>
          <w:rtl/>
        </w:rPr>
        <w:t xml:space="preserve">2ـ أن مبنى العبادات على التوقيف، فلا مجال للابتداع أو الإضافة إلى دين الله عزّ وجلّ على حد قوله عليه الصلاة والسلام: </w:t>
      </w:r>
      <w:r w:rsidRPr="00047E79">
        <w:rPr>
          <w:rStyle w:val="LotusLinotypeLotusLinotype162"/>
          <w:szCs w:val="32"/>
          <w:rtl/>
        </w:rPr>
        <w:t>«</w:t>
      </w:r>
      <w:r w:rsidRPr="00047E79">
        <w:rPr>
          <w:rFonts w:ascii="Lotus Linotype" w:hAnsi="Lotus Linotype" w:cs="Lotus Linotype"/>
          <w:sz w:val="32"/>
          <w:szCs w:val="32"/>
          <w:rtl/>
        </w:rPr>
        <w:t>من أحدث في أمرنا هذا ما ليس منه فهو ردّ</w:t>
      </w:r>
      <w:r w:rsidRPr="00047E79">
        <w:rPr>
          <w:rStyle w:val="LotusLinotypeLotusLinotype161"/>
          <w:rFonts w:eastAsiaTheme="majorEastAsia"/>
          <w:szCs w:val="32"/>
          <w:rtl/>
        </w:rPr>
        <w:t>»</w:t>
      </w:r>
      <w:r w:rsidRPr="00047E79">
        <w:rPr>
          <w:rFonts w:ascii="Lotus Linotype" w:hAnsi="Lotus Linotype" w:cs="Lotus Linotype" w:hint="cs"/>
          <w:sz w:val="32"/>
          <w:szCs w:val="32"/>
          <w:rtl/>
        </w:rPr>
        <w:t>.</w:t>
      </w:r>
    </w:p>
    <w:p w14:paraId="0D1600D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LotusLinotypeLotusLinotype162"/>
          <w:szCs w:val="32"/>
          <w:rtl/>
        </w:rPr>
        <w:t>«</w:t>
      </w:r>
      <w:r w:rsidRPr="00047E79">
        <w:rPr>
          <w:rFonts w:ascii="Lotus Linotype" w:hAnsi="Lotus Linotype" w:cs="Lotus Linotype"/>
          <w:sz w:val="32"/>
          <w:szCs w:val="32"/>
          <w:rtl/>
        </w:rPr>
        <w:t>ومن عمل عملاً ليس عليه أمرنا فهو رد</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2"/>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2029E6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المعلوم أن النبيّ ﷺ حث وحض على الصلاة في بعض الأماكن وقصدها كالمسجد النبويّ، وقباء، وزار البقيع وشهداء أحد ودعا للمدفونين فيهما، كما أنه من المعلوم أنه لم يأمر ولم يحض أو يدعو إلى زيارة شيء من الأماكن التي تقصد بالزيارة كمسجد الإجابة ومسجد القبلتين ومسجد الغمامة وغيرها، فلا يؤثر عنه نص في ذلك لا صريح ولا تلميح ولا صحيح ولا ضعيف، مما يدل على أن قصد شيء من الأماكن غير الأربعة المذكورة سالفاً إنما هو ابتداع في الدين وإحداث فيه ما ليس منه.</w:t>
      </w:r>
    </w:p>
    <w:p w14:paraId="028F069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أن كل مسلم يعرف الفرق بين ما قصده النبيّ ﷺ بالزيارة وحث على ذلك المسلمين بذكر فضيلته كمسجده، ومسجد قباء، والبقيع، وشهداء أحد، وبين ما لم يقل فيه حرفاً ولم يندب إليه مسلماً ولم يحض عليه أحداً، فمن ساوى بين ذلك ودعا إلى زيارة ما لم يحض النبيّ على زيارته أو يرغب فيه، فقد ابتدع في الدين، ووجه الناس إلى ما لم يوجههم إليه ﷺ.</w:t>
      </w:r>
    </w:p>
    <w:p w14:paraId="43FCE62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4ـ أن الصّحابة رضوان الله عليهم وهم أعظم الناس اقتداءً بالنبيّ ﷺ وأكثر الناس بعده حرصاً على الخير وأعرف الناس بدين الله عز وجل لم يؤثر عن أحد منهم أنه تتبع مواضع صلاته واتخذها مسجداً أو أماكن جلوسه فاتخذها مزاراً. كلّ ذلك لم يثبت عن أحد منهم رضوان الله عليهم وهم القدوة والأسوة، وما ثبت عن ابن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كما روى البخاري عن سالم بن عبد الله أنه كان يتحرى أماكن من الطريق فيصلي فيها، ويحدث أن أباه كان يصلي فيها وأنه رأى النبيّ ﷺ يصلي في تلك الأمكنة</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3"/>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فهذا من ابن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وابنه سالم إنما هو من باب الإقتداء والتأسي بالنبيّ ﷺ، ومن المعلوم أن ذلك كان منه في سفره فهو إذا مر بالطريق الذي كان فيه النبيّ ﷺ قد مر وصلى في مكان منه يجعل ذلك موضع صلاته حين مروره. فهذا من باب التأسي فهو لا يذهب إليها ويزورها ويدعو الناس لزيارتها والتقرب فيها، وفرق بين الأمرين. ففرق بين أن يمر بها وقد أدركته الصلاة فيصلي بها، وفرق بين أن يخرج قاصداً الصلاة بها، ولا أحد من أهل العلم ينكر جواز أن يصلي المسلم في أي مكان طاهر وسواء كان صلى فيه النبيّ ﷺ أو لم يصل. </w:t>
      </w:r>
    </w:p>
    <w:p w14:paraId="58159C4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وإنما الإشكال في الخروج قاصداً تلك الأماكن بالصلاة والدعاء كما يفعله كثير من الحجاج والزوار فهذا أمر لم يثبت عن ابن عمر ولا عن غيره من الصحابة رضوان الله عليهم البتة.</w:t>
      </w:r>
    </w:p>
    <w:p w14:paraId="5019AFF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5ـ أن عمر بن الخطاب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قد نهى عن تتبع تلك المساجد والآثار فقد روى عبد الرزاق في "مصنفه" بسنده عن المعرور بن سويد قال: </w:t>
      </w:r>
      <w:r w:rsidRPr="00047E79">
        <w:rPr>
          <w:rStyle w:val="LotusLinotypeLotusLinotype162"/>
          <w:szCs w:val="32"/>
          <w:rtl/>
        </w:rPr>
        <w:t>«</w:t>
      </w:r>
      <w:r w:rsidRPr="00047E79">
        <w:rPr>
          <w:rFonts w:ascii="Lotus Linotype" w:hAnsi="Lotus Linotype" w:cs="Lotus Linotype"/>
          <w:sz w:val="32"/>
          <w:szCs w:val="32"/>
          <w:rtl/>
        </w:rPr>
        <w:t xml:space="preserve">كنت مع عمر بين مكة والمدينة فصلى بنا الفجر فقرأ، </w:t>
      </w:r>
      <w:r w:rsidRPr="00047E79">
        <w:rPr>
          <w:rFonts w:ascii="QCF_BSML" w:hAnsi="QCF_BSML" w:cs="QCF_BSML"/>
          <w:sz w:val="32"/>
          <w:szCs w:val="32"/>
          <w:rtl/>
        </w:rPr>
        <w:t xml:space="preserve">ﮋ </w:t>
      </w:r>
      <w:r w:rsidRPr="00047E79">
        <w:rPr>
          <w:rFonts w:ascii="QCF_P601" w:hAnsi="QCF_P601" w:cs="QCF_P601"/>
          <w:sz w:val="32"/>
          <w:szCs w:val="32"/>
          <w:rtl/>
        </w:rPr>
        <w:t xml:space="preserve">ﮍ ﮎ ﮏ ﮐ ﮑ </w:t>
      </w:r>
      <w:r w:rsidRPr="00047E79">
        <w:rPr>
          <w:rFonts w:ascii="QCF_BSML" w:hAnsi="QCF_BSML" w:cs="QCF_BSML"/>
          <w:sz w:val="32"/>
          <w:szCs w:val="32"/>
          <w:rtl/>
        </w:rPr>
        <w:t>ﮊ</w:t>
      </w:r>
      <w:r w:rsidRPr="00047E79">
        <w:rPr>
          <w:rFonts w:ascii="Traditional Arabic" w:cs="Traditional Arabic" w:hint="cs"/>
          <w:sz w:val="32"/>
          <w:szCs w:val="32"/>
          <w:rtl/>
        </w:rPr>
        <w:t>، و</w:t>
      </w:r>
      <w:r w:rsidRPr="00047E79">
        <w:rPr>
          <w:rFonts w:ascii="QCF_BSML" w:hAnsi="QCF_BSML" w:cs="QCF_BSML" w:hint="cs"/>
          <w:sz w:val="32"/>
          <w:szCs w:val="32"/>
          <w:rtl/>
        </w:rPr>
        <w:t xml:space="preserve"> </w:t>
      </w:r>
      <w:r w:rsidRPr="00047E79">
        <w:rPr>
          <w:rFonts w:ascii="QCF_BSML" w:hAnsi="QCF_BSML" w:cs="QCF_BSML"/>
          <w:sz w:val="32"/>
          <w:szCs w:val="32"/>
          <w:rtl/>
        </w:rPr>
        <w:t xml:space="preserve">ﮋ </w:t>
      </w:r>
      <w:r w:rsidRPr="00047E79">
        <w:rPr>
          <w:rFonts w:ascii="QCF_P602" w:hAnsi="QCF_P602" w:cs="QCF_P602"/>
          <w:sz w:val="32"/>
          <w:szCs w:val="32"/>
          <w:rtl/>
        </w:rPr>
        <w:t xml:space="preserve">ﭑ ﭒ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ثم رأى أقواما ينزلون فيصلون في مسجد فسأل عنهم فقالوا مسجد صلَّى فيه النبي ﷺ فقال إنما هلك من كان قبلكم أنهم أتخذوا آثار أنبيائهم بيعا من مر بشيء من المساجد فحضرت الصلاة فليصل وإلا فليمض</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4"/>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0480F5A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فهذا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مع ما هو عليه من الدين والعلم والحرص على متابعة النبيّ ﷺ، نهى عن تتبع تلك المساجد والآثار واعتبره من أسباب هلاك من قبلنا، فلو كان ذلك دينا لدعى إليه عمر وحضّ عليه، وإنما لما لم يكن دينا بيَّن المنهج الصحيح ونهى عن قصد تلك الأماكن.</w:t>
      </w:r>
    </w:p>
    <w:p w14:paraId="625C7D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6 ـ أن عمر بن الخطاب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قطع الشجرة التي بويع تحتها النبيّ ﷺ، فقد روى ابن أبي شيبة بسنده عن نافع، قال: </w:t>
      </w:r>
      <w:r w:rsidRPr="00047E79">
        <w:rPr>
          <w:rStyle w:val="LotusLinotypeLotusLinotype162"/>
          <w:szCs w:val="32"/>
          <w:rtl/>
        </w:rPr>
        <w:t>«</w:t>
      </w:r>
      <w:r w:rsidRPr="00047E79">
        <w:rPr>
          <w:rFonts w:ascii="Lotus Linotype" w:hAnsi="Lotus Linotype" w:cs="Lotus Linotype"/>
          <w:sz w:val="32"/>
          <w:szCs w:val="32"/>
          <w:rtl/>
        </w:rPr>
        <w:t xml:space="preserve">بلغ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أن أناساً يأتون الشجرة التي بويع تحتها النبيّ ﷺ، قال: فأمر بها فقطعت</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5"/>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1135575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وروى ابن وضاح القرطبي عن عيسى بن يونس أنه قال: </w:t>
      </w:r>
      <w:r w:rsidRPr="00047E79">
        <w:rPr>
          <w:rStyle w:val="LotusLinotypeLotusLinotype162"/>
          <w:szCs w:val="32"/>
          <w:rtl/>
        </w:rPr>
        <w:t>«</w:t>
      </w:r>
      <w:r w:rsidRPr="00047E79">
        <w:rPr>
          <w:rFonts w:ascii="Lotus Linotype" w:hAnsi="Lotus Linotype" w:cs="Lotus Linotype"/>
          <w:sz w:val="32"/>
          <w:szCs w:val="32"/>
          <w:rtl/>
        </w:rPr>
        <w:t xml:space="preserve">أمر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بقطع الشجرة التي بويع تحتها النبيّ ﷺ فقطعها؛ لأن الناس كانوا يذهبون فيصلون تحتها، فخاف عليهم الفتنة</w:t>
      </w:r>
      <w:r w:rsidRPr="00047E79">
        <w:rPr>
          <w:rStyle w:val="LotusLinotypeLotusLinotype161"/>
          <w:rFonts w:eastAsiaTheme="majorEastAsia"/>
          <w:szCs w:val="32"/>
          <w:rtl/>
        </w:rPr>
        <w:t>»</w:t>
      </w:r>
      <w:r w:rsidRPr="00047E79">
        <w:rPr>
          <w:rFonts w:ascii="Lotus Linotype" w:hAnsi="Lotus Linotype" w:cs="Lotus Linotype"/>
          <w:spacing w:val="-4"/>
          <w:position w:val="14"/>
          <w:sz w:val="32"/>
          <w:szCs w:val="32"/>
          <w:rtl/>
        </w:rPr>
        <w:t xml:space="preserve"> </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6"/>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4663E6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فهذه الشجرة مع ما وقع تحتها من الأحداث العظيمة وتحقق لمن بايع النبي ﷺ تحتها من رضا الله عز وجل عنهم، وهي رحمة وبركة لا تعدلها بركة تنزلت على من كان تحتها مبايعاً للنبي ﷺ مع البركة التي حلَّت عليها بنزول النبي ﷺ تحتها، ولا شك أن النبيّ ﷺ صلى في ذلك المكان عدة مرات، ومع ذلك كله فإن عمر بن الخطاب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وهو الموفق للحقّ ومن الخلفاء الراشدين الذين أمرنا النبيّ ﷺ بالأخذ بسنتهم بقوله: </w:t>
      </w:r>
      <w:r w:rsidRPr="00047E79">
        <w:rPr>
          <w:rStyle w:val="LotusLinotypeLotusLinotype162"/>
          <w:szCs w:val="32"/>
          <w:rtl/>
        </w:rPr>
        <w:t>«</w:t>
      </w:r>
      <w:r w:rsidRPr="00047E79">
        <w:rPr>
          <w:rFonts w:ascii="Lotus Linotype" w:hAnsi="Lotus Linotype" w:cs="Lotus Linotype"/>
          <w:sz w:val="32"/>
          <w:szCs w:val="32"/>
          <w:rtl/>
        </w:rPr>
        <w:t>عليكم بسنتي وسنة الخلفاء الراشدين المهديين من بعدي عضوا عليها بالنواجذ</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7"/>
      </w:r>
      <w:r w:rsidRPr="00047E79">
        <w:rPr>
          <w:rFonts w:ascii="Lotus Linotype" w:hAnsi="Lotus Linotype" w:cs="Lotus Linotype"/>
          <w:spacing w:val="-4"/>
          <w:position w:val="14"/>
          <w:sz w:val="22"/>
          <w:szCs w:val="2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قد أمر بقطعها فقطعت، ولا شك أن عمر </w:t>
      </w:r>
      <w:r w:rsidRPr="00047E79">
        <w:rPr>
          <w:rStyle w:val="1810"/>
          <w:rFonts w:ascii="Lotus Linotype" w:hAnsi="Lotus Linotype" w:cs="Lotus Linotype"/>
        </w:rPr>
        <w:sym w:font="AGA Arabesque" w:char="F074"/>
      </w:r>
      <w:r w:rsidRPr="00047E79">
        <w:rPr>
          <w:rFonts w:ascii="Lotus Linotype" w:hAnsi="Lotus Linotype" w:cs="Lotus Linotype"/>
          <w:sz w:val="32"/>
          <w:szCs w:val="32"/>
          <w:rtl/>
        </w:rPr>
        <w:t xml:space="preserve"> قد أدرك أن ذلك المكان وتلك الشجرة لا يتعلق بها أي أمر ديني تعبدي، وأنها لا تعدو أن تكون شجرة وقعت تحتها تلك الأحداث، وأن بقاءها سيكون فتنة عظيمة للناس، وستزداد تلك الفتنة كلما بعد الناس عن عهد النبوة، وما نراه ونسمعه من أفعال الناس عند قبور الصالحين وما يظنونه أثاراً لبعض المنسوبين إلى الصلاح كالحسين في القاهرة وما يُفعل عند البدوي في طنطا، وغيرها يدل على خطورة هذه الأمور على دين الناس، وأن الواجب حماية الأمة من فتنة الآثار.</w:t>
      </w:r>
    </w:p>
    <w:p w14:paraId="019113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نقل الشيخ سليمان بن عبد الله عن الطرطوشي من أئمة المالكية وعن أبي شامة الشافعي وغيرهم تأكيدهم على وجوب قطع أي شجرة يتعلق الناس بها ويعظمونها وسموها "ذات أنواط"</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8"/>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 xml:space="preserve"> على اسم الشجرة الوارد ذكرها في حديث أبي واقد الليثي قال: </w:t>
      </w:r>
      <w:r w:rsidRPr="00047E79">
        <w:rPr>
          <w:rStyle w:val="LotusLinotypeLotusLinotype162"/>
          <w:szCs w:val="32"/>
          <w:rtl/>
        </w:rPr>
        <w:t>«</w:t>
      </w:r>
      <w:r w:rsidRPr="00047E79">
        <w:rPr>
          <w:rFonts w:ascii="Lotus Linotype" w:hAnsi="Lotus Linotype" w:cs="Lotus Linotype"/>
          <w:sz w:val="32"/>
          <w:szCs w:val="32"/>
          <w:rtl/>
        </w:rPr>
        <w:t xml:space="preserve">لما خرج رسول الله ﷺ إلى حنين مرَّ بشجرة للمشركين يقال لها "ذات أنواط" يعلقون عليها أسلحتهم، وفي رواية: "يعكفون عندها" فقالوا: يا رسول الله اجعل لنا ذات أنواط كما لهم ذات أنواط، فقال رسول الله ﷺ: </w:t>
      </w:r>
      <w:r w:rsidRPr="00047E79">
        <w:rPr>
          <w:rStyle w:val="LotusLinotypeLotusLinotype162"/>
          <w:szCs w:val="32"/>
          <w:rtl/>
        </w:rPr>
        <w:t>«</w:t>
      </w:r>
      <w:r w:rsidRPr="00047E79">
        <w:rPr>
          <w:rFonts w:ascii="Lotus Linotype" w:hAnsi="Lotus Linotype" w:cs="Lotus Linotype"/>
          <w:sz w:val="32"/>
          <w:szCs w:val="32"/>
          <w:rtl/>
        </w:rPr>
        <w:t>سبحان الله هذا كما قال قوم موسى: اجعل لنا آلهة كما لهم آلهة، والذي نفسي بيده لتركبن سنّة من كان قبلكم</w:t>
      </w:r>
      <w:r w:rsidRPr="00047E79">
        <w:rPr>
          <w:rStyle w:val="LotusLinotypeLotusLinotype161"/>
          <w:rFonts w:eastAsiaTheme="majorEastAsia"/>
          <w:szCs w:val="32"/>
          <w:rtl/>
        </w:rPr>
        <w:t>»</w:t>
      </w:r>
      <w:r w:rsidRPr="00047E79">
        <w:rPr>
          <w:rFonts w:ascii="Lotus Linotype" w:hAnsi="Lotus Linotype" w:cs="Lotus Linotype"/>
          <w:spacing w:val="-4"/>
          <w:position w:val="14"/>
          <w:sz w:val="22"/>
          <w:szCs w:val="22"/>
          <w:rtl/>
        </w:rPr>
        <w:t>(</w:t>
      </w:r>
      <w:r w:rsidRPr="00047E79">
        <w:rPr>
          <w:rStyle w:val="af6"/>
          <w:rFonts w:ascii="Lotus Linotype" w:hAnsi="Lotus Linotype" w:cs="Lotus Linotype"/>
          <w:spacing w:val="-4"/>
          <w:sz w:val="22"/>
          <w:szCs w:val="22"/>
          <w:rtl/>
        </w:rPr>
        <w:footnoteReference w:id="649"/>
      </w:r>
      <w:r w:rsidRPr="00047E79">
        <w:rPr>
          <w:rFonts w:ascii="Lotus Linotype" w:hAnsi="Lotus Linotype" w:cs="Lotus Linotype"/>
          <w:spacing w:val="-4"/>
          <w:position w:val="14"/>
          <w:sz w:val="22"/>
          <w:szCs w:val="22"/>
          <w:rtl/>
        </w:rPr>
        <w:t>)</w:t>
      </w:r>
      <w:r w:rsidRPr="00047E79">
        <w:rPr>
          <w:rFonts w:ascii="Lotus Linotype" w:hAnsi="Lotus Linotype" w:cs="Lotus Linotype"/>
          <w:sz w:val="32"/>
          <w:szCs w:val="32"/>
          <w:rtl/>
        </w:rPr>
        <w:t>.</w:t>
      </w:r>
    </w:p>
    <w:p w14:paraId="359B8E0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7- أن النبيّ ﷺ قد صلَّى خلال عشر سنوات في المدينة وقبلها أكثر منها في مكة ومع ذلك فلم يُؤثر أن الصحابة رضوان الله عليهم تتبعوا تلك الأماكن، وبنوا على أي منها مسجداً، سوى مسجده في المدينة والمسجد الحرام، إلا أن يكون في المكان مسجد من قبل، كما يُقال في مسجد بني معاوية الذي يقال: إنه مسجد الإجابة، أما الأماكن التي صلَّى فيها ﷺ فهي كثيرة ذكر العديد منها ابن شبّة في تاريخ المدينة</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0"/>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وعدَّ منها السمهودي خمسين مسجداً لم يثبت إلا مكان ما يقارب سبعة عشر مسجداً أما البقية فقد عنون لها بـ "المساجد التي عُلمت جهتها، ولم تُعلم عينها بالمدينة الشريفة"، وهي قرابة الأربعين مسجداً كما قال السمهودي في آخر الفصل المذكور</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1"/>
      </w:r>
      <w:r w:rsidRPr="00047E79">
        <w:rPr>
          <w:rFonts w:ascii="Lotus Linotype" w:hAnsi="Lotus Linotype" w:cs="Lotus Linotype"/>
          <w:position w:val="14"/>
          <w:sz w:val="22"/>
          <w:szCs w:val="22"/>
          <w:rtl/>
        </w:rPr>
        <w:t>)</w:t>
      </w:r>
      <w:r w:rsidRPr="00047E79">
        <w:rPr>
          <w:rFonts w:ascii="Lotus Linotype" w:hAnsi="Lotus Linotype" w:cs="Lotus Linotype" w:hint="cs"/>
          <w:sz w:val="32"/>
          <w:szCs w:val="32"/>
          <w:rtl/>
        </w:rPr>
        <w:t>.</w:t>
      </w:r>
    </w:p>
    <w:p w14:paraId="2BA3B8D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فيتبين من ذلك أن الصحابة رضوان الله عليهم لم يعتنوا قطعاً بتلك الأماكن التي صلَّى فيها النبيّ ﷺ غير قاصد لها، وإنما صلَّى فيها اتفاقاً، فلذا جُهل كثير من تلك المساجد والأماكن واندثرت معالمها، وإلا فلو كان الصحابة رضي الله عنهم يعتقدون أن قصد الصلاة في تلك الأماكن والمُصليات له ميزة خاصة وفضيلة مُرغَّب فيها زيادة عن غيرها من المساجد لاعتنوا بها وبنوها وعينوا أماكنها، واشتهر عنهم الغدو والرواح منها وإليها، كما هو الحال في مسجده ﷺ ومسجد قباء والبقيع وشهداء أحد، فإن ما عداها لا يُعرف أن الصحابة رضي الله عنهم قصدوه ولا اعتنوا به ولا خصوه بزيارة ولا بعبادة، فتبين من ذلك أن زيارة تلك الأماكن وقصد الصلاة بها لا تجوز شرعاً إلا أن تدرك المسلم الصلاة وهو قرب تلك المساجد فيصلي بها، أما قصدها وتعمُّد الذهاب إليها فلا يجوز.</w:t>
      </w:r>
    </w:p>
    <w:p w14:paraId="42F62A4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8- أن طائفةً من أهل العلم قد كرهوا إتيان تلك المساجد والآثار، قال ابن رضاح القرطبي رحمه الله: </w:t>
      </w:r>
      <w:r w:rsidRPr="00047E79">
        <w:rPr>
          <w:rStyle w:val="LotusLinotypeLotusLinotype162"/>
          <w:szCs w:val="32"/>
          <w:rtl/>
        </w:rPr>
        <w:t>«</w:t>
      </w:r>
      <w:r w:rsidRPr="00047E79">
        <w:rPr>
          <w:rFonts w:ascii="Lotus Linotype" w:hAnsi="Lotus Linotype" w:cs="Lotus Linotype"/>
          <w:sz w:val="32"/>
          <w:szCs w:val="32"/>
          <w:rtl/>
        </w:rPr>
        <w:t>كان مالك بن أنس وغيره من علماء المدينة يكرهون إتيان تلك المساجد وتلك الآثار للنبيّ ﷺ ما عدا قباء وأحد</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2"/>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xml:space="preserve">. </w:t>
      </w:r>
    </w:p>
    <w:p w14:paraId="78C0C56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وهؤلاء الذين كانوا يكرهون إتيان تلك المساجد هم أسعد بالدليل الشرعي ممن رأى جواز ذلك من أهل العلم ممن سبق أن حكينا قولهم.</w:t>
      </w:r>
    </w:p>
    <w:p w14:paraId="1661D1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9- أن الواجب متابعة النبيّ ﷺ في كل عملٍ عمله على وجهه الذي كان يفعله فيه، فإذا صلى عليه الصلاة والسلام في مكان ما متحرياً لذلك المكان، فإن الواجب تحري ذلك المكان وفق الكيفية التي فعل عليه الصلاة والسلام، وإذا صلى في مكان اتفاقاً ولم يتحراه فإن الواجب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تباعه في ذلك وعدم تحري الصلاة أو المكوث في المكان لأن المكان لم يكن مقصوداً</w:t>
      </w:r>
      <w:r w:rsidRPr="00047E79">
        <w:rPr>
          <w:rFonts w:ascii="Lotus Linotype" w:hAnsi="Lotus Linotype" w:cs="Lotus Linotype" w:hint="cs"/>
          <w:sz w:val="32"/>
          <w:szCs w:val="32"/>
          <w:rtl/>
        </w:rPr>
        <w:t>.</w:t>
      </w:r>
    </w:p>
    <w:p w14:paraId="41B176B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نَبَّه عليه الصلاة والسلام على هذه القاعدة بقوله في عرفات: </w:t>
      </w:r>
      <w:r w:rsidRPr="00047E79">
        <w:rPr>
          <w:rStyle w:val="LotusLinotypeLotusLinotype162"/>
          <w:szCs w:val="32"/>
          <w:rtl/>
        </w:rPr>
        <w:t>«</w:t>
      </w:r>
      <w:r w:rsidRPr="00047E79">
        <w:rPr>
          <w:rFonts w:ascii="Lotus Linotype" w:hAnsi="Lotus Linotype" w:cs="Lotus Linotype"/>
          <w:sz w:val="32"/>
          <w:szCs w:val="32"/>
          <w:rtl/>
        </w:rPr>
        <w:t>وقفت ههنا وعرفة كلها موقف</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فموقفه الخاص عليه الصلاة والسلام لم يكن مقصوداً وإنما المقصود هو الوقوف بعرفة، فمن فعل الفعل على الكيفية التي لم يفعلها النبيّ ﷺ لم يكن متبعاً</w:t>
      </w:r>
      <w:r w:rsidRPr="00047E79">
        <w:rPr>
          <w:rFonts w:ascii="Lotus Linotype" w:hAnsi="Lotus Linotype" w:cs="Lotus Linotype" w:hint="cs"/>
          <w:sz w:val="32"/>
          <w:szCs w:val="32"/>
          <w:rtl/>
        </w:rPr>
        <w:t>.</w:t>
      </w:r>
    </w:p>
    <w:p w14:paraId="5024893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ابن تيمية رحمه الله: </w:t>
      </w:r>
      <w:r w:rsidRPr="00047E79">
        <w:rPr>
          <w:rStyle w:val="LotusLinotypeLotusLinotype162"/>
          <w:szCs w:val="32"/>
          <w:rtl/>
        </w:rPr>
        <w:t>«</w:t>
      </w:r>
      <w:r w:rsidRPr="00047E79">
        <w:rPr>
          <w:rFonts w:ascii="Lotus Linotype" w:hAnsi="Lotus Linotype" w:cs="Lotus Linotype"/>
          <w:sz w:val="32"/>
          <w:szCs w:val="32"/>
          <w:rtl/>
        </w:rPr>
        <w:t>إن المتابعة أن يفعل مثل ما فعل على الوجه الذي فعل، فإذا فعل فعلاً على وجه العبادة شرع لنا أن نفعله على وجه العبادة. إذا قصد تخصيص مكان أو زمان بالعبادة خصصناه بذلك. كما كان يقصد أن يطوف حول الكعبة وأن يستلم الحجر الأسود، وأن يصلي خلف المقام. وكان يتحرّى الصلاة عند أسطوانة مسجد المدينة، وقصد الصعود على الصفا والمروة والدعاء والذكر هناك، وكذلك عرفة ومزدلفة وغيرهما، وأما ما فعله بحكم الاتفاق ولم يقصده، مثل أن ينزل بمكان ويصلي فيه لكونه نزله لا قصداً لتخصيصه بالصلاة والنزول فيه، فإذا قصدنا تخصيص ذلك المكان بالصلاة فيه أو النزول لم نكن متبعين بل هذا من البدع التي كان نهى عنها عمر بن الخطاب رضي الله عنه</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3"/>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24B221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10- أن زيارة تلك المساجد والأماكن هو لا شك من باب التقرب إلى الله عز وجل. ومن المعلوم أن باب التقرب إلى الله عز وجل مسدود إلا من خلال الشرع الذي بلَّغه لنا رسوله ﷺ وأن مبنى القربات على التوقيف من الشارع، ولم يؤثر عن النبيّ ﷺ أنه دعا الناس أوحثهم أوحضهم على التماس تلك الأماكن، ولا أن الصحابة فهموا منه ذلك ولا أنهم فعلوه</w:t>
      </w:r>
      <w:r w:rsidRPr="00047E79">
        <w:rPr>
          <w:rFonts w:ascii="Lotus Linotype" w:hAnsi="Lotus Linotype" w:cs="Lotus Linotype" w:hint="cs"/>
          <w:sz w:val="32"/>
          <w:szCs w:val="32"/>
          <w:rtl/>
        </w:rPr>
        <w:t>.</w:t>
      </w:r>
    </w:p>
    <w:p w14:paraId="60B2C5F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بل إن النبيّ ﷺ لم يؤثر عنه أنه زار غار حراء الذي نزل عليه فيه الوحي وأرسل فيه إلى الناس كافة مع تمكنه من ذلك ولا أوثر عن الصحابة ذلك فهذا دليل واضح على أن زيارة مكان لم يتعمد النبيّ ﷺ زيارته تقربا لا يجوز إلا إذا كانت مأثورة عن النبيّ ﷺ فعلها</w:t>
      </w:r>
      <w:r w:rsidRPr="00047E79">
        <w:rPr>
          <w:rFonts w:ascii="Lotus Linotype" w:hAnsi="Lotus Linotype" w:cs="Lotus Linotype" w:hint="cs"/>
          <w:sz w:val="32"/>
          <w:szCs w:val="32"/>
          <w:rtl/>
        </w:rPr>
        <w:t>.</w:t>
      </w:r>
    </w:p>
    <w:p w14:paraId="4562025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بعد أن ذكر مجموعة من الأماكن التي يقصدها الناس بالزيارة ولم يشرع ذلك: </w:t>
      </w:r>
      <w:r w:rsidRPr="00047E79">
        <w:rPr>
          <w:rStyle w:val="LotusLinotypeLotusLinotype162"/>
          <w:szCs w:val="32"/>
          <w:rtl/>
        </w:rPr>
        <w:t>«</w:t>
      </w:r>
      <w:r w:rsidRPr="00047E79">
        <w:rPr>
          <w:rFonts w:ascii="Lotus Linotype" w:hAnsi="Lotus Linotype" w:cs="Lotus Linotype"/>
          <w:sz w:val="32"/>
          <w:szCs w:val="32"/>
          <w:rtl/>
        </w:rPr>
        <w:t>ومعلومٌ أنه لو كان هذا مشروعاً مستحباً يثبت أن عليه لكان النبيّ ﷺ أعلم الناس بذلك ولكان يعلم أصحابه ذلك وكان أصحابه أعلم وأرغب فيه ممن بعدهم، فلما لم يكونوا يلتفتون إلى شيء من ذلك علم أنه من البدع المحدثة، التي لم يكونوا يعدونها عبادة وقربة وطاعة، فمن جعلها عبادة وقربة وطاعة فقد اتبع غير سبيلهم وشرع من الدِّين ما لم يأذن به الله</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4"/>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5C0029A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قال أيضاً: </w:t>
      </w:r>
      <w:r w:rsidRPr="00047E79">
        <w:rPr>
          <w:rStyle w:val="LotusLinotypeLotusLinotype162"/>
          <w:szCs w:val="32"/>
          <w:rtl/>
        </w:rPr>
        <w:t>«</w:t>
      </w:r>
      <w:r w:rsidRPr="00047E79">
        <w:rPr>
          <w:rFonts w:ascii="Lotus Linotype" w:hAnsi="Lotus Linotype" w:cs="Lotus Linotype"/>
          <w:sz w:val="32"/>
          <w:szCs w:val="32"/>
          <w:rtl/>
        </w:rPr>
        <w:t>وقد ذكر طائفة من المصنفين في المناسك استحباب زيارة مساجد مكة وما حولها، وكنت كتبتها في منسك كتبته قبل أن أحج في أول عمري لبعض الشيوخ جمعته من كلام العلماء، ثم تبين لنا أن هذا كله من البدع المحدثة التي لا أصل لها في الشريعة، وأن السابقين الأولين من المهاجرين والأنصار لم يفعلوا شيئاً من ذلك وأن أئمة العلم والهدى ينهون عن ذلك، وأن المسجد الحرام هو المسجد الذي شرع لنا قصده للصلاة والدعاء والطواف وغير ذلك من العبادات، ولم يشرع لنا قصد مسجد بعينه بمكة سواه ولا يصلح أن يجعل هناك مسجداً يزاحمه في شيءٍ من الأحكام، وما يفعله الرجل في مسجد من تلك المساجد من دعاء وصلاة وغير ذلك إذا فعله في المسجد الحرام كان خيراً له بل هذا سنة مشروعة، وأما قصد مسجد غيره هناك تحرياً لفضله فبدعة غير مشروعة</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5"/>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0D4BD7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11- أن المساجد والأماكن المذكورة أكثرها لم يثبت من ناحية السند صلاة النبيّ ﷺ فيها، ولو ثبت من ناحية السند أنه صلى في موضع من تلك المواضع فإن تحديد المكان أمر في غاية الصعوبة والعسر مع بعد العهد واندراس الآثار كما مر في كثير من المساجد المذكورة والأماكن، ومما يزيد في صعوبة تحديد المكان اختلاف المسميات واتساع الرقعة التي يتحدث في بعض الأحيان عنها واختلاف العلامات أو اندراسها وتغيرها، كل ذلك يجعل من الصعوبة بل من العسر الشديد تحديد المكان الذي صلى فيه النبيّ ﷺ، وإذا لم يحدد المكان بالضبط واليقين فإن دعوى زيارته والصلاة فيه تبركاً وتحرياً للفضل بالوقوف في مقام صلى فيه النبيّ ﷺ، تكون دعوى عارية عن الحقيقة وظنون أقرب ما تكون إلى عدم الصحة والثبوت فيكون الأمر كله غير ذي جدوى شرعية ولا فائدة دينية بل مضيعة للوقت وإهدار للمال وملاحقة للسراب.</w:t>
      </w:r>
    </w:p>
    <w:p w14:paraId="31A6444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12 ـ إن في المدينة المسجد النبوي ومسجد قباء وفيهما من الفضل الثابت والبركة والخير المحقق لمن قصدهما بالصلاة والدعاء.</w:t>
      </w:r>
    </w:p>
    <w:p w14:paraId="5297558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والذّهاب إلى تلك المساجد والأماكن مع ما فيه من التعب وذهاب المال والوقت والجهد في ما لا يجدي شرعا، بل هو بدعة محققة فإن من المؤكد أن فيه تفويتا للفرصة التي هي اغتنام الأوقات بالصلاة في مسجد خير الأنام ومسجد قباء مما لا يمكن أن يعوضه الزائر أو الحاج في أي مكان آخر في المدينة، بل على العكس من ذلك فبدل أن يؤجر يأثم وبدل أن يتقرب بطاعة يتقرب بمعصية وبدعة نسأل الله المعافاة.</w:t>
      </w:r>
    </w:p>
    <w:p w14:paraId="12B9EDA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فعلى المسلم أن يكون ضنيناً بدينه حريصاً على وقته باغتنامه فيما هو محقَّق ومؤكّد مما يرضي الله عز وجل ويحبّه سبحانه لأنه شرعه وطلب من عباده أن يتقربوا به إليه.</w:t>
      </w:r>
    </w:p>
    <w:p w14:paraId="01DFA51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13 ـ أن كثيراً من أهل العلم السابقين واللاحقين قد بينوا بطلان إتيان تلك المساجد وأنها من البدع المحدثة وأنه لا يجوز الذهاب إليها ولا تتبعها ومن هؤلاء على رأسهم:</w:t>
      </w:r>
    </w:p>
    <w:p w14:paraId="7BCD59B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أمير المؤمنين الخليفة الراشد عمر بن الخطاب </w:t>
      </w:r>
      <w:r w:rsidRPr="00047E79">
        <w:rPr>
          <w:rStyle w:val="18"/>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فقد نهى عن ذلك بقوله وفعله، وقد سبق ذكر ذلك.</w:t>
      </w:r>
    </w:p>
    <w:p w14:paraId="0FF8A7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محمد بن وضاح القرطبي المتوفى 286هـ: </w:t>
      </w:r>
      <w:r w:rsidRPr="00047E79">
        <w:rPr>
          <w:rStyle w:val="LotusLinotypeLotusLinotype162"/>
          <w:szCs w:val="32"/>
          <w:rtl/>
        </w:rPr>
        <w:t>«</w:t>
      </w:r>
      <w:r w:rsidRPr="00047E79">
        <w:rPr>
          <w:rFonts w:ascii="Lotus Linotype" w:hAnsi="Lotus Linotype" w:cs="Lotus Linotype"/>
          <w:sz w:val="32"/>
          <w:szCs w:val="32"/>
          <w:rtl/>
        </w:rPr>
        <w:t>وكان مالك بن أنس وغيره من علماء المدينة يكرهون إتيان تلك المساجد، وتلك الآثار للنبيّ ﷺ [بالمدينة] ما عدا قباء وأحدا، وسمعتهم يذكرون أن سفيان الثوري دخل مسجد بيت المقدس، فصلى فيه، ولم يتبع تلك الآثار ولا الصلاة فيها، وكذلك فعل غيره أيضا ممن يقتدى به، وقدم وكيع أيضا مسجد بيت المقدس فلم يَعْدُ فعل سفيان، فعليكم باتباع أئمة الهدى المعروفين</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6"/>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514132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شيخ الإسلام ابن تيمية: </w:t>
      </w:r>
      <w:r w:rsidRPr="00047E79">
        <w:rPr>
          <w:rStyle w:val="LotusLinotypeLotusLinotype162"/>
          <w:szCs w:val="32"/>
          <w:rtl/>
        </w:rPr>
        <w:t>«</w:t>
      </w:r>
      <w:r w:rsidRPr="00047E79">
        <w:rPr>
          <w:rFonts w:ascii="Lotus Linotype" w:hAnsi="Lotus Linotype" w:cs="Lotus Linotype"/>
          <w:sz w:val="32"/>
          <w:szCs w:val="32"/>
          <w:rtl/>
        </w:rPr>
        <w:t>وليس بالمدينة مسجد يشرع إتيانه إلا مسجد قباء وأما سائر المساجد فلها حكم المساجد العامة ولم يخصها النبيّ ﷺ بإتيان، ولهذا كان الفقهاء من أهل المدينة لا يقصدون شيئا من تلك الأماكن إلا قباء خاصة</w:t>
      </w:r>
      <w:r w:rsidRPr="00047E79">
        <w:rPr>
          <w:rStyle w:val="LotusLinotypeLotusLinotype161"/>
          <w:rFonts w:eastAsiaTheme="majorEastAsia"/>
          <w:szCs w:val="32"/>
          <w:rtl/>
        </w:rPr>
        <w:t>»</w:t>
      </w:r>
      <w:r w:rsidRPr="00047E79">
        <w:rPr>
          <w:rFonts w:ascii="Lotus Linotype" w:hAnsi="Lotus Linotype" w:cs="Lotus Linotype"/>
          <w:position w:val="14"/>
          <w:sz w:val="32"/>
          <w:szCs w:val="32"/>
          <w:rtl/>
        </w:rPr>
        <w:t xml:space="preserve"> </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7"/>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xml:space="preserve">. </w:t>
      </w:r>
    </w:p>
    <w:p w14:paraId="4D3A532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أيضا: </w:t>
      </w:r>
      <w:r w:rsidRPr="00047E79">
        <w:rPr>
          <w:rStyle w:val="LotusLinotypeLotusLinotype162"/>
          <w:szCs w:val="32"/>
          <w:rtl/>
        </w:rPr>
        <w:t>«</w:t>
      </w:r>
      <w:r w:rsidRPr="00047E79">
        <w:rPr>
          <w:rFonts w:ascii="Lotus Linotype" w:hAnsi="Lotus Linotype" w:cs="Lotus Linotype"/>
          <w:sz w:val="32"/>
          <w:szCs w:val="32"/>
          <w:rtl/>
        </w:rPr>
        <w:t>لم يستحب علماء السلف من أهل المدينة وغيرها قصد شيء من المساجد والمزارات التي بالمدينة وما حولها بعد مسجد النبيّ ﷺ إلا مسجد قباء؛ لأن النبيّ ﷺ لم يقصد مسجدا بعينه يذهب إليه إلا هو، وقد كان بالمدينة مساجد كثيرة لكل قبيلة من الأنصار مسجد، لكن ليس في قصده دون أمثاله فضيلة بخلاف مسجد قباء؛ فإنه أول مسجد بني بالمدينة على الإطلاق، وقد قصده الرسول ﷺ بالذهاب إليه... ومع هذا فلا يسافر إليه لكن إذا كان الإنسان بالمدينة أتاه</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8"/>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5193E68A" w14:textId="64E9F48C"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وُجِّه سؤال إلى اللجنة الدائمة للبحوث العلمية والإفتاء في المملكة العربية السعودية، قال فيه السائل وهو من أهل المدينة: </w:t>
      </w:r>
      <w:r w:rsidRPr="00047E79">
        <w:rPr>
          <w:rStyle w:val="LotusLinotypeLotusLinotype162"/>
          <w:szCs w:val="32"/>
          <w:rtl/>
        </w:rPr>
        <w:t>«</w:t>
      </w:r>
      <w:r w:rsidRPr="00047E79">
        <w:rPr>
          <w:rFonts w:ascii="Lotus Linotype" w:hAnsi="Lotus Linotype" w:cs="Lotus Linotype"/>
          <w:sz w:val="32"/>
          <w:szCs w:val="32"/>
          <w:rtl/>
        </w:rPr>
        <w:t>لي أخ يقوم بتزوير الحجاج والمعتمرين إذا قدموا إلينا في المدينة، على بعض المزارات، وبعضها غير شرعي، كالمساجد السبعة، وبئر عثمان وبئر الدود، وتربة الشفاء ومسجد العريض وبعض الأماكن الأخرى كمسجد القبلتين، ويأخذ مقابل ذلك أجرة مالية، يشترطها قبل إركاب الحجاج معه، أو يتفق مع المسئول عن حملة الحجاج في ذلك، فهل عمله ذلك جائز شرعا</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وهل ما يأخذ من أجرة تجوز له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أفتونا عن ذلك مفصلا، ولكم الأجر والمثوبة</w:t>
      </w:r>
      <w:r w:rsidRPr="00047E79">
        <w:rPr>
          <w:rStyle w:val="LotusLinotypeLotusLinotype161"/>
          <w:rFonts w:eastAsiaTheme="majorEastAsia"/>
          <w:szCs w:val="32"/>
          <w:rtl/>
        </w:rPr>
        <w:t>»</w:t>
      </w:r>
      <w:r w:rsidRPr="00047E79">
        <w:rPr>
          <w:rFonts w:ascii="Lotus Linotype" w:hAnsi="Lotus Linotype" w:cs="Lotus Linotype" w:hint="cs"/>
          <w:sz w:val="32"/>
          <w:szCs w:val="32"/>
          <w:rtl/>
        </w:rPr>
        <w:t>.</w:t>
      </w:r>
    </w:p>
    <w:p w14:paraId="320015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فكان جواب اللجنة: </w:t>
      </w:r>
      <w:r w:rsidRPr="00047E79">
        <w:rPr>
          <w:rStyle w:val="LotusLinotypeLotusLinotype162"/>
          <w:szCs w:val="32"/>
          <w:rtl/>
        </w:rPr>
        <w:t>«</w:t>
      </w:r>
      <w:r w:rsidRPr="00047E79">
        <w:rPr>
          <w:rFonts w:ascii="Lotus Linotype" w:hAnsi="Lotus Linotype" w:cs="Lotus Linotype"/>
          <w:sz w:val="32"/>
          <w:szCs w:val="32"/>
          <w:rtl/>
        </w:rPr>
        <w:t>إن هذا العمل الذي يقوم به أخوك، وهو الذهاب بالحجاج والمعتمرين إلى أماكن في المدينة لا تجوز زيارتها ـ كالمساجد السبعة وما ذكر معها ـ هو عمل محرم، وما يأخذ في مقابله من المال كسب حرام، وعليك مناصحته بترك هذا العمل</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59"/>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4854E34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وُجِه سؤال آخر إلى اللجنة الدائمة حول زيارة الأماكن الأثرية في المدينة، وكانت صيغة السؤال على النحو التالي:</w:t>
      </w:r>
    </w:p>
    <w:p w14:paraId="7B9F387C" w14:textId="00A96F92"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LotusLinotypeLotusLinotype162"/>
          <w:szCs w:val="32"/>
          <w:rtl/>
        </w:rPr>
        <w:t>«</w:t>
      </w:r>
      <w:r w:rsidRPr="00047E79">
        <w:rPr>
          <w:rFonts w:ascii="Lotus Linotype" w:hAnsi="Lotus Linotype" w:cs="Lotus Linotype"/>
          <w:sz w:val="32"/>
          <w:szCs w:val="32"/>
          <w:rtl/>
        </w:rPr>
        <w:t>أولا: ما حكم الشريعة الإسلامية فيمن يأتي المدينة ليصلي في المسجد النبوي الشريف ثم يذهب إلى مسجد قباء ومسجد القبلتين ومسجد الجمعة ومساجد المصلى (مسجد الغمامة ومسجد الصديق ومسجد علي رضي الله عنهما) وغيرها من المساجد الأثرية، ةبعد دخوله فيها يصلي ركعتي التحية، فهل يجوز ذلك أم لا</w:t>
      </w:r>
      <w:r w:rsidR="00274C0B">
        <w:rPr>
          <w:rFonts w:ascii="Lotus Linotype" w:hAnsi="Lotus Linotype" w:cs="Lotus Linotype"/>
          <w:sz w:val="32"/>
          <w:szCs w:val="32"/>
          <w:rtl/>
        </w:rPr>
        <w:t>؟</w:t>
      </w:r>
      <w:r w:rsidRPr="00047E79">
        <w:rPr>
          <w:rFonts w:ascii="Lotus Linotype" w:hAnsi="Lotus Linotype" w:cs="Lotus Linotype"/>
          <w:sz w:val="32"/>
          <w:szCs w:val="32"/>
          <w:rtl/>
        </w:rPr>
        <w:t>.</w:t>
      </w:r>
    </w:p>
    <w:p w14:paraId="2646E1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ثانيا: بعد ما يصل الزائر في المسجد النبوي الشريف هل له أن ينتهز الفرصة للذهاب إلى المساجد الأثرية بالمدينة بنية الاطلاع و التأمل في تاريخ السلف الصالح والدراسة التطبيقية للمعلومات التي قرأها في كتب التفسير والحديث والتاريخ تجاه الغزوات ومساكن القبائل من الأنصار، أرجو الإفادة</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083C96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وبعد دراسة اللجنة للاستفتاء أجابت بما يلي: </w:t>
      </w:r>
    </w:p>
    <w:p w14:paraId="176DC57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LotusLinotypeLotusLinotype162"/>
          <w:szCs w:val="32"/>
          <w:rtl/>
        </w:rPr>
        <w:t>«</w:t>
      </w:r>
      <w:r w:rsidRPr="00047E79">
        <w:rPr>
          <w:rFonts w:ascii="Lotus Linotype" w:hAnsi="Lotus Linotype" w:cs="Lotus Linotype"/>
          <w:sz w:val="32"/>
          <w:szCs w:val="32"/>
          <w:rtl/>
        </w:rPr>
        <w:t>إن الجواب على هذين السؤالين يقتضي البيان في التفصيل الآتي:</w:t>
      </w:r>
    </w:p>
    <w:p w14:paraId="693E27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أولا: باستقراء المساجد الموجودة في مدينة النبيّ ﷺ المدينة ـ حرسها الله تعالى ـ تبين أنها على أنواع هي:</w:t>
      </w:r>
    </w:p>
    <w:p w14:paraId="107675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النوع الأول: مسجد في مدينة النبيّ ﷺ ثبتت له فضيلة بخصوصه، وهي مسجدان لا غير: أحدهما: مسجد النبيّ ﷺ... وثانيهما: مسجد قباء...</w:t>
      </w:r>
    </w:p>
    <w:p w14:paraId="2B779F9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النوع الثاني: مساجد المسلمين العامة في مدينة النبيّ، فهذه لها ما لعموم المساجد ولا يثبت لها فضل يخصصها.</w:t>
      </w:r>
    </w:p>
    <w:p w14:paraId="27325DB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النوع الثالث: مسجد بني في جهة كان النبيّ ﷺ صلى فيها أو أنه هو عين المكان الذي صلى فيه تلك الصلاة مثل مسجد بني سالم ومصلى العيد فهذه لم تثبت لها فضيلة تخصصها، ولم يرد ترغيب في قصدها وصلاة ركعتين فيها.</w:t>
      </w:r>
    </w:p>
    <w:p w14:paraId="524110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النوع الرابع: مساجد بدعية محدثة نسبت إلى عصر النبيّ ﷺ وعصر الخلفاء الراشدين، واتخذت مزارا مثل المساجد السبعة ومسجد جبل أحد وغيرها، فهذه المساجد لا أصل لها في الشرع، ولا يجوز قصدها لعبادة ولا لغيرها بل هو بدعة ظاهرة، والأصل الشرعي أن لا نعبد إلا الله، وأن لا نعبده إلاّ بما شرع على لسان نبيّه ورسوله محمد ﷺ...</w:t>
      </w:r>
    </w:p>
    <w:p w14:paraId="251406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اعتنى الصحابة بنقل أقوال الرسول وأفعاله ﷺ، بل نقلوا كل شيء رأوا النبيّ ﷺ يفعله حتى قضاء الحاجة، نقلوا إتيان النبيّ ﷺ لمسجد قباء كل أسبوع وصلاته على شهداء أحد قبل وفاته كالمودع لهم، إلى غير ذلك مما امتلأت به كتب السنة...</w:t>
      </w:r>
    </w:p>
    <w:p w14:paraId="0C5B46A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ثانيا: ومما تقدم يعلم أن توجه الناس إلى هذه المساجد السبعة وغيرها من المساجد المحدثة لمعرفة الآثار وللتعبد والتمسح بجدرانها ومحاريبها والتبرك بها بدعة ونوع من أنواع الشرك، شبيه بعمل الكفار في الجاهلية الأولى بأصنامهم، فيجب على كل مسلم ناصح لنفسه ترك هذا العمل، ونصح إخوانه المسلمين بتركه. </w:t>
      </w:r>
    </w:p>
    <w:p w14:paraId="24B2859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ثالثا: وبهذا يعلم أن ما يقوم به بعض ضعفاء النفوس من التغرير بالحجاج والزوار، وحملهم بالأجرة إلى هذه الأماكن البدعية كالمساجد السبعة هو عمل محرم، وما يأخذه في مقابله من المال كسب حرام، فيتعين على فاعله تركه:</w:t>
      </w:r>
      <w:r w:rsidRPr="00047E79">
        <w:rPr>
          <w:rFonts w:cs="Traditional Arabic" w:hint="cs"/>
          <w:sz w:val="32"/>
          <w:szCs w:val="32"/>
          <w:rtl/>
        </w:rPr>
        <w:t xml:space="preserve"> </w:t>
      </w:r>
      <w:r w:rsidRPr="00047E79">
        <w:rPr>
          <w:rFonts w:ascii="QCF_BSML" w:hAnsi="QCF_BSML" w:cs="QCF_BSML"/>
          <w:sz w:val="32"/>
          <w:szCs w:val="32"/>
          <w:rtl/>
        </w:rPr>
        <w:t xml:space="preserve">ﮋ </w:t>
      </w:r>
      <w:r w:rsidRPr="00047E79">
        <w:rPr>
          <w:rFonts w:ascii="QCF_P558" w:hAnsi="QCF_P558" w:cs="QCF_P558"/>
          <w:sz w:val="32"/>
          <w:szCs w:val="32"/>
          <w:rtl/>
        </w:rPr>
        <w:t xml:space="preserve">ﮚ ﮛ ﮜ ﮝ ﮞ ﮟ ﮡ ﮢ ﮣ ﮤ ﮥﮦ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الطلاق:2 ـ 3</w:t>
      </w:r>
      <w:r w:rsidRPr="00047E79">
        <w:rPr>
          <w:rStyle w:val="LotusLinotypeLotusLinotype161"/>
          <w:rFonts w:eastAsiaTheme="majorEastAsia"/>
          <w:szCs w:val="32"/>
          <w:rtl/>
        </w:rPr>
        <w:t>»</w:t>
      </w:r>
      <w:r w:rsidRPr="00047E79">
        <w:rPr>
          <w:rFonts w:ascii="Lotus Linotype" w:hAnsi="Lotus Linotype" w:cs="Lotus Linotype"/>
          <w:sz w:val="32"/>
          <w:szCs w:val="32"/>
          <w:rtl/>
        </w:rPr>
        <w:t>.</w:t>
      </w:r>
    </w:p>
    <w:p w14:paraId="6FBB63D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قلت: انتهى ما جاء في فتوى اللجنة الدائمة باختصار</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60"/>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 والله أعلم بالصواب.</w:t>
      </w:r>
    </w:p>
    <w:p w14:paraId="02F2309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الشيخ عبد ا لمحسن بن حمد العباد البدر: </w:t>
      </w:r>
      <w:r w:rsidRPr="00047E79">
        <w:rPr>
          <w:rStyle w:val="LotusLinotypeLotusLinotype162"/>
          <w:szCs w:val="32"/>
          <w:rtl/>
        </w:rPr>
        <w:t>«</w:t>
      </w:r>
      <w:r w:rsidRPr="00047E79">
        <w:rPr>
          <w:rFonts w:ascii="Lotus Linotype" w:hAnsi="Lotus Linotype" w:cs="Lotus Linotype"/>
          <w:sz w:val="32"/>
          <w:szCs w:val="32"/>
          <w:rtl/>
        </w:rPr>
        <w:t>ومن وصل إلى هذه المدينة المباركة فإنه يشرع له زيارة مسجدين وثلاث مقابر، أما المسجدان فهما: مسجد الرسول ﷺ ومسجد قباء، وأما المقابر الثلاث التي يشرع زيارتها فهي: قبر الرسول ﷺ وقبرا صاحبيه أبي بكر وعمر رضي الله عنهما، ومقبرة البقيع ومقبرة شهداء أحد</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61"/>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203E992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وهذه هي الأماكن الخمسة التي تشرع زيارتها في المدينة؛ لدلالة النصوص الشرعية عليها دون ما سواها، وقد سبق بيان ذلك بالتفصيل في الباب السابق.</w:t>
      </w:r>
    </w:p>
    <w:p w14:paraId="1C870D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الشيخ عبد العزيز بن محمد بن عبد الله السدحان: </w:t>
      </w:r>
      <w:r w:rsidRPr="00047E79">
        <w:rPr>
          <w:rStyle w:val="LotusLinotypeLotusLinotype162"/>
          <w:szCs w:val="32"/>
          <w:rtl/>
        </w:rPr>
        <w:t>«</w:t>
      </w:r>
      <w:r w:rsidRPr="00047E79">
        <w:rPr>
          <w:rFonts w:ascii="Lotus Linotype" w:hAnsi="Lotus Linotype" w:cs="Lotus Linotype"/>
          <w:sz w:val="32"/>
          <w:szCs w:val="32"/>
          <w:rtl/>
        </w:rPr>
        <w:t>ومن الأخطاء العظيمة التي يقع فيها بعض من يزورون مسجد الرسول ﷺ أنهم يذهبون لزيارة أماكن في المدينة أو مساجد لا تشرع زيارتها، بل زيارتها بدعة محرمة، كزيارة مسجد الغمامة، ومسجد القبلتين والمساجد السبعة وغير ذلك من الأماكن التي يتوهم العوام والجهال أن زيارتها مشروعة</w:t>
      </w:r>
      <w:r w:rsidRPr="00047E79">
        <w:rPr>
          <w:rFonts w:ascii="Lotus Linotype" w:hAnsi="Lotus Linotype" w:cs="Lotus Linotype" w:hint="cs"/>
          <w:sz w:val="32"/>
          <w:szCs w:val="32"/>
          <w:rtl/>
        </w:rPr>
        <w:t>.</w:t>
      </w:r>
    </w:p>
    <w:p w14:paraId="040C4A9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من أعظم الأخطاء لأنه ليس هناك ما تشرع زيارته في المدينة من المساجد غير مسجد الرسول ﷺ ومسجد قباء للصلاة فيهما</w:t>
      </w:r>
      <w:r w:rsidRPr="00047E79">
        <w:rPr>
          <w:rFonts w:ascii="Lotus Linotype" w:hAnsi="Lotus Linotype" w:cs="Lotus Linotype" w:hint="cs"/>
          <w:sz w:val="32"/>
          <w:szCs w:val="32"/>
          <w:rtl/>
        </w:rPr>
        <w:t>.</w:t>
      </w:r>
    </w:p>
    <w:p w14:paraId="66967C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وأما بقية مساجد المدينة فهي كغيرها من المساجد في الأرض، لا مزية لها على غيرها ولا تشرع زيارتها، ويجب على المسلمين أن ينتبهوا لذلك، ولا يضيعوا أوقاتهم وأموالهم فيما يبعدهم عن الله وعن رحمته لأن من فعل شيئا من العبادات لم يشرعه الله ولا رسوله فهو مردود عليه وآثم فيه لقول النبيّ ﷺ: </w:t>
      </w:r>
      <w:r w:rsidRPr="00047E79">
        <w:rPr>
          <w:rStyle w:val="LotusLinotypeLotusLinotype162"/>
          <w:szCs w:val="32"/>
          <w:rtl/>
        </w:rPr>
        <w:t>«</w:t>
      </w:r>
      <w:r w:rsidRPr="00047E79">
        <w:rPr>
          <w:rFonts w:ascii="Lotus Linotype" w:hAnsi="Lotus Linotype" w:cs="Lotus Linotype"/>
          <w:sz w:val="32"/>
          <w:szCs w:val="32"/>
          <w:rtl/>
        </w:rPr>
        <w:t>من عمل عملا ليس عليه أمرنا فهو رد</w:t>
      </w:r>
      <w:r w:rsidRPr="00047E79">
        <w:rPr>
          <w:rStyle w:val="LotusLinotypeLotusLinotype161"/>
          <w:rFonts w:eastAsiaTheme="majorEastAsia"/>
          <w:szCs w:val="32"/>
          <w:rtl/>
        </w:rPr>
        <w:t>»</w:t>
      </w:r>
      <w:r w:rsidRPr="00047E79">
        <w:rPr>
          <w:rFonts w:ascii="Lotus Linotype" w:hAnsi="Lotus Linotype" w:cs="Lotus Linotype"/>
          <w:sz w:val="32"/>
          <w:szCs w:val="32"/>
          <w:rtl/>
        </w:rPr>
        <w:t xml:space="preserve"> ولم يدل دليل على زيارة المساجد السبعة ولا مسجد القبلتين ولا مسجد الغمامة ولا من فعل الرسول ﷺ ولا من أمره، وإنما هذا شيء محدث مبتدع، ومن هذه الأماكن التي يعتقد فيها بعض الجهال ما يسمى بـ"مبرك الناقة" و"بئر الخاتم" أو"بئر عثمان" ويأخذون منها ترابا بزعم البركة</w:t>
      </w:r>
      <w:r w:rsidRPr="00047E79">
        <w:rPr>
          <w:rStyle w:val="LotusLinotypeLotusLinotype161"/>
          <w:rFonts w:eastAsiaTheme="majorEastAsia"/>
          <w:szCs w:val="32"/>
          <w:rtl/>
        </w:rPr>
        <w:t>»</w:t>
      </w:r>
      <w:r w:rsidRPr="00047E79">
        <w:rPr>
          <w:rFonts w:ascii="Lotus Linotype" w:hAnsi="Lotus Linotype" w:cs="Lotus Linotype"/>
          <w:position w:val="14"/>
          <w:sz w:val="22"/>
          <w:szCs w:val="22"/>
          <w:rtl/>
        </w:rPr>
        <w:t>(</w:t>
      </w:r>
      <w:r w:rsidRPr="00047E79">
        <w:rPr>
          <w:rStyle w:val="af6"/>
          <w:rFonts w:ascii="Lotus Linotype" w:hAnsi="Lotus Linotype" w:cs="Lotus Linotype"/>
          <w:sz w:val="22"/>
          <w:szCs w:val="22"/>
          <w:rtl/>
        </w:rPr>
        <w:footnoteReference w:id="662"/>
      </w:r>
      <w:r w:rsidRPr="00047E79">
        <w:rPr>
          <w:rFonts w:ascii="Lotus Linotype" w:hAnsi="Lotus Linotype" w:cs="Lotus Linotype"/>
          <w:position w:val="14"/>
          <w:sz w:val="22"/>
          <w:szCs w:val="22"/>
          <w:rtl/>
        </w:rPr>
        <w:t>)</w:t>
      </w:r>
      <w:r w:rsidRPr="00047E79">
        <w:rPr>
          <w:rFonts w:ascii="Lotus Linotype" w:hAnsi="Lotus Linotype" w:cs="Lotus Linotype"/>
          <w:sz w:val="32"/>
          <w:szCs w:val="32"/>
          <w:rtl/>
        </w:rPr>
        <w:t>.</w:t>
      </w:r>
    </w:p>
    <w:p w14:paraId="363D32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ولعلَّ هذا يكون كافياً في بيان حقيقة مهمّة تتعلق بهذا الأمر وهي أن هذه المساجد والأماكن لا يشرع زيارتها، وأن تعمد الذهاب إليها للتقرب فيها إنما هو من البدع المحدثة التي لم يرد في الشرع الأمر بها ولا الحث عليها، وأن الذهاب إلى هذه الأماكن ما فيه من الإثم والابتداع فيه تفويت لفرصة استغلال وقته وماله بما يعود عليه بالنفع العظيم في دينه ودنياه وذلك بلزوم الأماكن المشروعة الثابت عن الشارع فضلها وفضيلة التأسي فيها بالنبيّ ﷺ.</w:t>
      </w:r>
    </w:p>
    <w:p w14:paraId="64D9C7D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والله أسأل أن يهدي جميع المسلمين ويلهمهم الخير والهدى والصواب إنه سميع مجيب الدعاء.</w:t>
      </w:r>
    </w:p>
    <w:p w14:paraId="11D431DD" w14:textId="77777777" w:rsidR="00F643F2" w:rsidRPr="00047E79" w:rsidRDefault="00F643F2" w:rsidP="00F643F2">
      <w:pPr>
        <w:spacing w:line="520" w:lineRule="exact"/>
        <w:ind w:firstLine="454"/>
        <w:jc w:val="center"/>
        <w:rPr>
          <w:rFonts w:ascii="Lotus Linotype" w:eastAsia="Calibri" w:hAnsi="Lotus Linotype" w:cs="Lotus Linotype"/>
          <w:b/>
          <w:bCs/>
          <w:sz w:val="32"/>
          <w:szCs w:val="32"/>
          <w:rtl/>
        </w:rPr>
      </w:pPr>
    </w:p>
    <w:p w14:paraId="1489ABF4" w14:textId="77777777" w:rsidR="00F643F2" w:rsidRPr="00047E79" w:rsidRDefault="00F643F2" w:rsidP="00F643F2">
      <w:pPr>
        <w:bidi w:val="0"/>
        <w:rPr>
          <w:rFonts w:ascii="Lotus Linotype" w:eastAsia="Calibri" w:hAnsi="Lotus Linotype" w:cs="Lotus Linotype"/>
          <w:b/>
          <w:bCs/>
          <w:sz w:val="32"/>
          <w:szCs w:val="32"/>
        </w:rPr>
      </w:pPr>
      <w:r w:rsidRPr="00047E79">
        <w:rPr>
          <w:rFonts w:ascii="Lotus Linotype" w:eastAsia="Calibri" w:hAnsi="Lotus Linotype" w:cs="Lotus Linotype"/>
          <w:b/>
          <w:bCs/>
          <w:sz w:val="32"/>
          <w:szCs w:val="32"/>
          <w:rtl/>
        </w:rPr>
        <w:br w:type="page"/>
      </w:r>
    </w:p>
    <w:p w14:paraId="009659C1" w14:textId="77777777" w:rsidR="00F643F2" w:rsidRPr="00047E79" w:rsidRDefault="00F643F2" w:rsidP="00F643F2">
      <w:pPr>
        <w:spacing w:line="520" w:lineRule="exact"/>
        <w:ind w:firstLine="454"/>
        <w:jc w:val="center"/>
        <w:rPr>
          <w:rFonts w:ascii="Lotus Linotype" w:eastAsia="Calibri" w:hAnsi="Lotus Linotype" w:cs="Lotus Linotype"/>
          <w:b/>
          <w:bCs/>
          <w:sz w:val="32"/>
          <w:szCs w:val="32"/>
          <w:rtl/>
        </w:rPr>
      </w:pPr>
    </w:p>
    <w:p w14:paraId="22FDF7BD" w14:textId="77777777" w:rsidR="00F643F2" w:rsidRPr="00047E79" w:rsidRDefault="00F643F2" w:rsidP="00F643F2">
      <w:pPr>
        <w:spacing w:line="520" w:lineRule="exact"/>
        <w:ind w:firstLine="454"/>
        <w:jc w:val="center"/>
        <w:rPr>
          <w:rFonts w:ascii="Lotus Linotype" w:eastAsia="Calibri" w:hAnsi="Lotus Linotype" w:cs="Lotus Linotype"/>
          <w:b/>
          <w:bCs/>
          <w:sz w:val="32"/>
          <w:szCs w:val="32"/>
          <w:rtl/>
        </w:rPr>
      </w:pPr>
    </w:p>
    <w:p w14:paraId="0415D11A" w14:textId="77777777" w:rsidR="00F643F2" w:rsidRPr="00047E79" w:rsidRDefault="00F643F2" w:rsidP="00F643F2">
      <w:pPr>
        <w:spacing w:line="520" w:lineRule="exact"/>
        <w:ind w:firstLine="454"/>
        <w:jc w:val="center"/>
        <w:rPr>
          <w:rFonts w:ascii="Lotus Linotype" w:eastAsia="Calibri" w:hAnsi="Lotus Linotype" w:cs="Lotus Linotype"/>
          <w:b/>
          <w:bCs/>
          <w:sz w:val="36"/>
          <w:szCs w:val="36"/>
          <w:rtl/>
        </w:rPr>
      </w:pPr>
    </w:p>
    <w:p w14:paraId="54037D57" w14:textId="77777777" w:rsidR="00F643F2" w:rsidRPr="00047E79" w:rsidRDefault="00F643F2" w:rsidP="00F643F2">
      <w:pPr>
        <w:spacing w:line="520" w:lineRule="exact"/>
        <w:ind w:firstLine="454"/>
        <w:jc w:val="center"/>
        <w:rPr>
          <w:rFonts w:ascii="Lotus Linotype" w:eastAsia="Calibri" w:hAnsi="Lotus Linotype" w:cs="Lotus Linotype"/>
          <w:b/>
          <w:bCs/>
          <w:sz w:val="36"/>
          <w:szCs w:val="36"/>
          <w:rtl/>
        </w:rPr>
      </w:pPr>
      <w:r w:rsidRPr="00047E79">
        <w:rPr>
          <w:rFonts w:ascii="Lotus Linotype" w:eastAsia="Calibri" w:hAnsi="Lotus Linotype" w:cs="Lotus Linotype"/>
          <w:b/>
          <w:bCs/>
          <w:sz w:val="40"/>
          <w:szCs w:val="40"/>
          <w:rtl/>
        </w:rPr>
        <w:t>الباب ال</w:t>
      </w:r>
      <w:r w:rsidRPr="00047E79">
        <w:rPr>
          <w:rFonts w:ascii="Lotus Linotype" w:eastAsia="Calibri" w:hAnsi="Lotus Linotype" w:cs="Lotus Linotype" w:hint="cs"/>
          <w:b/>
          <w:bCs/>
          <w:sz w:val="40"/>
          <w:szCs w:val="40"/>
          <w:rtl/>
        </w:rPr>
        <w:t>ثاني</w:t>
      </w:r>
      <w:r w:rsidRPr="00047E79">
        <w:rPr>
          <w:rFonts w:ascii="Lotus Linotype" w:eastAsia="Calibri" w:hAnsi="Lotus Linotype" w:cs="Lotus Linotype"/>
          <w:b/>
          <w:bCs/>
          <w:sz w:val="40"/>
          <w:szCs w:val="40"/>
          <w:rtl/>
        </w:rPr>
        <w:t xml:space="preserve">: </w:t>
      </w:r>
      <w:r w:rsidRPr="00047E79">
        <w:rPr>
          <w:rFonts w:ascii="Lotus Linotype" w:eastAsia="Calibri" w:hAnsi="Lotus Linotype" w:cs="Lotus Linotype" w:hint="cs"/>
          <w:b/>
          <w:bCs/>
          <w:sz w:val="40"/>
          <w:szCs w:val="40"/>
          <w:rtl/>
        </w:rPr>
        <w:t>الملاحظات والمخالفات في مواقع الزيارة</w:t>
      </w:r>
    </w:p>
    <w:p w14:paraId="24EC5F37"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p>
    <w:p w14:paraId="1B0D92A8"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hint="cs"/>
          <w:b/>
          <w:bCs/>
          <w:sz w:val="36"/>
          <w:szCs w:val="36"/>
          <w:rtl/>
        </w:rPr>
        <w:t>وفيه فصلان:</w:t>
      </w:r>
    </w:p>
    <w:p w14:paraId="72BFEA0E" w14:textId="77777777" w:rsidR="00F643F2" w:rsidRPr="00047E79" w:rsidRDefault="00F643F2" w:rsidP="00F643F2">
      <w:pPr>
        <w:spacing w:line="520" w:lineRule="exact"/>
        <w:ind w:firstLine="454"/>
        <w:jc w:val="both"/>
        <w:rPr>
          <w:rFonts w:ascii="Lotus Linotype" w:eastAsia="Calibri" w:hAnsi="Lotus Linotype" w:cs="Lotus Linotype"/>
          <w:b/>
          <w:bCs/>
          <w:sz w:val="36"/>
          <w:szCs w:val="36"/>
          <w:rtl/>
        </w:rPr>
      </w:pPr>
    </w:p>
    <w:p w14:paraId="47830FAD" w14:textId="77777777" w:rsidR="00F643F2" w:rsidRPr="00047E79" w:rsidRDefault="00F643F2" w:rsidP="00F643F2">
      <w:pPr>
        <w:spacing w:line="520" w:lineRule="exact"/>
        <w:ind w:firstLine="454"/>
        <w:jc w:val="both"/>
        <w:rPr>
          <w:rFonts w:ascii="Lotus Linotype" w:eastAsia="Calibri" w:hAnsi="Lotus Linotype" w:cs="Lotus Linotype"/>
          <w:b/>
          <w:bCs/>
          <w:sz w:val="36"/>
          <w:szCs w:val="36"/>
          <w:rtl/>
        </w:rPr>
      </w:pPr>
    </w:p>
    <w:p w14:paraId="09FD2B9B" w14:textId="4DF3A519" w:rsidR="00F643F2" w:rsidRPr="00047E79" w:rsidRDefault="00F643F2" w:rsidP="00F643F2">
      <w:pPr>
        <w:spacing w:line="520" w:lineRule="exact"/>
        <w:ind w:firstLine="454"/>
        <w:jc w:val="both"/>
        <w:rPr>
          <w:rFonts w:ascii="Lotus Linotype" w:eastAsia="Calibri" w:hAnsi="Lotus Linotype" w:cs="Lotus Linotype"/>
          <w:b/>
          <w:bCs/>
          <w:sz w:val="36"/>
          <w:szCs w:val="36"/>
          <w:rtl/>
        </w:rPr>
      </w:pPr>
      <w:r w:rsidRPr="00047E79">
        <w:rPr>
          <w:rFonts w:ascii="Lotus Linotype" w:eastAsia="Calibri" w:hAnsi="Lotus Linotype" w:cs="Lotus Linotype" w:hint="cs"/>
          <w:b/>
          <w:bCs/>
          <w:sz w:val="36"/>
          <w:szCs w:val="36"/>
          <w:rtl/>
        </w:rPr>
        <w:t>الفصل الأول</w:t>
      </w:r>
      <w:r w:rsidRPr="00047E79">
        <w:rPr>
          <w:rFonts w:ascii="Lotus Linotype" w:eastAsia="Calibri" w:hAnsi="Lotus Linotype" w:cs="Lotus Linotype"/>
          <w:b/>
          <w:bCs/>
          <w:sz w:val="36"/>
          <w:szCs w:val="36"/>
          <w:rtl/>
        </w:rPr>
        <w:t>:</w:t>
      </w:r>
      <w:r w:rsidRPr="00047E79">
        <w:rPr>
          <w:rFonts w:ascii="Lotus Linotype" w:eastAsia="Calibri" w:hAnsi="Lotus Linotype" w:cs="Lotus Linotype" w:hint="cs"/>
          <w:b/>
          <w:bCs/>
          <w:sz w:val="36"/>
          <w:szCs w:val="36"/>
          <w:rtl/>
        </w:rPr>
        <w:t xml:space="preserve"> </w:t>
      </w:r>
      <w:r w:rsidR="003844A5" w:rsidRPr="00047E79">
        <w:rPr>
          <w:rFonts w:ascii="Lotus Linotype" w:eastAsia="Calibri" w:hAnsi="Lotus Linotype" w:cs="Lotus Linotype" w:hint="cs"/>
          <w:b/>
          <w:bCs/>
          <w:sz w:val="36"/>
          <w:szCs w:val="36"/>
          <w:rtl/>
        </w:rPr>
        <w:t>الملاحظا</w:t>
      </w:r>
      <w:r w:rsidR="003844A5" w:rsidRPr="00047E79">
        <w:rPr>
          <w:rFonts w:ascii="Lotus Linotype" w:eastAsia="Calibri" w:hAnsi="Lotus Linotype" w:cs="Lotus Linotype" w:hint="eastAsia"/>
          <w:b/>
          <w:bCs/>
          <w:sz w:val="36"/>
          <w:szCs w:val="36"/>
          <w:rtl/>
        </w:rPr>
        <w:t>ت</w:t>
      </w:r>
      <w:r w:rsidRPr="00047E79">
        <w:rPr>
          <w:rFonts w:ascii="Lotus Linotype" w:eastAsia="Calibri" w:hAnsi="Lotus Linotype" w:cs="Lotus Linotype" w:hint="cs"/>
          <w:b/>
          <w:bCs/>
          <w:sz w:val="36"/>
          <w:szCs w:val="36"/>
          <w:rtl/>
        </w:rPr>
        <w:t xml:space="preserve"> والمخالفات التي تحدث في مواقع الزيارة.</w:t>
      </w:r>
    </w:p>
    <w:p w14:paraId="507E7EEC" w14:textId="77777777" w:rsidR="00F643F2" w:rsidRPr="00047E79" w:rsidRDefault="00F643F2" w:rsidP="00F643F2">
      <w:pPr>
        <w:spacing w:line="520" w:lineRule="exact"/>
        <w:ind w:firstLine="454"/>
        <w:jc w:val="both"/>
        <w:rPr>
          <w:rFonts w:ascii="Lotus Linotype" w:eastAsia="Calibri" w:hAnsi="Lotus Linotype" w:cs="Lotus Linotype"/>
          <w:b/>
          <w:bCs/>
          <w:sz w:val="36"/>
          <w:szCs w:val="36"/>
          <w:rtl/>
        </w:rPr>
      </w:pPr>
      <w:r w:rsidRPr="00047E79">
        <w:rPr>
          <w:rFonts w:ascii="Lotus Linotype" w:eastAsia="Calibri" w:hAnsi="Lotus Linotype" w:cs="Lotus Linotype" w:hint="cs"/>
          <w:b/>
          <w:bCs/>
          <w:sz w:val="36"/>
          <w:szCs w:val="36"/>
          <w:rtl/>
        </w:rPr>
        <w:t xml:space="preserve">الفصل الثاني: الحكم الشرعي للمخالفات </w:t>
      </w:r>
      <w:r w:rsidRPr="00047E79">
        <w:rPr>
          <w:rFonts w:ascii="Lotus Linotype" w:eastAsia="Calibri" w:hAnsi="Lotus Linotype" w:cs="Lotus Linotype"/>
          <w:b/>
          <w:bCs/>
          <w:sz w:val="36"/>
          <w:szCs w:val="36"/>
          <w:rtl/>
        </w:rPr>
        <w:t>التي تقع عند مواقع الزيارة</w:t>
      </w:r>
      <w:r w:rsidRPr="00047E79">
        <w:rPr>
          <w:rFonts w:ascii="Lotus Linotype" w:eastAsia="Calibri" w:hAnsi="Lotus Linotype" w:cs="Lotus Linotype" w:hint="cs"/>
          <w:b/>
          <w:bCs/>
          <w:sz w:val="36"/>
          <w:szCs w:val="36"/>
          <w:rtl/>
        </w:rPr>
        <w:t>.</w:t>
      </w:r>
    </w:p>
    <w:p w14:paraId="1FD8049E"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p>
    <w:p w14:paraId="3D35F5EB"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p>
    <w:p w14:paraId="5A280E03"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p>
    <w:p w14:paraId="4DAE7A88"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399F8D65"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39003B4D"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58EFCA1E"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0229D63E"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1A0CA6DF"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726A8224"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7B0F9AB5" w14:textId="77777777" w:rsidR="00F643F2" w:rsidRPr="00047E79" w:rsidRDefault="00F643F2" w:rsidP="00F643F2">
      <w:pPr>
        <w:spacing w:line="520" w:lineRule="exact"/>
        <w:ind w:firstLine="454"/>
        <w:jc w:val="center"/>
        <w:rPr>
          <w:rFonts w:ascii="Lotus Linotype" w:eastAsia="Calibri" w:hAnsi="Lotus Linotype" w:cs="Lotus Linotype"/>
          <w:b/>
          <w:bCs/>
          <w:sz w:val="36"/>
          <w:szCs w:val="36"/>
          <w:rtl/>
        </w:rPr>
      </w:pPr>
    </w:p>
    <w:p w14:paraId="20AF06DE" w14:textId="77777777" w:rsidR="00F643F2" w:rsidRPr="00047E79" w:rsidRDefault="00F643F2" w:rsidP="00F643F2">
      <w:pPr>
        <w:spacing w:line="520" w:lineRule="exact"/>
        <w:ind w:firstLine="454"/>
        <w:jc w:val="center"/>
        <w:rPr>
          <w:rFonts w:ascii="Lotus Linotype" w:eastAsia="Calibri" w:hAnsi="Lotus Linotype" w:cs="Lotus Linotype"/>
          <w:b/>
          <w:bCs/>
          <w:sz w:val="36"/>
          <w:szCs w:val="36"/>
          <w:rtl/>
        </w:rPr>
      </w:pPr>
      <w:r w:rsidRPr="00047E79">
        <w:rPr>
          <w:rFonts w:ascii="Lotus Linotype" w:eastAsia="Calibri" w:hAnsi="Lotus Linotype" w:cs="Lotus Linotype" w:hint="cs"/>
          <w:b/>
          <w:bCs/>
          <w:sz w:val="36"/>
          <w:szCs w:val="36"/>
          <w:rtl/>
        </w:rPr>
        <w:t>الفصل الأول</w:t>
      </w:r>
      <w:r w:rsidRPr="00047E79">
        <w:rPr>
          <w:rFonts w:ascii="Lotus Linotype" w:eastAsia="Calibri" w:hAnsi="Lotus Linotype" w:cs="Lotus Linotype"/>
          <w:b/>
          <w:bCs/>
          <w:sz w:val="36"/>
          <w:szCs w:val="36"/>
          <w:rtl/>
        </w:rPr>
        <w:t>: الملاحظات والمخالفات التي تحدث في مواقع الزيارة</w:t>
      </w:r>
    </w:p>
    <w:p w14:paraId="75A748E3"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p>
    <w:p w14:paraId="2DA42F4B"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hint="cs"/>
          <w:b/>
          <w:bCs/>
          <w:sz w:val="36"/>
          <w:szCs w:val="36"/>
          <w:rtl/>
        </w:rPr>
        <w:t xml:space="preserve">وفيه سبعة مباحث: </w:t>
      </w:r>
    </w:p>
    <w:p w14:paraId="0EB7096B"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p>
    <w:p w14:paraId="1EF1180D"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الأول</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الملاحظات والمخالفات التي تحدث في المسجد النبوي الشريف</w:t>
      </w:r>
      <w:r w:rsidRPr="00047E79">
        <w:rPr>
          <w:rFonts w:ascii="Lotus Linotype" w:eastAsia="Calibri" w:hAnsi="Lotus Linotype" w:cs="Lotus Linotype" w:hint="cs"/>
          <w:b/>
          <w:bCs/>
          <w:sz w:val="36"/>
          <w:szCs w:val="36"/>
          <w:rtl/>
        </w:rPr>
        <w:t>.</w:t>
      </w:r>
    </w:p>
    <w:p w14:paraId="22347DD2"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الثاني</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الملاحظات والمخالفات التي تحدث عند مقبرة البقيع</w:t>
      </w:r>
    </w:p>
    <w:p w14:paraId="52CBA59F"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الثالث</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الملاحظات والمخالفات التي تحدث في أحد</w:t>
      </w:r>
    </w:p>
    <w:p w14:paraId="699DB7C6"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الرابع</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الملاحظات والمخالفات التي تحدث عند المساجد السبعة</w:t>
      </w:r>
    </w:p>
    <w:p w14:paraId="62A02029"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w:t>
      </w:r>
      <w:r w:rsidRPr="00047E79">
        <w:rPr>
          <w:rFonts w:ascii="Lotus Linotype" w:eastAsia="Calibri" w:hAnsi="Lotus Linotype" w:cs="Lotus Linotype" w:hint="cs"/>
          <w:b/>
          <w:bCs/>
          <w:sz w:val="36"/>
          <w:szCs w:val="36"/>
          <w:rtl/>
        </w:rPr>
        <w:t xml:space="preserve">خامس: </w:t>
      </w:r>
      <w:r w:rsidRPr="00047E79">
        <w:rPr>
          <w:rFonts w:ascii="Lotus Linotype" w:eastAsia="Calibri" w:hAnsi="Lotus Linotype" w:cs="Lotus Linotype"/>
          <w:b/>
          <w:bCs/>
          <w:sz w:val="36"/>
          <w:szCs w:val="36"/>
          <w:rtl/>
        </w:rPr>
        <w:t>الملاحظات والمخالفات التي تحدث عند</w:t>
      </w:r>
      <w:r w:rsidRPr="00047E79">
        <w:rPr>
          <w:rFonts w:ascii="Lotus Linotype" w:eastAsia="Calibri" w:hAnsi="Lotus Linotype" w:cs="Lotus Linotype" w:hint="cs"/>
          <w:b/>
          <w:bCs/>
          <w:sz w:val="36"/>
          <w:szCs w:val="36"/>
          <w:rtl/>
        </w:rPr>
        <w:t xml:space="preserve"> مسجد قباء</w:t>
      </w:r>
    </w:p>
    <w:p w14:paraId="33FEC10D"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w:t>
      </w:r>
      <w:r w:rsidRPr="00047E79">
        <w:rPr>
          <w:rFonts w:ascii="Lotus Linotype" w:eastAsia="Calibri" w:hAnsi="Lotus Linotype" w:cs="Lotus Linotype" w:hint="cs"/>
          <w:b/>
          <w:bCs/>
          <w:sz w:val="36"/>
          <w:szCs w:val="36"/>
          <w:rtl/>
        </w:rPr>
        <w:t xml:space="preserve">سادس: </w:t>
      </w:r>
      <w:r w:rsidRPr="00047E79">
        <w:rPr>
          <w:rFonts w:ascii="Lotus Linotype" w:eastAsia="Calibri" w:hAnsi="Lotus Linotype" w:cs="Lotus Linotype"/>
          <w:b/>
          <w:bCs/>
          <w:sz w:val="36"/>
          <w:szCs w:val="36"/>
          <w:rtl/>
        </w:rPr>
        <w:t>الملاحظات والمخالفات التي ت</w:t>
      </w:r>
      <w:r w:rsidRPr="00047E79">
        <w:rPr>
          <w:rFonts w:ascii="Lotus Linotype" w:eastAsia="Calibri" w:hAnsi="Lotus Linotype" w:cs="Lotus Linotype" w:hint="cs"/>
          <w:b/>
          <w:bCs/>
          <w:sz w:val="36"/>
          <w:szCs w:val="36"/>
          <w:rtl/>
        </w:rPr>
        <w:t>قع في مساجد أخرى بالمدينة.</w:t>
      </w:r>
    </w:p>
    <w:p w14:paraId="4F40E8BD"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السابع</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الملاحظات والمخالفات التي تقع عند بعض الأماكن كالكهوف والآبار والمقابر ونحوها مما ينسب إلى النبي ﷺ أو الصحابة أو آل البيت أو غيرهم من الصالحين.</w:t>
      </w:r>
    </w:p>
    <w:p w14:paraId="082D6C69"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p>
    <w:p w14:paraId="51A4B223"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3652D92F" w14:textId="518BE919"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t>المبحث الأول</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والمخالفات</w:t>
      </w:r>
      <w:r w:rsidR="003844A5" w:rsidRPr="00047E79">
        <w:rPr>
          <w:rFonts w:ascii="Lotus Linotype" w:eastAsia="Calibri" w:hAnsi="Lotus Linotype" w:cs="Lotus Linotype" w:hint="cs"/>
          <w:b/>
          <w:bCs/>
          <w:sz w:val="32"/>
          <w:szCs w:val="32"/>
          <w:rtl/>
        </w:rPr>
        <w:t xml:space="preserve"> </w:t>
      </w:r>
      <w:r w:rsidR="003844A5" w:rsidRPr="00047E79">
        <w:rPr>
          <w:rFonts w:ascii="Lotus Linotype" w:eastAsia="Calibri" w:hAnsi="Lotus Linotype" w:cs="Lotus Linotype"/>
          <w:b/>
          <w:bCs/>
          <w:sz w:val="32"/>
          <w:szCs w:val="32"/>
          <w:rtl/>
        </w:rPr>
        <w:t>التي تحدث في المسجد النبوي الشريف</w:t>
      </w:r>
      <w:r w:rsidRPr="00047E79">
        <w:rPr>
          <w:rFonts w:ascii="Lotus Linotype" w:eastAsia="Calibri" w:hAnsi="Lotus Linotype" w:cs="Lotus Linotype"/>
          <w:b/>
          <w:bCs/>
          <w:sz w:val="32"/>
          <w:szCs w:val="32"/>
          <w:rtl/>
        </w:rPr>
        <w:t xml:space="preserve">. </w:t>
      </w:r>
    </w:p>
    <w:p w14:paraId="2362AC3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إن الناظر فيما يفعله كثير من الناس عند قبر النبي ﷺ وصاحبيه، وفي ساحات الحرم يجد كثيراً من المخالفات الشرعية، وتجد حرصاً على عمل المخالفة أضعاف الحرص على العمل بالسنة الثابتة عن النبي ﷺ من آداب زيارة مسجد النبي</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ﷺ، وآداب زيارة قبر النبي ﷺ وصاحبيه.</w:t>
      </w:r>
    </w:p>
    <w:p w14:paraId="1B750F5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فكان من الأهمية بمكان بيان تلك المخالفات تحذيراً للمسلمين من الوقوع فيها، مع بيان الأدلة الشرعية على ذلك.</w:t>
      </w:r>
    </w:p>
    <w:p w14:paraId="74DA959B"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الأول</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عند قبر النبي ﷺ وصاحبيه رضي الله عنهما</w:t>
      </w:r>
      <w:r w:rsidRPr="00047E79">
        <w:rPr>
          <w:rFonts w:ascii="Lotus Linotype" w:eastAsia="Calibri" w:hAnsi="Lotus Linotype" w:cs="Lotus Linotype" w:hint="cs"/>
          <w:b/>
          <w:bCs/>
          <w:sz w:val="32"/>
          <w:szCs w:val="32"/>
          <w:rtl/>
        </w:rPr>
        <w:t>.</w:t>
      </w:r>
    </w:p>
    <w:p w14:paraId="00AA5812" w14:textId="77777777" w:rsidR="00F643F2" w:rsidRPr="00047E79" w:rsidRDefault="00F643F2" w:rsidP="00F643F2">
      <w:pPr>
        <w:spacing w:line="520" w:lineRule="exact"/>
        <w:ind w:firstLine="454"/>
        <w:jc w:val="lowKashida"/>
        <w:rPr>
          <w:rFonts w:ascii="Lotus Linotype" w:eastAsia="Calibri" w:hAnsi="Lotus Linotype" w:cs="Lotus Linotype"/>
          <w:sz w:val="36"/>
          <w:szCs w:val="32"/>
          <w:rtl/>
        </w:rPr>
      </w:pPr>
      <w:r w:rsidRPr="00047E79">
        <w:rPr>
          <w:rFonts w:ascii="Lotus Linotype" w:eastAsia="Calibri" w:hAnsi="Lotus Linotype" w:cs="Lotus Linotype"/>
          <w:b/>
          <w:bCs/>
          <w:sz w:val="36"/>
          <w:szCs w:val="32"/>
          <w:u w:val="single"/>
          <w:rtl/>
        </w:rPr>
        <w:t>المخالفة الأولى:</w:t>
      </w:r>
      <w:r w:rsidRPr="00047E79">
        <w:rPr>
          <w:rFonts w:ascii="Lotus Linotype" w:eastAsia="Calibri" w:hAnsi="Lotus Linotype" w:cs="Lotus Linotype"/>
          <w:sz w:val="36"/>
          <w:szCs w:val="32"/>
          <w:rtl/>
        </w:rPr>
        <w:t xml:space="preserve"> الركوع لقبر النبي ﷺ، والسجود له، سواء كان ذلك على جهة القبلة أو على عكسها. وقد رأينا بعض الزوار ينحنون راكعين للقبر، ورأينا بعضهم -وهذا نادر- من يسجد للقبر على الأعضاء السبعة مستقبلاً له، مستدبراً للكعبة إمعاناً في المخالفة، وعملاً بالشرك الأكبر الذي هو أعظم المحرمات، والذي أجمعت الأمة على تحريمه.</w:t>
      </w:r>
    </w:p>
    <w:p w14:paraId="2201484A" w14:textId="77777777" w:rsidR="00F643F2" w:rsidRPr="00047E79" w:rsidRDefault="00F643F2" w:rsidP="00F643F2">
      <w:pPr>
        <w:widowControl w:val="0"/>
        <w:spacing w:line="520" w:lineRule="exact"/>
        <w:ind w:firstLine="454"/>
        <w:jc w:val="both"/>
        <w:rPr>
          <w:rFonts w:ascii="Lotus Linotype" w:hAnsi="Lotus Linotype" w:cs="Lotus Linotype"/>
          <w:sz w:val="28"/>
          <w:szCs w:val="28"/>
          <w:rtl/>
          <w:lang w:eastAsia="ar-SA"/>
        </w:rPr>
      </w:pPr>
      <w:r w:rsidRPr="00047E79">
        <w:rPr>
          <w:rFonts w:ascii="Lotus Linotype" w:hAnsi="Lotus Linotype" w:cs="Lotus Linotype"/>
          <w:sz w:val="32"/>
          <w:szCs w:val="32"/>
          <w:rtl/>
          <w:lang w:eastAsia="ar-SA"/>
        </w:rPr>
        <w:t xml:space="preserve">ومعلوم أن السجود لله من أجل العبادات، وأعظم القربات، قال تعالى: </w:t>
      </w:r>
      <w:r w:rsidRPr="00047E79">
        <w:rPr>
          <w:rFonts w:ascii="QCF_BSML" w:hAnsi="QCF_BSML" w:cs="QCF_BSML"/>
          <w:sz w:val="28"/>
          <w:szCs w:val="28"/>
          <w:rtl/>
        </w:rPr>
        <w:t xml:space="preserve">ﮋ </w:t>
      </w:r>
      <w:r w:rsidRPr="00047E79">
        <w:rPr>
          <w:rFonts w:ascii="QCF_P573" w:hAnsi="QCF_P573" w:cs="QCF_P573"/>
          <w:sz w:val="28"/>
          <w:szCs w:val="28"/>
          <w:rtl/>
        </w:rPr>
        <w:t xml:space="preserve">ﭷ ﭸ ﭹ ﭺ ﭻ ﭼ ﭽ ﭾ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hint="cs"/>
          <w:sz w:val="28"/>
          <w:szCs w:val="28"/>
          <w:rtl/>
        </w:rPr>
        <w:t>[الجن:18]</w:t>
      </w:r>
      <w:r w:rsidRPr="00047E79">
        <w:rPr>
          <w:rFonts w:ascii="Lotus Linotype" w:hAnsi="Lotus Linotype" w:cs="Lotus Linotype"/>
          <w:sz w:val="28"/>
          <w:szCs w:val="28"/>
          <w:rtl/>
        </w:rPr>
        <w:t>،</w:t>
      </w:r>
      <w:r w:rsidRPr="00047E79">
        <w:rPr>
          <w:rFonts w:ascii="Lotus Linotype" w:hAnsi="Lotus Linotype" w:cs="Lotus Linotype"/>
          <w:sz w:val="32"/>
          <w:szCs w:val="32"/>
          <w:rtl/>
        </w:rPr>
        <w:t xml:space="preserve"> و</w:t>
      </w:r>
      <w:r w:rsidRPr="00047E79">
        <w:rPr>
          <w:rFonts w:ascii="Lotus Linotype" w:hAnsi="Lotus Linotype" w:cs="Lotus Linotype"/>
          <w:sz w:val="32"/>
          <w:szCs w:val="32"/>
          <w:rtl/>
          <w:lang w:eastAsia="ar-SA"/>
        </w:rPr>
        <w:t>قَالَ الله تَعَالَى:</w:t>
      </w:r>
      <w:r w:rsidRPr="00047E79">
        <w:rPr>
          <w:rFonts w:ascii="QCF_BSML" w:hAnsi="QCF_BSML" w:cs="QCF_BSML"/>
          <w:sz w:val="32"/>
          <w:szCs w:val="32"/>
          <w:rtl/>
        </w:rPr>
        <w:t xml:space="preserve"> </w:t>
      </w:r>
      <w:r w:rsidRPr="00047E79">
        <w:rPr>
          <w:rFonts w:ascii="QCF_BSML" w:hAnsi="QCF_BSML" w:cs="QCF_BSML"/>
          <w:sz w:val="28"/>
          <w:szCs w:val="28"/>
          <w:rtl/>
        </w:rPr>
        <w:t xml:space="preserve">ﮋ </w:t>
      </w:r>
      <w:r w:rsidRPr="00047E79">
        <w:rPr>
          <w:rFonts w:ascii="QCF_P602" w:hAnsi="QCF_P602" w:cs="QCF_P602"/>
          <w:sz w:val="28"/>
          <w:szCs w:val="28"/>
          <w:rtl/>
        </w:rPr>
        <w:t>ﮊ ﮋ ﮌ</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lang w:eastAsia="ar-SA"/>
        </w:rPr>
        <w:t>[الكوثر:2]</w:t>
      </w:r>
      <w:r w:rsidRPr="00047E79">
        <w:rPr>
          <w:rFonts w:ascii="Lotus Linotype" w:hAnsi="Lotus Linotype" w:cs="Lotus Linotype" w:hint="cs"/>
          <w:sz w:val="28"/>
          <w:szCs w:val="28"/>
          <w:rtl/>
          <w:lang w:eastAsia="ar-SA"/>
        </w:rPr>
        <w:t xml:space="preserve">. </w:t>
      </w:r>
      <w:r w:rsidRPr="00047E79">
        <w:rPr>
          <w:rFonts w:ascii="Lotus Linotype" w:hAnsi="Lotus Linotype" w:cs="Lotus Linotype"/>
          <w:sz w:val="32"/>
          <w:szCs w:val="32"/>
          <w:rtl/>
          <w:lang w:eastAsia="ar-SA"/>
        </w:rPr>
        <w:t xml:space="preserve">وَقَالَ تَعَالَى: </w:t>
      </w:r>
      <w:r w:rsidRPr="00047E79">
        <w:rPr>
          <w:rFonts w:ascii="QCF_BSML" w:hAnsi="QCF_BSML" w:cs="QCF_BSML"/>
          <w:sz w:val="28"/>
          <w:szCs w:val="28"/>
          <w:rtl/>
        </w:rPr>
        <w:t xml:space="preserve">ﮋ </w:t>
      </w:r>
      <w:r w:rsidRPr="00047E79">
        <w:rPr>
          <w:rFonts w:ascii="QCF_P341" w:hAnsi="QCF_P341" w:cs="QCF_P341"/>
          <w:sz w:val="28"/>
          <w:szCs w:val="28"/>
          <w:rtl/>
        </w:rPr>
        <w:t xml:space="preserve">ﮕ ﮖ ﮗ ﮘ ﮙ ﮚ ﮛ ﮜ ﮝ ﮞ ﮟ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lang w:eastAsia="ar-SA"/>
        </w:rPr>
        <w:t>[الحَج:77]</w:t>
      </w:r>
      <w:r w:rsidRPr="00047E79">
        <w:rPr>
          <w:rFonts w:ascii="Lotus Linotype" w:hAnsi="Lotus Linotype" w:cs="Lotus Linotype" w:hint="cs"/>
          <w:sz w:val="28"/>
          <w:szCs w:val="28"/>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وقال تعالى: </w:t>
      </w:r>
      <w:r w:rsidRPr="00047E79">
        <w:rPr>
          <w:rFonts w:ascii="QCF_BSML" w:hAnsi="QCF_BSML" w:cs="QCF_BSML"/>
          <w:sz w:val="28"/>
          <w:szCs w:val="28"/>
          <w:rtl/>
        </w:rPr>
        <w:t>ﮋ</w:t>
      </w:r>
      <w:r w:rsidRPr="00047E79">
        <w:rPr>
          <w:rFonts w:ascii="QCF_P007" w:hAnsi="QCF_P007" w:cs="QCF_P007"/>
          <w:sz w:val="28"/>
          <w:szCs w:val="28"/>
          <w:rtl/>
        </w:rPr>
        <w:t xml:space="preserve">ﮛ ﮜ ﮝ ﮞ ﮟ ﮠ ﮡ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lang w:eastAsia="ar-SA"/>
        </w:rPr>
        <w:t>[البقرة:43].</w:t>
      </w:r>
    </w:p>
    <w:p w14:paraId="263EF6A2"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وعن أنس </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xml:space="preserve"> قال: قال رسول اللهﷺ: «لا يصلح لبشر أن يسجد لبشر»</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663"/>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58886939" w14:textId="77777777" w:rsidR="00F643F2" w:rsidRPr="00047E79" w:rsidRDefault="00F643F2" w:rsidP="00F643F2">
      <w:pPr>
        <w:spacing w:line="520" w:lineRule="exact"/>
        <w:ind w:firstLine="454"/>
        <w:jc w:val="lowKashida"/>
        <w:rPr>
          <w:rFonts w:ascii="Lotus Linotype" w:eastAsia="Calibri" w:hAnsi="Lotus Linotype" w:cs="Lotus Linotype"/>
          <w:sz w:val="36"/>
          <w:szCs w:val="32"/>
          <w:rtl/>
        </w:rPr>
      </w:pPr>
      <w:r w:rsidRPr="00047E79">
        <w:rPr>
          <w:rFonts w:ascii="Lotus Linotype" w:eastAsia="Calibri" w:hAnsi="Lotus Linotype" w:cs="Lotus Linotype"/>
          <w:sz w:val="36"/>
          <w:szCs w:val="32"/>
          <w:rtl/>
        </w:rPr>
        <w:t>فالركوع والسجود من العبادات التي يجب إخلاصها لله تعالى، والركوع والسجود لغير الله محرم بالإجماع</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 فمن ركع أو سجد لغير الله فقد وقع في الشرك الأكبر الذي لا يغفره الله.</w:t>
      </w:r>
    </w:p>
    <w:p w14:paraId="04399307" w14:textId="77777777" w:rsidR="00F643F2" w:rsidRPr="00047E79" w:rsidRDefault="00F643F2" w:rsidP="00F643F2">
      <w:pPr>
        <w:spacing w:line="520" w:lineRule="exact"/>
        <w:ind w:firstLine="454"/>
        <w:jc w:val="lowKashida"/>
        <w:rPr>
          <w:rFonts w:ascii="Lotus Linotype" w:eastAsia="Calibri" w:hAnsi="Lotus Linotype" w:cs="Lotus Linotype"/>
          <w:sz w:val="36"/>
          <w:szCs w:val="32"/>
          <w:rtl/>
        </w:rPr>
      </w:pPr>
      <w:r w:rsidRPr="00047E79">
        <w:rPr>
          <w:rFonts w:ascii="Lotus Linotype" w:eastAsia="Calibri" w:hAnsi="Lotus Linotype" w:cs="Lotus Linotype"/>
          <w:sz w:val="32"/>
          <w:szCs w:val="32"/>
          <w:rtl/>
        </w:rPr>
        <w:t>قال الزيلعي الحنفي: «</w:t>
      </w:r>
      <w:r w:rsidRPr="00047E79">
        <w:rPr>
          <w:rFonts w:ascii="Lotus Linotype" w:eastAsia="Calibri" w:hAnsi="Lotus Linotype" w:cs="Lotus Linotype"/>
          <w:sz w:val="36"/>
          <w:szCs w:val="32"/>
          <w:rtl/>
        </w:rPr>
        <w:t>لو سَجَدَ لِغَيْرِ الله تَعَالَى يَكْفُرُ»</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6"/>
          <w:szCs w:val="32"/>
          <w:rtl/>
        </w:rPr>
        <w:t>.</w:t>
      </w:r>
      <w:r w:rsidRPr="00047E79">
        <w:rPr>
          <w:rFonts w:ascii="Lotus Linotype" w:eastAsia="Calibri" w:hAnsi="Lotus Linotype" w:cs="Lotus Linotype"/>
          <w:sz w:val="36"/>
          <w:szCs w:val="32"/>
          <w:rtl/>
        </w:rPr>
        <w:t xml:space="preserve"> </w:t>
      </w:r>
    </w:p>
    <w:p w14:paraId="2FCA3123" w14:textId="77777777" w:rsidR="00F643F2" w:rsidRPr="00047E79" w:rsidRDefault="00F643F2" w:rsidP="00F643F2">
      <w:pPr>
        <w:spacing w:line="520" w:lineRule="exact"/>
        <w:ind w:firstLine="454"/>
        <w:jc w:val="lowKashida"/>
        <w:rPr>
          <w:rFonts w:ascii="Lotus Linotype" w:eastAsia="Calibri" w:hAnsi="Lotus Linotype" w:cs="Lotus Linotype"/>
          <w:sz w:val="36"/>
          <w:szCs w:val="32"/>
          <w:rtl/>
        </w:rPr>
      </w:pPr>
      <w:r w:rsidRPr="00047E79">
        <w:rPr>
          <w:rFonts w:ascii="Lotus Linotype" w:eastAsia="Calibri" w:hAnsi="Lotus Linotype" w:cs="Lotus Linotype"/>
          <w:sz w:val="36"/>
          <w:szCs w:val="32"/>
          <w:rtl/>
        </w:rPr>
        <w:t xml:space="preserve">وقال </w:t>
      </w:r>
      <w:r w:rsidRPr="00047E79">
        <w:rPr>
          <w:rFonts w:ascii="Lotus Linotype" w:eastAsia="Calibri" w:hAnsi="Lotus Linotype" w:cs="Lotus Linotype"/>
          <w:sz w:val="32"/>
          <w:szCs w:val="32"/>
          <w:rtl/>
        </w:rPr>
        <w:t xml:space="preserve">شَمْسُ الأَئِمَّةِ السَّرَخْسِيُّ </w:t>
      </w:r>
      <w:r w:rsidRPr="00047E79">
        <w:rPr>
          <w:rFonts w:ascii="Lotus Linotype" w:eastAsia="Calibri" w:hAnsi="Lotus Linotype" w:cs="Lotus Linotype"/>
          <w:sz w:val="36"/>
          <w:szCs w:val="32"/>
          <w:rtl/>
        </w:rPr>
        <w:t xml:space="preserve">وهو من أئمة الحنفية: «السجود لِغَيْرِ </w:t>
      </w:r>
      <w:r w:rsidRPr="00047E79">
        <w:rPr>
          <w:rFonts w:ascii="Lotus Linotype" w:eastAsia="Calibri" w:hAnsi="Lotus Linotype" w:cs="Lotus Linotype"/>
          <w:sz w:val="32"/>
          <w:szCs w:val="32"/>
          <w:rtl/>
        </w:rPr>
        <w:t>الله على وَجْهِ التَّعْظِيمِ كُفْرٌ</w:t>
      </w:r>
      <w:r w:rsidRPr="00047E79">
        <w:rPr>
          <w:rFonts w:ascii="Lotus Linotype" w:eastAsia="Calibri" w:hAnsi="Lotus Linotype" w:cs="Lotus Linotype"/>
          <w:sz w:val="36"/>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 xml:space="preserve">. </w:t>
      </w:r>
    </w:p>
    <w:p w14:paraId="7ACBCB07" w14:textId="77777777" w:rsidR="00F643F2" w:rsidRPr="00047E79" w:rsidRDefault="00F643F2" w:rsidP="00F643F2">
      <w:pPr>
        <w:spacing w:line="520" w:lineRule="exact"/>
        <w:ind w:firstLine="454"/>
        <w:jc w:val="lowKashida"/>
        <w:rPr>
          <w:rFonts w:ascii="Lotus Linotype" w:eastAsia="Calibri" w:hAnsi="Lotus Linotype" w:cs="Lotus Linotype"/>
          <w:sz w:val="36"/>
          <w:szCs w:val="32"/>
          <w:rtl/>
        </w:rPr>
      </w:pPr>
      <w:r w:rsidRPr="00047E79">
        <w:rPr>
          <w:rFonts w:ascii="Lotus Linotype" w:eastAsia="Calibri" w:hAnsi="Lotus Linotype" w:cs="Lotus Linotype"/>
          <w:sz w:val="36"/>
          <w:szCs w:val="32"/>
          <w:rtl/>
        </w:rPr>
        <w:t>وذكر النووي وغيره من أئمة الشافعية أن ما تحصل به الردة السجود لغير الله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6"/>
          <w:szCs w:val="32"/>
          <w:rtl/>
        </w:rPr>
        <w:t>وذكر القرافي وغيره من المالكية السجود للأصنام مما تحصل به الردة عن الإسلام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 وذكر شيخ الإسلام ابن تيمية وغيره من علماء الحنابلة، وغيرهم من علماء الإسلام أن السجود لغير الله كفر أكبر يوجب التكفير والخروج من دين الإسلام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6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7738B80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فيجب على المسلم أن لا يركع لغير الله، ولا يسجد لغير الله جل وعلا، بل يخلص عبادته لله الواحد القهار.</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وقد عملت هيئة الأمر بالمعروف والنهي عن المنكر</w:t>
      </w:r>
      <w:r w:rsidRPr="00047E79">
        <w:rPr>
          <w:rFonts w:ascii="Lotus Linotype" w:eastAsia="Calibri" w:hAnsi="Lotus Linotype" w:cs="Lotus Linotype" w:hint="cs"/>
          <w:sz w:val="32"/>
          <w:szCs w:val="32"/>
          <w:rtl/>
        </w:rPr>
        <w:t xml:space="preserve"> في المسجد النبوي الشريف</w:t>
      </w:r>
      <w:r w:rsidRPr="00047E79">
        <w:rPr>
          <w:rFonts w:ascii="Lotus Linotype" w:eastAsia="Calibri" w:hAnsi="Lotus Linotype" w:cs="Lotus Linotype"/>
          <w:sz w:val="32"/>
          <w:szCs w:val="32"/>
          <w:rtl/>
        </w:rPr>
        <w:t xml:space="preserve"> جاهدة للمنع من هذه المخالفة، سواء بالمنع ممن يظهر منه شيء من ذلك، أو بتوجيه الزوار وتذكيرهم بوجوب توحيد الله وإفراده بالعبادة.</w:t>
      </w:r>
    </w:p>
    <w:p w14:paraId="55F9321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دعاء النبي ﷺ، والاستغاثة به، ومناداته، ومناجاته، وطلب الغوث منه، وكذلك طلب الشفاء منه ﷺ، أو النذر له ﷺ، كل هذا من الشرك الأكبر الذي أجمع العلماء على كفر فاعله</w:t>
      </w:r>
    </w:p>
    <w:p w14:paraId="5402BFA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sz w:val="32"/>
          <w:szCs w:val="32"/>
          <w:rtl/>
        </w:rPr>
        <w:t>رمي قصاصات الأوراق جهة حجرة النبي ﷺ معتقدين أن وصولها إلى القبر يلزم منه معرفة النبي ﷺ بمحتواها من طلب غوثٍ، أو شفاء مريض، أو سداد دين ونحو ذلك،واعتقادهم أنه لا فرق بين موته عليه السلام وحياته في مشاهدته لأمته، ومعرفته بأحوالهم ونياتهم،</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وتحسراتهم وخواطرهم</w:t>
      </w:r>
      <w:r w:rsidRPr="00047E79">
        <w:rPr>
          <w:rFonts w:eastAsia="Calibri" w:cs="Traditional Arabic"/>
          <w:sz w:val="32"/>
          <w:szCs w:val="32"/>
          <w:vertAlign w:val="superscript"/>
          <w:rtl/>
        </w:rPr>
        <w:t>(</w:t>
      </w:r>
      <w:r w:rsidRPr="00047E79">
        <w:rPr>
          <w:rFonts w:eastAsia="Calibri" w:cs="Traditional Arabic"/>
          <w:sz w:val="32"/>
          <w:szCs w:val="32"/>
          <w:vertAlign w:val="superscript"/>
          <w:rtl/>
        </w:rPr>
        <w:footnoteReference w:id="670"/>
      </w:r>
      <w:r w:rsidRPr="00047E79">
        <w:rPr>
          <w:rFonts w:eastAsia="Calibri" w:cs="Traditional Arabic"/>
          <w:sz w:val="32"/>
          <w:szCs w:val="32"/>
          <w:vertAlign w:val="superscript"/>
          <w:rtl/>
        </w:rPr>
        <w:t>)</w:t>
      </w:r>
      <w:r w:rsidRPr="00047E79">
        <w:rPr>
          <w:rFonts w:ascii="Lotus Linotype" w:eastAsia="Calibri" w:hAnsi="Lotus Linotype" w:cs="Lotus Linotype" w:hint="cs"/>
          <w:sz w:val="32"/>
          <w:szCs w:val="32"/>
          <w:rtl/>
        </w:rPr>
        <w:t>. و</w:t>
      </w:r>
      <w:r w:rsidRPr="00047E79">
        <w:rPr>
          <w:rFonts w:ascii="Lotus Linotype" w:eastAsia="Calibri" w:hAnsi="Lotus Linotype" w:cs="Lotus Linotype"/>
          <w:sz w:val="32"/>
          <w:szCs w:val="32"/>
          <w:rtl/>
        </w:rPr>
        <w:t>هذا من الشرك الأكبر كما سبق بيانه في المخالفة الأولى والثانية.</w:t>
      </w:r>
    </w:p>
    <w:p w14:paraId="087FE8E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طلب بعض الناس من القائمين على تنظيف الحجرة برمي قصاصاتهم عند القبر، أو ذكر اسمهم أو حاجتهم عند القبر معتقدين أن ذلك مما يغيثهم، ويحقق لهم مطلوبهم، وهذا من الشرك الأكبر، لتضمنه أن النبي ﷺ يعلم الغيب</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والله جل وعلا يقول: </w:t>
      </w:r>
      <w:r w:rsidRPr="00047E79">
        <w:rPr>
          <w:rFonts w:ascii="QCF_BSML" w:eastAsia="Calibri" w:hAnsi="QCF_BSML" w:cs="QCF_BSML"/>
          <w:sz w:val="28"/>
          <w:szCs w:val="28"/>
          <w:rtl/>
        </w:rPr>
        <w:t xml:space="preserve">ﮋ </w:t>
      </w:r>
      <w:r w:rsidRPr="00047E79">
        <w:rPr>
          <w:rFonts w:ascii="QCF_P175" w:eastAsia="Calibri" w:hAnsi="QCF_P175" w:cs="QCF_P175"/>
          <w:sz w:val="28"/>
          <w:szCs w:val="28"/>
          <w:rtl/>
        </w:rPr>
        <w:t xml:space="preserve">ﭑ ﭒ ﭓ ﭔ ﭕ ﭖ ﭗ ﭘ ﭙ ﭚ ﭛﭜ ﭝ ﭞ ﭟ ﭠ ﭡ ﭢ ﭣ ﭤ ﭥ ﭦﭧ ﭨ ﭩ ﭪ ﭫ ﭬ ﭭ ﭮ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[الأعراف:188]،</w:t>
      </w:r>
      <w:r w:rsidRPr="00047E79">
        <w:rPr>
          <w:rFonts w:ascii="Lotus Linotype" w:eastAsia="Calibri" w:hAnsi="Lotus Linotype" w:cs="Lotus Linotype"/>
          <w:sz w:val="32"/>
          <w:szCs w:val="32"/>
          <w:rtl/>
        </w:rPr>
        <w:t xml:space="preserve"> وتضمنه رجاء جلب النفع ودفع الضر من غير قادر عليه.</w:t>
      </w:r>
    </w:p>
    <w:p w14:paraId="2E15A67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اعتقاد كثير من الزوار أن الدعاء عند القبر أرجى للإجابة، فيحرص على أن يأتي للقبر من أجل الدعاء لنفسه.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الأمر مخالف للشرع من وجوه، منها: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الوجه الأول: أن النبي ﷺ لم يكن يتحرى الدعاء عند القبور، ولا حث أمته على ذلك و«خير الهدي هدي محمد ﷺ، وشر الأمور محدثاتها، وكل محدثة بدعة، وكل بدعة ضلالة، وكل ضلالة في النار».</w:t>
      </w:r>
    </w:p>
    <w:p w14:paraId="0FA06CA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الوجه الثاني: أن النبي ﷺ قد نهى عن اتخاذ قبره عيداً يعتاده الناس، ويكثرون التردد عليه، وتحري الدعاء عند قبره ﷺ يؤدي إلى اتخاذه عيداً.</w:t>
      </w:r>
    </w:p>
    <w:p w14:paraId="18748CA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xml:space="preserve"> التبرك بمسح الحيطان التي حول القبر أو عنده، وكذلك اعتقاد البركة في مس القبر.</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من البدع والمحدثات، وقد نص على النهي عنه جماعة من العلماء</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7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4A44713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الحرص على الصلاة عند قبر النبيﷺ، وقبري صاحبيه رضي الله عنهما تبركاً بها، وتحرياً للقبول وتعظيم الأجر، لذلك يترك بعض الناس الصلاة في الصف الأول أو يتركون الحرص على إتمام الصفوف، أو الحرص على ميامن الصفوف حرصاً على التبرك بالصلاة حول القبر.</w:t>
      </w:r>
    </w:p>
    <w:p w14:paraId="3EB7BAD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لمخالفة الثامنة:</w:t>
      </w:r>
      <w:r w:rsidRPr="00047E79">
        <w:rPr>
          <w:rFonts w:ascii="Lotus Linotype" w:eastAsia="Calibri" w:hAnsi="Lotus Linotype" w:cs="Lotus Linotype"/>
          <w:sz w:val="32"/>
          <w:szCs w:val="32"/>
          <w:rtl/>
        </w:rPr>
        <w:t xml:space="preserve"> الطواف حول قبر النبيﷺ وقبري صاحبيه رضي الله عنهما، قياساً على الطواف حول الكعبة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72"/>
      </w:r>
      <w:r w:rsidRPr="00047E79">
        <w:rPr>
          <w:rFonts w:ascii="Lotus Linotype" w:eastAsia="Calibri" w:hAnsi="Lotus Linotype" w:cs="Traditional Arabic" w:hint="cs"/>
          <w:sz w:val="32"/>
          <w:szCs w:val="32"/>
          <w:vertAlign w:val="superscript"/>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ومع أن الطواف حول القبر لا يمكن إلا بدوران طويل إلا أن بعض من في قلبه مرض يحرص على فعل هذا الأمر، وغالباً ما يكشف الله أمثال هؤلاء ويمكن رجال الحسبة منهم والحمد لله.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ولاشك أن الطواف بغير الكعبة من أعظم البدع المحرمة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73"/>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2988D4D4" w14:textId="36993390"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وقال سماحة الشيخ عبد</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العزيز بن باز رحمه الله: «ولا يجوز لأحد أن يتمسح بالحجرة أو يقبلها أو يطوف بها</w:t>
      </w:r>
      <w:r w:rsidR="00274C0B">
        <w:rPr>
          <w:rFonts w:ascii="Lotus Linotype" w:eastAsia="Calibri" w:hAnsi="Lotus Linotype" w:cs="Lotus Linotype"/>
          <w:sz w:val="32"/>
          <w:szCs w:val="32"/>
          <w:rtl/>
        </w:rPr>
        <w:t>؛</w:t>
      </w:r>
      <w:r w:rsidRPr="00047E79">
        <w:rPr>
          <w:rFonts w:ascii="Lotus Linotype" w:eastAsia="Calibri" w:hAnsi="Lotus Linotype" w:cs="Lotus Linotype"/>
          <w:sz w:val="32"/>
          <w:szCs w:val="32"/>
          <w:rtl/>
        </w:rPr>
        <w:t xml:space="preserve"> لأن ذلك لم ينقل عن السلف الصالح بل هو بدعة منكرة»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7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01599E5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 المخالفة التاسعة:</w:t>
      </w:r>
      <w:r w:rsidRPr="00047E79">
        <w:rPr>
          <w:rFonts w:ascii="Lotus Linotype" w:eastAsia="Calibri" w:hAnsi="Lotus Linotype" w:cs="Lotus Linotype"/>
          <w:sz w:val="32"/>
          <w:szCs w:val="32"/>
          <w:rtl/>
        </w:rPr>
        <w:t xml:space="preserve"> تخصيص أدعية وأذكار عند قبر النبي ﷺ ما أنزل الله بها من سلطان.</w:t>
      </w:r>
      <w:r w:rsidRPr="00047E79">
        <w:rPr>
          <w:rFonts w:ascii="Lotus Linotype" w:eastAsia="Calibri" w:hAnsi="Lotus Linotype" w:cs="Lotus Linotype" w:hint="cs"/>
          <w:sz w:val="32"/>
          <w:szCs w:val="32"/>
          <w:rtl/>
        </w:rPr>
        <w:t xml:space="preserve"> </w:t>
      </w:r>
    </w:p>
    <w:p w14:paraId="661D04F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التزام صورة خاصة في زيارته ﷺ، وزيارة صاحبيه، والتقيد بسلام ودعاء خاص، مثل قول </w:t>
      </w:r>
      <w:r w:rsidRPr="00047E79">
        <w:rPr>
          <w:rFonts w:ascii="Lotus Linotype" w:eastAsia="Calibri" w:hAnsi="Lotus Linotype" w:cs="Lotus Linotype" w:hint="cs"/>
          <w:sz w:val="32"/>
          <w:szCs w:val="32"/>
          <w:rtl/>
        </w:rPr>
        <w:t>بعضهم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يقف عند وجهه ﷺ ويستدبر القبلة، ويستقبل جدار القبر.. ويقول: السلام عليك يا رسول الله..</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فذكر سلاماً طويلاً، ثم صلاة ودعاء نحو ذلك في الطول قريباً من ثلاث صفحات.</w:t>
      </w:r>
    </w:p>
    <w:p w14:paraId="02554863" w14:textId="77777777" w:rsidR="00F643F2" w:rsidRPr="00047E79" w:rsidRDefault="00F643F2" w:rsidP="00F643F2">
      <w:pPr>
        <w:keepNext/>
        <w:keepLines/>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العاشرة:</w:t>
      </w:r>
      <w:r w:rsidRPr="00047E79">
        <w:rPr>
          <w:rFonts w:ascii="Lotus Linotype" w:eastAsia="Calibri" w:hAnsi="Lotus Linotype" w:cs="Lotus Linotype"/>
          <w:sz w:val="32"/>
          <w:szCs w:val="32"/>
          <w:rtl/>
        </w:rPr>
        <w:t xml:space="preserve"> زيارة قبره ﷺ قبل الصلاة في مسجده.</w:t>
      </w:r>
    </w:p>
    <w:p w14:paraId="1CC6C12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وهذا أمر لم يفعله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ولا التابعون لهم بإحسان، فهو من المحدثات.</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والذي كان يفعله عبدالله بن عمر رضي الله عنهما هو أَنَّهُ كان إذَا أَرَادَ أَنْ يسافر دخل المَسْجِدَ فَصَلَّى، ثُمَّ أتى قَبْرَ النبيﷺ </w:t>
      </w:r>
      <w:r w:rsidRPr="00047E79">
        <w:rPr>
          <w:rFonts w:ascii="Lotus Linotype" w:eastAsia="Calibri" w:hAnsi="Lotus Linotype" w:cs="Lotus Linotype"/>
          <w:sz w:val="36"/>
          <w:szCs w:val="32"/>
          <w:rtl/>
        </w:rPr>
        <w:t>فقال: «السَّلاَمُ عَلَيْكُمْ يا رَسُولَ الله، السَّلاَمُ عَلَيْكَ يا أَبَا بَكْرٍ، السَّلاَمُ عَلَيْك يا أَبَتَاهُ»، ثُمَّ يَأْخُذُ وَجْهَهُ، وكان إذَا قَدِمَ من سَفَرٍ يَفْعَلُ ذلك قبل أن يَدْخُلَ مَنْزِلَهُ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7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0FEDB292" w14:textId="16CAA282"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عشرة:</w:t>
      </w:r>
      <w:r w:rsidRPr="00047E79">
        <w:rPr>
          <w:rFonts w:ascii="Lotus Linotype" w:eastAsia="Calibri" w:hAnsi="Lotus Linotype" w:cs="Lotus Linotype"/>
          <w:sz w:val="32"/>
          <w:szCs w:val="32"/>
          <w:rtl/>
        </w:rPr>
        <w:t xml:space="preserve"> استقبال بعضهم القبر بغاية الخشوع واضعاً يمينه على يساره </w:t>
      </w:r>
      <w:r w:rsidRPr="00047E79">
        <w:rPr>
          <w:rFonts w:ascii="Lotus Linotype" w:eastAsia="Calibri" w:hAnsi="Lotus Linotype" w:cs="Lotus Linotype" w:hint="cs"/>
          <w:sz w:val="32"/>
          <w:szCs w:val="32"/>
          <w:rtl/>
        </w:rPr>
        <w:t xml:space="preserve">على </w:t>
      </w:r>
      <w:r w:rsidRPr="00047E79">
        <w:rPr>
          <w:rFonts w:ascii="Lotus Linotype" w:eastAsia="Calibri" w:hAnsi="Lotus Linotype" w:cs="Lotus Linotype"/>
          <w:sz w:val="32"/>
          <w:szCs w:val="32"/>
          <w:rtl/>
        </w:rPr>
        <w:t>الصدر أو تحته كما يفعل في الصلاة،</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hint="cs"/>
          <w:sz w:val="32"/>
          <w:szCs w:val="32"/>
          <w:rtl/>
        </w:rPr>
        <w:t>ق</w:t>
      </w:r>
      <w:r w:rsidRPr="00047E79">
        <w:rPr>
          <w:rFonts w:ascii="Lotus Linotype" w:eastAsia="Calibri" w:hAnsi="Lotus Linotype" w:cs="Lotus Linotype"/>
          <w:sz w:val="32"/>
          <w:szCs w:val="32"/>
          <w:rtl/>
        </w:rPr>
        <w:t>ريباً منه أو بعيداً عند دخول المسجد أو الخروج منه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وذلك فعل محرّم</w:t>
      </w:r>
      <w:r w:rsidR="00274C0B">
        <w:rPr>
          <w:rFonts w:ascii="Lotus Linotype" w:eastAsia="Calibri" w:hAnsi="Lotus Linotype" w:cs="Lotus Linotype"/>
          <w:sz w:val="32"/>
          <w:szCs w:val="32"/>
          <w:rtl/>
        </w:rPr>
        <w:t>؛</w:t>
      </w:r>
      <w:r w:rsidRPr="00047E79">
        <w:rPr>
          <w:rFonts w:ascii="Lotus Linotype" w:eastAsia="Calibri" w:hAnsi="Lotus Linotype" w:cs="Lotus Linotype"/>
          <w:sz w:val="32"/>
          <w:szCs w:val="32"/>
          <w:rtl/>
        </w:rPr>
        <w:t xml:space="preserve"> لأن تلك الهيئة هيئة ذل وعبادة لا تجوز إلا لله عز وجل.</w:t>
      </w:r>
    </w:p>
    <w:p w14:paraId="2CE83FA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عشرة:</w:t>
      </w:r>
      <w:r w:rsidRPr="00047E79">
        <w:rPr>
          <w:rFonts w:ascii="Lotus Linotype" w:eastAsia="Calibri" w:hAnsi="Lotus Linotype" w:cs="Lotus Linotype"/>
          <w:sz w:val="32"/>
          <w:szCs w:val="32"/>
          <w:rtl/>
        </w:rPr>
        <w:t xml:space="preserve"> قصد استقبال القبر أثناء الدعاء.</w:t>
      </w:r>
    </w:p>
    <w:p w14:paraId="64DE3DA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فقد سبق أن تحري الدعاء عند القبر رجاء بركة البقة من البدع والضلال، ولكن يستحب عند زيارة الموتى الدعاء لهم، فإذا أراد أن يدعو لهم استحب استقبال القبلة، وكره جماعة من العلماء استقبال القبر للدعاء.</w:t>
      </w:r>
    </w:p>
    <w:p w14:paraId="3CF14AE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 عشرة:</w:t>
      </w:r>
      <w:r w:rsidRPr="00047E79">
        <w:rPr>
          <w:rFonts w:ascii="Lotus Linotype" w:eastAsia="Calibri" w:hAnsi="Lotus Linotype" w:cs="Lotus Linotype"/>
          <w:sz w:val="32"/>
          <w:szCs w:val="32"/>
          <w:rtl/>
        </w:rPr>
        <w:t xml:space="preserve"> التوسل به ﷺ إلى الله في الدعاء</w:t>
      </w:r>
      <w:r w:rsidRPr="00047E79">
        <w:rPr>
          <w:rFonts w:ascii="Lotus Linotype" w:eastAsia="Calibri" w:hAnsi="Lotus Linotype" w:cs="Lotus Linotype" w:hint="cs"/>
          <w:sz w:val="32"/>
          <w:szCs w:val="32"/>
          <w:rtl/>
        </w:rPr>
        <w:t>، وهذا من الأمور التي لم يفعلها الرسولﷺ، ولا دل أمته عليه، ولا فعله الصحابة ومن تبعهم بإحسان، فهو من البدع، وسيأتي بيان له في الفصل الثاني</w:t>
      </w:r>
      <w:r w:rsidRPr="00047E79">
        <w:rPr>
          <w:rFonts w:ascii="Lotus Linotype" w:eastAsia="Calibri" w:hAnsi="Lotus Linotype" w:cs="Lotus Linotype"/>
          <w:sz w:val="32"/>
          <w:szCs w:val="32"/>
          <w:rtl/>
        </w:rPr>
        <w:t>.</w:t>
      </w:r>
    </w:p>
    <w:p w14:paraId="0FD24739"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b/>
          <w:bCs/>
          <w:sz w:val="32"/>
          <w:szCs w:val="32"/>
          <w:u w:val="single"/>
          <w:rtl/>
        </w:rPr>
        <w:t>المخالفة الرابعة عشرة:</w:t>
      </w:r>
      <w:r w:rsidRPr="00047E79">
        <w:rPr>
          <w:rFonts w:ascii="Lotus Linotype" w:eastAsia="Calibri" w:hAnsi="Lotus Linotype" w:cs="Lotus Linotype"/>
          <w:sz w:val="32"/>
          <w:szCs w:val="32"/>
          <w:rtl/>
        </w:rPr>
        <w:t xml:space="preserve"> طلب الشفاعة وغيرها منه</w:t>
      </w:r>
      <w:r w:rsidRPr="00047E79">
        <w:rPr>
          <w:rFonts w:ascii="Lotus Linotype" w:eastAsia="Calibri" w:hAnsi="Lotus Linotype" w:cs="Lotus Linotype" w:hint="cs"/>
          <w:sz w:val="32"/>
          <w:szCs w:val="32"/>
          <w:rtl/>
        </w:rPr>
        <w:t xml:space="preserve">، وهذا من الشرك الأكبر لأنه متفرع عن اعتقاد بعضهم أنه ﷺ يعلم الغيب، وأنه بيده الشفاعة، مع أنهﷺ لا يعلم الغيب كما قال تعالى: </w:t>
      </w:r>
      <w:r w:rsidRPr="00047E79">
        <w:rPr>
          <w:rFonts w:ascii="QCF_BSML" w:eastAsia="Calibri" w:hAnsi="QCF_BSML" w:cs="QCF_BSML"/>
          <w:sz w:val="28"/>
          <w:szCs w:val="28"/>
          <w:rtl/>
        </w:rPr>
        <w:t xml:space="preserve">ﮋ </w:t>
      </w:r>
      <w:r w:rsidRPr="00047E79">
        <w:rPr>
          <w:rFonts w:ascii="QCF_P175" w:eastAsia="Calibri" w:hAnsi="QCF_P175" w:cs="QCF_P175"/>
          <w:sz w:val="28"/>
          <w:szCs w:val="28"/>
          <w:rtl/>
        </w:rPr>
        <w:t xml:space="preserve">ﭑ ﭒ ﭓ ﭔ ﭕ ﭖ ﭗ ﭘ ﭙ ﭚ ﭛﭜ ﭝ ﭞ ﭟ ﭠ ﭡ ﭢ ﭣ ﭤ ﭥ ﭦﭧ ﭨ ﭩ ﭪ ﭫ ﭬ ﭭ ﭮ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[الأعراف:188]</w:t>
      </w:r>
      <w:r w:rsidRPr="00047E79">
        <w:rPr>
          <w:rFonts w:ascii="Lotus Linotype" w:eastAsia="Calibri" w:hAnsi="Lotus Linotype" w:cs="Lotus Linotype" w:hint="cs"/>
          <w:sz w:val="28"/>
          <w:szCs w:val="28"/>
          <w:rtl/>
        </w:rPr>
        <w:t>،</w:t>
      </w:r>
      <w:r w:rsidRPr="00047E79">
        <w:rPr>
          <w:rFonts w:ascii="Lotus Linotype" w:eastAsia="Calibri" w:hAnsi="Lotus Linotype" w:cs="Lotus Linotype" w:hint="cs"/>
          <w:sz w:val="32"/>
          <w:szCs w:val="32"/>
          <w:rtl/>
        </w:rPr>
        <w:t xml:space="preserve"> ولا يملك الشفاعة إلا بإذن الله، كما قال تعالى: </w:t>
      </w:r>
      <w:r w:rsidRPr="00047E79">
        <w:rPr>
          <w:rFonts w:ascii="QCF_BSML" w:eastAsia="Calibri" w:hAnsi="QCF_BSML" w:cs="QCF_BSML"/>
          <w:sz w:val="28"/>
          <w:szCs w:val="28"/>
          <w:rtl/>
        </w:rPr>
        <w:t xml:space="preserve">ﮋ </w:t>
      </w:r>
      <w:r w:rsidRPr="00047E79">
        <w:rPr>
          <w:rFonts w:ascii="QCF_P431" w:eastAsia="Calibri" w:hAnsi="QCF_P431" w:cs="QCF_P431"/>
          <w:sz w:val="28"/>
          <w:szCs w:val="28"/>
          <w:rtl/>
        </w:rPr>
        <w:t>ﭑ ﭒ ﭓ ﭔ ﭕ ﭖ ﭗ ﭘ</w:t>
      </w:r>
      <w:r w:rsidRPr="00047E79">
        <w:rPr>
          <w:rFonts w:ascii="Arial" w:eastAsia="Calibri" w:hAnsi="Arial" w:cs="Arial"/>
          <w:sz w:val="28"/>
          <w:szCs w:val="28"/>
          <w:rtl/>
        </w:rPr>
        <w:t xml:space="preserve"> </w:t>
      </w:r>
      <w:r w:rsidRPr="00047E79">
        <w:rPr>
          <w:rFonts w:ascii="QCF_BSML" w:eastAsia="Calibri" w:hAnsi="QCF_BSML" w:cs="QCF_BSML"/>
          <w:sz w:val="28"/>
          <w:szCs w:val="28"/>
          <w:rtl/>
        </w:rPr>
        <w:t>ﮊ</w:t>
      </w:r>
      <w:r w:rsidRPr="00047E79">
        <w:rPr>
          <w:rFonts w:ascii="QCF_BSML" w:eastAsia="Calibri" w:hAnsi="QCF_BSML" w:cs="QCF_BSML" w:hint="cs"/>
          <w:sz w:val="28"/>
          <w:szCs w:val="28"/>
          <w:rtl/>
        </w:rPr>
        <w:t xml:space="preserve"> </w:t>
      </w:r>
      <w:r w:rsidRPr="00047E79">
        <w:rPr>
          <w:rFonts w:ascii="Lotus Linotype" w:eastAsia="Calibri" w:hAnsi="Lotus Linotype" w:cs="Lotus Linotype"/>
          <w:sz w:val="28"/>
          <w:szCs w:val="28"/>
          <w:rtl/>
        </w:rPr>
        <w:t>[سبأ:23].</w:t>
      </w:r>
    </w:p>
    <w:p w14:paraId="1103130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عشرة:</w:t>
      </w:r>
      <w:r w:rsidRPr="00047E79">
        <w:rPr>
          <w:rFonts w:ascii="Lotus Linotype" w:eastAsia="Calibri" w:hAnsi="Lotus Linotype" w:cs="Lotus Linotype"/>
          <w:sz w:val="32"/>
          <w:szCs w:val="32"/>
          <w:rtl/>
        </w:rPr>
        <w:t xml:space="preserve"> أن لا يذكر حوائجه ومغفرة ذنوبه بلسانه عند زيارة قبره ﷺ لأنه</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أعلم منه بحوائجه ومصالحه</w:t>
      </w:r>
      <w:r w:rsidRPr="00047E79">
        <w:rPr>
          <w:rFonts w:ascii="Lotus Linotype" w:eastAsia="Calibri" w:hAnsi="Lotus Linotype" w:cs="Lotus Linotype" w:hint="cs"/>
          <w:sz w:val="32"/>
          <w:szCs w:val="32"/>
          <w:rtl/>
        </w:rPr>
        <w:t>، وهذا متفرع عن اعتقادهم بأنه ﷺ يعلم ما في الضمائر، وأنه يلبي حوائجهم وهذا من الشرك الأكبر كما سبق بيانه.</w:t>
      </w:r>
    </w:p>
    <w:p w14:paraId="3DFCB0C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عشرة:</w:t>
      </w:r>
      <w:r w:rsidRPr="00047E79">
        <w:rPr>
          <w:rFonts w:ascii="Lotus Linotype" w:eastAsia="Calibri" w:hAnsi="Lotus Linotype" w:cs="Lotus Linotype"/>
          <w:sz w:val="32"/>
          <w:szCs w:val="32"/>
          <w:rtl/>
        </w:rPr>
        <w:t xml:space="preserve"> الجلوس عند القبر وحوله للتلاوة والذكر</w:t>
      </w:r>
      <w:r w:rsidRPr="00047E79">
        <w:rPr>
          <w:rFonts w:ascii="Lotus Linotype" w:eastAsia="Calibri" w:hAnsi="Lotus Linotype" w:cs="Lotus Linotype" w:hint="cs"/>
          <w:sz w:val="32"/>
          <w:szCs w:val="32"/>
          <w:rtl/>
        </w:rPr>
        <w:t>، وهذا من بدع التبرك بالقبور، وهو مخالف لهدي النبي ﷺ، وذريعة من ذرائع الشرك، فزيارة القبور شرعت للتذكر والاتعاظ، وللدعاء للموتى لا لالتماس البركة بالجلوس عند القبور، أو الظن أن قراءة القرآن والذكر عندها أعظم في الأجر.</w:t>
      </w:r>
    </w:p>
    <w:p w14:paraId="2217A57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عشرة:</w:t>
      </w:r>
      <w:r w:rsidRPr="00047E79">
        <w:rPr>
          <w:rFonts w:ascii="Lotus Linotype" w:eastAsia="Calibri" w:hAnsi="Lotus Linotype" w:cs="Lotus Linotype"/>
          <w:sz w:val="32"/>
          <w:szCs w:val="32"/>
          <w:rtl/>
        </w:rPr>
        <w:t xml:space="preserve"> قصد القبر النبوي للسلام عليه دبر كل صلاة، أو في كل يوم بعد صلاة بعينها، وكذلك قصد أهل المدينة زيارة القبر النبوي كلما دخلوا المسجد أو خرجوا منه، فهذا فيه مخالفة لقوله عليه الصلاة والسلام: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لا تجعلوا قبري عيدًا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قال ابن حجر الهيتمي في شرح المشكاة: " العيد اسم من الأعياد، يقال: عاده واعتاده وتعوّده صار له عادة، والمعنى: لا تجعلوا قبري محلاً لاعتياد المجيء إليه متكررًا تكرارًا كثيرًا، فلهذا قال: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(وصلوا عليَّ فإن صلاتكم تبلغني حيث كنتم</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فإن فيها كفاية عن ذلك</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انتهى كلامه رحمه الله تعالى. </w:t>
      </w:r>
    </w:p>
    <w:p w14:paraId="00332C1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 xml:space="preserve">قال العلامة </w:t>
      </w:r>
      <w:r w:rsidRPr="00047E79">
        <w:rPr>
          <w:rFonts w:ascii="Lotus Linotype" w:eastAsia="Calibri" w:hAnsi="Lotus Linotype" w:cs="Lotus Linotype"/>
          <w:sz w:val="32"/>
          <w:szCs w:val="32"/>
          <w:rtl/>
        </w:rPr>
        <w:t xml:space="preserve">ابن رشد: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سئل مالك رحمه الله تعالى عن الغريب يأتي قبر النبي كل يوم، فقال: ما هذا من الأمر، وذكر حديث: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(اللهم لا تجعل قبري وثنًا يُعبد</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p>
    <w:p w14:paraId="462EEC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رشد: فيُكره أن يُكثر المرور به والسلام عليه، والإتيان كل يوم إليه لئلا يُجعل القبر كالمسجد الذي يؤتى كل يوم للصلاة فيه، وقد نهى رسول الله ﷺ عن ذلك بقوله: «اللهم لا تجعل قبري وثنًا»"</w:t>
      </w:r>
      <w:r w:rsidRPr="00047E79">
        <w:rPr>
          <w:rFonts w:cs="Traditional Arabic"/>
          <w:sz w:val="36"/>
          <w:szCs w:val="36"/>
          <w:vertAlign w:val="superscript"/>
          <w:rtl/>
        </w:rPr>
        <w:t>(</w:t>
      </w:r>
      <w:r w:rsidRPr="00047E79">
        <w:rPr>
          <w:rFonts w:cs="Traditional Arabic"/>
          <w:sz w:val="36"/>
          <w:szCs w:val="36"/>
          <w:vertAlign w:val="superscript"/>
          <w:rtl/>
        </w:rPr>
        <w:footnoteReference w:id="676"/>
      </w:r>
      <w:r w:rsidRPr="00047E79">
        <w:rPr>
          <w:rFonts w:cs="Traditional Arabic"/>
          <w:sz w:val="36"/>
          <w:szCs w:val="36"/>
          <w:vertAlign w:val="superscript"/>
          <w:rtl/>
        </w:rPr>
        <w:t>)</w:t>
      </w:r>
      <w:r w:rsidRPr="00047E79">
        <w:rPr>
          <w:rFonts w:ascii="Lotus Linotype" w:hAnsi="Lotus Linotype" w:cs="Lotus Linotype"/>
          <w:sz w:val="32"/>
          <w:szCs w:val="32"/>
          <w:rtl/>
        </w:rPr>
        <w:t xml:space="preserve"> انتهى كلامه رحمه الله. </w:t>
      </w:r>
    </w:p>
    <w:p w14:paraId="1130364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وسئل </w:t>
      </w:r>
      <w:r w:rsidRPr="00047E79">
        <w:rPr>
          <w:rFonts w:ascii="Lotus Linotype" w:hAnsi="Lotus Linotype" w:cs="Lotus Linotype" w:hint="cs"/>
          <w:sz w:val="32"/>
          <w:szCs w:val="32"/>
          <w:rtl/>
        </w:rPr>
        <w:t>الإمام مالك</w:t>
      </w:r>
      <w:r w:rsidRPr="00047E79">
        <w:rPr>
          <w:rFonts w:ascii="Lotus Linotype" w:hAnsi="Lotus Linotype" w:cs="Lotus Linotype"/>
          <w:sz w:val="32"/>
          <w:szCs w:val="32"/>
          <w:rtl/>
        </w:rPr>
        <w:t xml:space="preserve"> عن أناس من أهل المدينة يقفون على القبر في اليوم مرة أو أكثر، ويسلمون ويدعون ساعة، فقال: «لم يبلغني هذا عن أحد من أهل الفقه، ولا يُصلح آخر هذه الأمة إلا ما أصلح أولَها، ولم يبلغني عن أول هذه الأمة وصدرها أنهم كانوا يفعلون ذلك»</w:t>
      </w:r>
      <w:r w:rsidRPr="00047E79">
        <w:rPr>
          <w:rFonts w:cs="Traditional Arabic"/>
          <w:sz w:val="36"/>
          <w:szCs w:val="36"/>
          <w:vertAlign w:val="superscript"/>
          <w:rtl/>
        </w:rPr>
        <w:t>(</w:t>
      </w:r>
      <w:r w:rsidRPr="00047E79">
        <w:rPr>
          <w:rFonts w:cs="Traditional Arabic"/>
          <w:sz w:val="36"/>
          <w:szCs w:val="36"/>
          <w:vertAlign w:val="superscript"/>
          <w:rtl/>
        </w:rPr>
        <w:footnoteReference w:id="677"/>
      </w:r>
      <w:r w:rsidRPr="00047E79">
        <w:rPr>
          <w:rFonts w:cs="Traditional Arabic"/>
          <w:sz w:val="36"/>
          <w:szCs w:val="36"/>
          <w:vertAlign w:val="superscript"/>
          <w:rtl/>
        </w:rPr>
        <w:t>)</w:t>
      </w:r>
      <w:r w:rsidRPr="00047E79">
        <w:rPr>
          <w:rFonts w:ascii="Lotus Linotype" w:hAnsi="Lotus Linotype" w:cs="Lotus Linotype"/>
          <w:sz w:val="32"/>
          <w:szCs w:val="32"/>
          <w:rtl/>
        </w:rPr>
        <w:t xml:space="preserve">. </w:t>
      </w:r>
    </w:p>
    <w:p w14:paraId="019E807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الثامنة عشرة:</w:t>
      </w:r>
      <w:r w:rsidRPr="00047E79">
        <w:rPr>
          <w:rFonts w:ascii="Lotus Linotype" w:eastAsia="Calibri" w:hAnsi="Lotus Linotype" w:cs="Lotus Linotype"/>
          <w:sz w:val="32"/>
          <w:szCs w:val="32"/>
          <w:rtl/>
        </w:rPr>
        <w:t xml:space="preserve"> تلقين من يعرفون بــ " المزوِّرين " جماعات الحجاج بعض الأذكار والأوراد عند الحجرة</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أو بعيداً عنها بالأصوات المرتفعة، وإعادة هؤلاء ما لُقنوا بأصوات أشد منها</w:t>
      </w:r>
      <w:r w:rsidRPr="00047E79">
        <w:rPr>
          <w:rFonts w:ascii="Lotus Linotype" w:eastAsia="Calibri" w:hAnsi="Lotus Linotype" w:cs="Lotus Linotype" w:hint="cs"/>
          <w:sz w:val="32"/>
          <w:szCs w:val="32"/>
          <w:rtl/>
        </w:rPr>
        <w:t>، وهذا فيه إزعاج للمصلين، وإيذاء لهم، وإزعاج لبقية الزوار، ومخالف للأدب عند زيارة القبور، والذي ينبغي أن يكون بسكينة وهدوء، هذا مع ما في تلك الأذكار من تخصيصات بدعية، أو توسلات بدعية.</w:t>
      </w:r>
    </w:p>
    <w:p w14:paraId="38B2D3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u w:val="single"/>
          <w:rtl/>
        </w:rPr>
        <w:t>المخالفة التاسعة عشرة:</w:t>
      </w:r>
      <w:r w:rsidRPr="00047E79">
        <w:rPr>
          <w:rFonts w:ascii="Lotus Linotype" w:hAnsi="Lotus Linotype" w:cs="Lotus Linotype"/>
          <w:sz w:val="32"/>
          <w:szCs w:val="32"/>
          <w:rtl/>
        </w:rPr>
        <w:t xml:space="preserve"> إرسال من عجز عن الوصول إلى المدينة سلامه لرسول الله ﷺ مع بعض الزوار، وقيام بعضهم بتبليغ هذا السلام، وهذا فعل مُبتدع، وأمر مخترع، فيا مرسل السلام، ويا مبلغه كفّا عن ذلك، فقد كُفيتما بقوله: «صلوا عليَّ فإن تسليمكم يبلغني أين كنتم»</w:t>
      </w:r>
      <w:r w:rsidRPr="00047E79">
        <w:rPr>
          <w:rFonts w:cs="Traditional Arabic"/>
          <w:sz w:val="36"/>
          <w:szCs w:val="36"/>
          <w:vertAlign w:val="superscript"/>
          <w:rtl/>
        </w:rPr>
        <w:t>(</w:t>
      </w:r>
      <w:r w:rsidRPr="00047E79">
        <w:rPr>
          <w:rFonts w:cs="Traditional Arabic"/>
          <w:sz w:val="36"/>
          <w:szCs w:val="36"/>
          <w:vertAlign w:val="superscript"/>
          <w:rtl/>
        </w:rPr>
        <w:footnoteReference w:id="678"/>
      </w:r>
      <w:r w:rsidRPr="00047E79">
        <w:rPr>
          <w:rFonts w:cs="Traditional Arabic"/>
          <w:sz w:val="36"/>
          <w:szCs w:val="36"/>
          <w:vertAlign w:val="superscript"/>
          <w:rtl/>
        </w:rPr>
        <w:t>)</w:t>
      </w:r>
      <w:r w:rsidRPr="00047E79">
        <w:rPr>
          <w:rFonts w:ascii="Lotus Linotype" w:hAnsi="Lotus Linotype" w:cs="Lotus Linotype"/>
          <w:sz w:val="32"/>
          <w:szCs w:val="32"/>
          <w:rtl/>
        </w:rPr>
        <w:t>. وبقوله عليه الصلاة والسلام: «إن لله في الأرض ملائكة سياحين يبلِّغوني من أمتي السلام»</w:t>
      </w:r>
      <w:r w:rsidRPr="00047E79">
        <w:rPr>
          <w:rFonts w:cs="Traditional Arabic"/>
          <w:sz w:val="36"/>
          <w:szCs w:val="36"/>
          <w:vertAlign w:val="superscript"/>
          <w:rtl/>
        </w:rPr>
        <w:t>(</w:t>
      </w:r>
      <w:r w:rsidRPr="00047E79">
        <w:rPr>
          <w:rFonts w:cs="Traditional Arabic"/>
          <w:sz w:val="36"/>
          <w:szCs w:val="36"/>
          <w:vertAlign w:val="superscript"/>
          <w:rtl/>
        </w:rPr>
        <w:footnoteReference w:id="679"/>
      </w:r>
      <w:r w:rsidRPr="00047E79">
        <w:rPr>
          <w:rFonts w:cs="Traditional Arabic"/>
          <w:sz w:val="36"/>
          <w:szCs w:val="36"/>
          <w:vertAlign w:val="superscript"/>
          <w:rtl/>
        </w:rPr>
        <w:t>)</w:t>
      </w:r>
      <w:r w:rsidRPr="00047E79">
        <w:rPr>
          <w:rFonts w:ascii="Lotus Linotype" w:hAnsi="Lotus Linotype" w:cs="Lotus Linotype"/>
          <w:sz w:val="32"/>
          <w:szCs w:val="32"/>
          <w:rtl/>
        </w:rPr>
        <w:t xml:space="preserve">. </w:t>
      </w:r>
    </w:p>
    <w:p w14:paraId="3F63358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العشرون:</w:t>
      </w:r>
      <w:r w:rsidRPr="00047E79">
        <w:rPr>
          <w:rFonts w:ascii="Lotus Linotype" w:eastAsia="Calibri" w:hAnsi="Lotus Linotype" w:cs="Lotus Linotype"/>
          <w:sz w:val="32"/>
          <w:szCs w:val="32"/>
          <w:rtl/>
        </w:rPr>
        <w:t xml:space="preserve"> ما يفعله بعض الزوار من </w:t>
      </w:r>
      <w:r w:rsidRPr="00047E79">
        <w:rPr>
          <w:rFonts w:ascii="Lotus Linotype" w:eastAsia="Calibri" w:hAnsi="Lotus Linotype" w:cs="Lotus Linotype" w:hint="cs"/>
          <w:sz w:val="32"/>
          <w:szCs w:val="32"/>
          <w:rtl/>
        </w:rPr>
        <w:t>الوقوف الطويل، و</w:t>
      </w:r>
      <w:r w:rsidRPr="00047E79">
        <w:rPr>
          <w:rFonts w:ascii="Lotus Linotype" w:eastAsia="Calibri" w:hAnsi="Lotus Linotype" w:cs="Lotus Linotype"/>
          <w:sz w:val="32"/>
          <w:szCs w:val="32"/>
          <w:rtl/>
        </w:rPr>
        <w:t>رفع الصوت عند قبره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6"/>
          <w:szCs w:val="32"/>
          <w:rtl/>
        </w:rPr>
        <w:t>ﷺ</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 ابن كثير رحمه الله في تفسيره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(4/208): «</w:t>
      </w:r>
      <w:r w:rsidRPr="00047E79">
        <w:rPr>
          <w:rFonts w:ascii="Lotus Linotype" w:eastAsia="Calibri" w:hAnsi="Lotus Linotype" w:cs="Lotus Linotype"/>
          <w:sz w:val="36"/>
          <w:szCs w:val="32"/>
          <w:rtl/>
        </w:rPr>
        <w:t>فقد نهى الله عز وجل عن رفع الأصوات بحضرة رسول الله ﷺ وقد روينا عن أمير المؤمنين عمر بن الخطاب رضي الله عنه أنه سمع صوت رجلين في مسجد النبي ﷺ قد ارتفعت أصواتهما فجاء فقال أتدريان أين أنتما ثم قال من أين أنتما قالا من أهل الطائف فقال لو كنتما من أهل المدينة لأوجعتكما ضربا وقال العلماء يكره رفع الصوت عند قبره ﷺ كما كان يكره في حياته عليه الصلاة والسلام لأنه محترم حيا وفي قبره ﷺ دائماً».</w:t>
      </w:r>
    </w:p>
    <w:p w14:paraId="5C088D4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والعشرون:</w:t>
      </w:r>
      <w:r w:rsidRPr="00047E79">
        <w:rPr>
          <w:rFonts w:ascii="Lotus Linotype" w:eastAsia="Calibri" w:hAnsi="Lotus Linotype" w:cs="Lotus Linotype"/>
          <w:sz w:val="32"/>
          <w:szCs w:val="32"/>
          <w:rtl/>
        </w:rPr>
        <w:t xml:space="preserve"> قصد السفر لقبر النبيﷺ وإنشاء السفر لذلك، وجعل الصلاة في المسجد النبيﷺ تبعاً لزيارة قبر</w:t>
      </w:r>
      <w:r w:rsidRPr="00047E79">
        <w:rPr>
          <w:rFonts w:ascii="Lotus Linotype" w:eastAsia="Calibri" w:hAnsi="Lotus Linotype" w:cs="Lotus Linotype" w:hint="cs"/>
          <w:sz w:val="32"/>
          <w:szCs w:val="32"/>
          <w:rtl/>
        </w:rPr>
        <w:t>ه</w:t>
      </w:r>
      <w:r w:rsidRPr="00047E79">
        <w:rPr>
          <w:rFonts w:ascii="Lotus Linotype" w:eastAsia="Calibri" w:hAnsi="Lotus Linotype" w:cs="Lotus Linotype"/>
          <w:sz w:val="32"/>
          <w:szCs w:val="32"/>
          <w:rtl/>
        </w:rPr>
        <w:t>.</w:t>
      </w:r>
    </w:p>
    <w:p w14:paraId="4F218AFA"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وهذا مخالف لقولهﷺ: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لا تشد الرحال إلا إلى ثلاثة مساجد..»</w:t>
      </w:r>
      <w:r w:rsidRPr="00047E79">
        <w:rPr>
          <w:rFonts w:ascii="Lotus Linotype" w:eastAsia="Calibri" w:hAnsi="Lotus Linotype"/>
          <w:sz w:val="32"/>
          <w:szCs w:val="32"/>
          <w:vertAlign w:val="superscript"/>
          <w:rtl/>
        </w:rPr>
        <w:t xml:space="preserve"> </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680"/>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ومن اتخاذ القبر عيداً، ومن تعظيم القبور الذي قد يفضي بصاحبه إلى الشرك.</w:t>
      </w:r>
    </w:p>
    <w:p w14:paraId="54DD8803"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والعشرون:</w:t>
      </w:r>
      <w:r w:rsidRPr="00047E79">
        <w:rPr>
          <w:rFonts w:ascii="Lotus Linotype" w:eastAsia="Calibri" w:hAnsi="Lotus Linotype" w:cs="Lotus Linotype"/>
          <w:sz w:val="32"/>
          <w:szCs w:val="32"/>
          <w:rtl/>
        </w:rPr>
        <w:t xml:space="preserve"> اعتقاد كثير من الزوار أن زيارة قبر النبي ﷺ من الأمور الواجبة في الحج والعمرة، ويروون في ذلك أحاديث مكذوبة مثل: الأول: (من حج ولم يزرني فقد جفاني)</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والثاني: (من زارني بعد مماتي فكأنما زارني في حياتي)</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والثالث: (من زارني وزار أبي إبراهيم في عام واحد ضمنت له على الله الجنة).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فهذه الأحاديث وأشباهها لم يثبت منها شيء عن النبيﷺ.</w:t>
      </w:r>
    </w:p>
    <w:p w14:paraId="51B7CA3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وجزم شيخ الإسلام ابن تيمية رحمه الله</w:t>
      </w:r>
      <w:r w:rsidRPr="00047E79">
        <w:rPr>
          <w:rFonts w:ascii="Lotus Linotype" w:eastAsia="Calibri" w:hAnsi="Lotus Linotype" w:cs="Lotus Linotype" w:hint="cs"/>
          <w:sz w:val="32"/>
          <w:szCs w:val="32"/>
          <w:rtl/>
        </w:rPr>
        <w:t xml:space="preserve"> وغيره</w:t>
      </w:r>
      <w:r w:rsidRPr="00047E79">
        <w:rPr>
          <w:rFonts w:ascii="Lotus Linotype" w:eastAsia="Calibri" w:hAnsi="Lotus Linotype" w:cs="Lotus Linotype"/>
          <w:sz w:val="32"/>
          <w:szCs w:val="32"/>
          <w:rtl/>
        </w:rPr>
        <w:t xml:space="preserve"> أن الأحاديث كلها </w:t>
      </w:r>
      <w:r w:rsidRPr="00047E79">
        <w:rPr>
          <w:rFonts w:ascii="Lotus Linotype" w:eastAsia="Calibri" w:hAnsi="Lotus Linotype" w:cs="Lotus Linotype" w:hint="cs"/>
          <w:sz w:val="32"/>
          <w:szCs w:val="32"/>
          <w:rtl/>
        </w:rPr>
        <w:t>واهية لا يصح منها شيئا، وسيأتي الكلام عليها في الباب الثالث.</w:t>
      </w:r>
    </w:p>
    <w:p w14:paraId="12D53B68"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 والعشرون</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اعتقاد كثير من الزوار فضل القبة التي فوق القبر، وتعظيمهم لها، وانشراح صدورهم لرؤيتها، وتداول القصص المكذوبة في ذلك كقصة إهلاك الله </w:t>
      </w:r>
      <w:r w:rsidRPr="00047E79">
        <w:rPr>
          <w:rFonts w:ascii="Lotus Linotype" w:eastAsia="Calibri" w:hAnsi="Lotus Linotype" w:cs="Lotus Linotype" w:hint="cs"/>
          <w:sz w:val="32"/>
          <w:szCs w:val="32"/>
          <w:rtl/>
        </w:rPr>
        <w:t>ال</w:t>
      </w:r>
      <w:r w:rsidRPr="00047E79">
        <w:rPr>
          <w:rFonts w:ascii="Lotus Linotype" w:eastAsia="Calibri" w:hAnsi="Lotus Linotype" w:cs="Lotus Linotype"/>
          <w:sz w:val="32"/>
          <w:szCs w:val="32"/>
          <w:rtl/>
        </w:rPr>
        <w:t>رجل</w:t>
      </w:r>
      <w:r w:rsidRPr="00047E79">
        <w:rPr>
          <w:rFonts w:ascii="Lotus Linotype" w:eastAsia="Calibri" w:hAnsi="Lotus Linotype" w:cs="Lotus Linotype" w:hint="cs"/>
          <w:sz w:val="32"/>
          <w:szCs w:val="32"/>
          <w:rtl/>
        </w:rPr>
        <w:t xml:space="preserve"> الذي </w:t>
      </w:r>
      <w:r w:rsidRPr="00047E79">
        <w:rPr>
          <w:rFonts w:ascii="Lotus Linotype" w:eastAsia="Calibri" w:hAnsi="Lotus Linotype" w:cs="Lotus Linotype"/>
          <w:sz w:val="32"/>
          <w:szCs w:val="32"/>
          <w:rtl/>
        </w:rPr>
        <w:t>أراد الدخول إلى القبر صاعداً على القبة!ويصورون للناس صورة بعض الحديد الذي على القبة بصورة رجل محترق!</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من الكذب والباطل.</w:t>
      </w:r>
    </w:p>
    <w:p w14:paraId="1954CAB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 والعشرون</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المزاحمة عند القبر والحرص على القرب من الجدار، ويظنون أن ذلك أعظم للأجر</w:t>
      </w:r>
      <w:r w:rsidRPr="00047E79">
        <w:rPr>
          <w:rFonts w:ascii="Lotus Linotype" w:eastAsia="Calibri" w:hAnsi="Lotus Linotype" w:cs="Lotus Linotype" w:hint="cs"/>
          <w:sz w:val="32"/>
          <w:szCs w:val="32"/>
          <w:rtl/>
        </w:rPr>
        <w:t>.</w:t>
      </w:r>
    </w:p>
    <w:p w14:paraId="64F0ADD5"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وهذا مخالف لهدي النبي ﷺ بالسكون والهدوء عند زيارة القبور، ولما في المزاحمة من الأذية للزوار، ولأن القرب من القبر ليس فيه فضيلة، بل الفضيلة في السلام على أهل القبور، والدعاء لهم، والاعتبار بحالهم، وتذكر الموت والآخرة، والمزاحمة تضعف هذا الأمر، وتقلل من الاستفادة منه، بل ربما اكتسب الإثم بتلك المزاحمة، وبذلك المعتقد المخالف للشرع</w:t>
      </w:r>
      <w:r w:rsidRPr="00047E79">
        <w:rPr>
          <w:rFonts w:ascii="Lotus Linotype" w:eastAsia="Calibri" w:hAnsi="Lotus Linotype" w:cs="Lotus Linotype"/>
          <w:sz w:val="32"/>
          <w:szCs w:val="32"/>
          <w:rtl/>
        </w:rPr>
        <w:t>.</w:t>
      </w:r>
    </w:p>
    <w:p w14:paraId="0049B3C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والعشرون:</w:t>
      </w:r>
      <w:r w:rsidRPr="00047E79">
        <w:rPr>
          <w:rFonts w:ascii="Lotus Linotype" w:eastAsia="Calibri" w:hAnsi="Lotus Linotype" w:cs="Lotus Linotype"/>
          <w:sz w:val="32"/>
          <w:szCs w:val="32"/>
          <w:rtl/>
        </w:rPr>
        <w:t xml:space="preserve"> قصد النساء زيارة قبر النبي ﷺ وصاحبيه رضي الله عنهما، مع أن النبي ﷺ لعن زوارات القبور</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681"/>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268376C6"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والعشرون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مسابقة النساء بعضهن البعض للقرب من القبر، وما يترتب على ذلك من أذية بعضهن لبعض مع ما في الزيارة من مخالفة للصحيح من قولي العلماء.</w:t>
      </w:r>
    </w:p>
    <w:p w14:paraId="1C703F5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والعشرون</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إظهار النساء الفرح والسرور عند مجيئهن للزيارة، وصراخهن، وتحريك ألسنتهن بصوت مرتفع فرحاً بزيارة قبر النبيﷺ، وهذا مخالف لنهي النبي ﷺ النساء عن زيارة القبور، ومخالف لما ينبغي أن يكون عليه زائر القبر من تذكر الآخرة، والاتعاظ بأحوال الموتى، والسلام عليهم، والدعاء لهم.</w:t>
      </w:r>
    </w:p>
    <w:p w14:paraId="193B5B7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الثامنة والعشرون:</w:t>
      </w:r>
      <w:r w:rsidRPr="00047E79">
        <w:rPr>
          <w:rFonts w:ascii="Lotus Linotype" w:eastAsia="Calibri" w:hAnsi="Lotus Linotype" w:cs="Lotus Linotype"/>
          <w:sz w:val="32"/>
          <w:szCs w:val="32"/>
          <w:rtl/>
        </w:rPr>
        <w:t xml:space="preserve"> جزع بعض النساء عند زيارة القبور، وشق الجيب(جيب الثوب)، ولطم الخدود، وظهور الجزع العظيم من بعضهن، وكل هذا مخالف للشرع</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ولأجل هذه المفاسد وغيرها نهى الشرع عن زيارة النساء للقبور.</w:t>
      </w:r>
    </w:p>
    <w:p w14:paraId="153133D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 والعشرون</w:t>
      </w:r>
      <w:r w:rsidRPr="00047E79">
        <w:rPr>
          <w:rFonts w:ascii="Lotus Linotype" w:eastAsia="Calibri" w:hAnsi="Lotus Linotype" w:cs="Lotus Linotype"/>
          <w:sz w:val="32"/>
          <w:szCs w:val="32"/>
          <w:rtl/>
        </w:rPr>
        <w:t>: ما يفعله بعض الروافض من سب لأبي بكر الصديق، وعمر الفاروق رضي الله عنهما عند زيارتهم لقبر النبي ﷺ،</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من أعظم المحرمات والموبقات</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3"/>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فمحبة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إيمان، وبغضهم نفاق، والله جل وعلا يقول: </w:t>
      </w:r>
      <w:r w:rsidRPr="00047E79">
        <w:rPr>
          <w:rFonts w:ascii="QCF_BSML" w:eastAsia="Calibri" w:hAnsi="QCF_BSML" w:cs="QCF_BSML"/>
          <w:sz w:val="28"/>
          <w:szCs w:val="28"/>
          <w:rtl/>
        </w:rPr>
        <w:t xml:space="preserve">ﮋ </w:t>
      </w:r>
      <w:r w:rsidRPr="00047E79">
        <w:rPr>
          <w:rFonts w:ascii="QCF_P515" w:eastAsia="Calibri" w:hAnsi="QCF_P515" w:cs="QCF_P515"/>
          <w:sz w:val="28"/>
          <w:szCs w:val="28"/>
          <w:rtl/>
        </w:rPr>
        <w:t xml:space="preserve">ﭑ ﭒ ﭓﭔ ﭕ ﭖ ﭗ ﭘ ﭙ ﭚ ﭛﭜ ﭝ ﭞ ﭟ ﭠ ﭡ ﭢ ﭣ ﭤﭥ ﭦ ﭧ ﭨ ﭩ ﭪ ﭫﭬ ﭭ ﭮ ﭯ ﭰﭱ ﭲ ﭳ ﭴ ﭵ ﭶ ﭷ ﭸ ﭹ ﭺ ﭻ ﭼ ﭽ ﭾ ﭿ ﮀ ﮁﮂ ﮃ ﮄ ﮅ ﮆ ﮇ ﮈ ﮉ ﮊ ﮋ ﮌ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[الفتح:29]،</w:t>
      </w:r>
      <w:r w:rsidRPr="00047E79">
        <w:rPr>
          <w:rFonts w:ascii="Lotus Linotype" w:eastAsia="Calibri" w:hAnsi="Lotus Linotype" w:cs="Lotus Linotype"/>
          <w:sz w:val="32"/>
          <w:szCs w:val="32"/>
          <w:rtl/>
        </w:rPr>
        <w:t xml:space="preserve"> وعن أبي سَعِيدٍ الخُدْرِيِّ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xml:space="preserve"> قال: قال النبي ﷺ: «لَا تَسُبُّوا أَصْحَابِي فلوا أَنَّ أَحَدَكُمْ أَنْفَقَ مِثْلَ أُحُدٍ ذَهَبًا ما بَلَغَ مُدَّ أَحَدِهِمْ ولا نَصِيفَهُ»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1B9F3EEA"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قال ابن كثير رحمه الله: «وقوله تعالى: </w:t>
      </w:r>
      <w:r w:rsidRPr="00047E79">
        <w:rPr>
          <w:rFonts w:ascii="QCF_BSML" w:eastAsia="Calibri" w:hAnsi="QCF_BSML" w:cs="QCF_BSML"/>
          <w:sz w:val="28"/>
          <w:szCs w:val="28"/>
          <w:rtl/>
        </w:rPr>
        <w:t xml:space="preserve">ﮋ </w:t>
      </w:r>
      <w:r w:rsidRPr="00047E79">
        <w:rPr>
          <w:rFonts w:ascii="QCF_P426" w:eastAsia="Calibri" w:hAnsi="QCF_P426" w:cs="QCF_P426"/>
          <w:sz w:val="28"/>
          <w:szCs w:val="28"/>
          <w:rtl/>
        </w:rPr>
        <w:t>ﮐ ﮑ ﮒ ﮓ ﮔ ﮕ ﮖ</w:t>
      </w:r>
      <w:r w:rsidRPr="00047E79">
        <w:rPr>
          <w:rFonts w:ascii="QCF_BSML" w:eastAsia="Calibri" w:hAnsi="QCF_BSML" w:cs="QCF_BSML"/>
          <w:sz w:val="28"/>
          <w:szCs w:val="28"/>
          <w:rtl/>
        </w:rPr>
        <w:t xml:space="preserve"> ﮊ</w:t>
      </w:r>
      <w:r w:rsidRPr="00047E79">
        <w:rPr>
          <w:rFonts w:ascii="QCF_P426" w:eastAsia="Calibri" w:hAnsi="QCF_P426" w:cs="QCF_P426"/>
          <w:sz w:val="28"/>
          <w:szCs w:val="28"/>
          <w:rtl/>
        </w:rPr>
        <w:t xml:space="preserve"> </w:t>
      </w:r>
      <w:r w:rsidRPr="00047E79">
        <w:rPr>
          <w:rFonts w:ascii="Lotus Linotype" w:eastAsia="Calibri" w:hAnsi="Lotus Linotype" w:cs="Lotus Linotype"/>
          <w:sz w:val="32"/>
          <w:szCs w:val="32"/>
          <w:rtl/>
        </w:rPr>
        <w:t xml:space="preserve">أي: ينسبون إليهم ما هم برآء منه لم يعملوه، ولم يفعلوه </w:t>
      </w:r>
      <w:r w:rsidRPr="00047E79">
        <w:rPr>
          <w:rFonts w:ascii="QCF_BSML" w:eastAsia="Calibri" w:hAnsi="QCF_BSML" w:cs="QCF_BSML"/>
          <w:sz w:val="28"/>
          <w:szCs w:val="28"/>
          <w:rtl/>
        </w:rPr>
        <w:t xml:space="preserve">ﮋ </w:t>
      </w:r>
      <w:r w:rsidRPr="00047E79">
        <w:rPr>
          <w:rFonts w:ascii="QCF_P426" w:eastAsia="Calibri" w:hAnsi="QCF_P426" w:cs="QCF_P426"/>
          <w:sz w:val="28"/>
          <w:szCs w:val="28"/>
          <w:rtl/>
        </w:rPr>
        <w:t xml:space="preserve">ﮗ ﮘ ﮙ ﮚ ﮛ </w:t>
      </w:r>
      <w:r w:rsidRPr="00047E79">
        <w:rPr>
          <w:rFonts w:ascii="QCF_BSML" w:eastAsia="Calibri" w:hAnsi="QCF_BSML" w:cs="QCF_BSML"/>
          <w:sz w:val="28"/>
          <w:szCs w:val="28"/>
          <w:rtl/>
        </w:rPr>
        <w:t>ﮊ</w:t>
      </w:r>
      <w:r w:rsidRPr="00047E79">
        <w:rPr>
          <w:rFonts w:ascii="Lotus Linotype" w:eastAsia="Calibri" w:hAnsi="Lotus Linotype" w:cs="Lotus Linotype"/>
          <w:sz w:val="28"/>
          <w:szCs w:val="28"/>
          <w:rtl/>
        </w:rPr>
        <w:t>،</w:t>
      </w:r>
      <w:r w:rsidRPr="00047E79">
        <w:rPr>
          <w:rFonts w:ascii="Lotus Linotype" w:eastAsia="Calibri" w:hAnsi="Lotus Linotype" w:cs="Lotus Linotype"/>
          <w:sz w:val="32"/>
          <w:szCs w:val="32"/>
          <w:rtl/>
        </w:rPr>
        <w:t xml:space="preserve"> وهذا هو البهت الكبير أن يحكي أو ينقل عن المؤمنين والمؤمنات ما لم يفعلوه على سبيل العيب والتنقص لهم، ومن أكثر من يدخل في هذا الوعيد الكفرة بالله ورسوله، ثم الرافضة الذين ينتقصون الصحابة ويعيبونهم بما قد برأهم الله منه، ويصفونهم بنقيض ما أخبر الله عنهم فالله عز وجل قد أخبر أنه قد رضي عن المهاجرين والأنصار، ومدحهم، وهؤلاء الجهلة الأغبياء يسبونهم وينتقصونهم، ويذكرون عنهم ما لم يكن، ولا فعلوه أبداً، فهم في الحقيقة منكسو القلوب، يذمون الممدوحين، ويمدحون المذمومين»</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وقال الإمام أحمد: «من شتم أبا بكر وعمر وعائشة ما أُرَاهُ على الإسلام»، وقال أيضاً: «من شتم رجلاً من أصحاب النبي ﷺ ما أُرَاهُ على الإسلام»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473D4F21" w14:textId="77777777" w:rsidR="00F643F2" w:rsidRPr="00047E79" w:rsidRDefault="00F643F2" w:rsidP="00F643F2">
      <w:pPr>
        <w:spacing w:line="520" w:lineRule="exact"/>
        <w:ind w:firstLine="454"/>
        <w:jc w:val="both"/>
        <w:rPr>
          <w:rFonts w:ascii="Lotus Linotype" w:eastAsia="Calibri" w:hAnsi="Lotus Linotype" w:cs="Lotus Linotype"/>
          <w:sz w:val="28"/>
          <w:szCs w:val="28"/>
          <w:rtl/>
        </w:rPr>
      </w:pPr>
      <w:r w:rsidRPr="00047E79">
        <w:rPr>
          <w:rFonts w:ascii="Lotus Linotype" w:eastAsia="Calibri" w:hAnsi="Lotus Linotype" w:cs="Lotus Linotype"/>
          <w:b/>
          <w:bCs/>
          <w:sz w:val="32"/>
          <w:szCs w:val="32"/>
          <w:u w:val="single"/>
          <w:rtl/>
        </w:rPr>
        <w:t>المخالفة الثلاثون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تعمد بعض الروافض أذية زوار قبر النبي ﷺ، وعرقلة سيرهم، وأذية المسلم محرمة، قال تعالى: </w:t>
      </w:r>
      <w:r w:rsidRPr="00047E79">
        <w:rPr>
          <w:rFonts w:ascii="QCF_BSML" w:eastAsia="Calibri" w:hAnsi="QCF_BSML" w:cs="QCF_BSML"/>
          <w:sz w:val="28"/>
          <w:szCs w:val="28"/>
          <w:rtl/>
        </w:rPr>
        <w:t xml:space="preserve">ﮋ </w:t>
      </w:r>
      <w:r w:rsidRPr="00047E79">
        <w:rPr>
          <w:rFonts w:ascii="QCF_P426" w:eastAsia="Calibri" w:hAnsi="QCF_P426" w:cs="QCF_P426"/>
          <w:sz w:val="28"/>
          <w:szCs w:val="28"/>
          <w:rtl/>
        </w:rPr>
        <w:t xml:space="preserve">ﮐ ﮑ ﮒ ﮓ ﮔ ﮕ ﮖ ﮗ ﮘ ﮙ ﮚ ﮛ </w:t>
      </w:r>
      <w:r w:rsidRPr="00047E79">
        <w:rPr>
          <w:rFonts w:ascii="QCF_BSML" w:eastAsia="Calibri" w:hAnsi="QCF_BSML" w:cs="QCF_BSML"/>
          <w:sz w:val="28"/>
          <w:szCs w:val="28"/>
          <w:rtl/>
        </w:rPr>
        <w:t>ﮊ</w:t>
      </w:r>
      <w:r w:rsidRPr="00047E79">
        <w:rPr>
          <w:rFonts w:ascii="QCF_P426" w:eastAsia="Calibri" w:hAnsi="QCF_P426" w:cs="QCF_P426"/>
          <w:sz w:val="28"/>
          <w:szCs w:val="28"/>
          <w:rtl/>
        </w:rPr>
        <w:t xml:space="preserve"> </w:t>
      </w:r>
      <w:r w:rsidRPr="00047E79">
        <w:rPr>
          <w:rFonts w:ascii="Lotus Linotype" w:eastAsia="Calibri" w:hAnsi="Lotus Linotype" w:cs="Lotus Linotype"/>
          <w:sz w:val="28"/>
          <w:szCs w:val="28"/>
          <w:rtl/>
        </w:rPr>
        <w:t>[الأحزاب:58]</w:t>
      </w:r>
      <w:r w:rsidRPr="00047E79">
        <w:rPr>
          <w:rFonts w:ascii="Lotus Linotype" w:eastAsia="Calibri" w:hAnsi="Lotus Linotype" w:cs="Lotus Linotype" w:hint="cs"/>
          <w:sz w:val="28"/>
          <w:szCs w:val="28"/>
          <w:rtl/>
        </w:rPr>
        <w:t>.</w:t>
      </w:r>
    </w:p>
    <w:p w14:paraId="161180B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 xml:space="preserve">عن أبي هُرَيْرَةَ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أَنَّ رَسُولَ الله ﷺ قال</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أَتَدْرُونَ ما المُفْلِسُ</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قالوا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المُفْلِسُ فِينَا من لَا دِرْهَمَ له ولا مَتَاعَ</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فقال</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إِنَّ المُفْلِسَ من أُمَّتِي يَأْتِي يوم القِيَامَةِ بِصَلَاةٍ وَصِيَامٍ وَزَكَاةٍ</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وَيَأْتِي قد شَتَمَ هذا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وَقَذَفَ هذا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وَأَكَلَ مَالَ هذا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وَسَفَكَ دَمَ هذا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وَضَرَبَ هذا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فَيُعْطَى هذا من حَسَنَاتِهِ</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وَهَذَا من حَسَنَاتِهِ</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فَإِنْ فَنِيَتْ حَسَنَاتُهُ قبل أَنْ يُقْضَى ما عليه أُخِذَ من خَطَايَاهُمْ فَطُرِحَتْ عليه ثُمَّ طُرِحَ في النَّارِ</w:t>
      </w:r>
      <w:r w:rsidRPr="00047E79">
        <w:rPr>
          <w:rFonts w:ascii="Lotus Linotype" w:eastAsia="Calibri" w:hAnsi="Lotus Linotype" w:cs="Lotus Linotype" w:hint="eastAsia"/>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eastAsia"/>
          <w:sz w:val="32"/>
          <w:szCs w:val="32"/>
          <w:rtl/>
        </w:rPr>
        <w:t>.</w:t>
      </w:r>
    </w:p>
    <w:p w14:paraId="38833975"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والثلاثون:</w:t>
      </w:r>
      <w:r w:rsidRPr="00047E79">
        <w:rPr>
          <w:rFonts w:ascii="Lotus Linotype" w:eastAsia="Calibri" w:hAnsi="Lotus Linotype" w:cs="Lotus Linotype"/>
          <w:sz w:val="32"/>
          <w:szCs w:val="32"/>
          <w:rtl/>
        </w:rPr>
        <w:t xml:space="preserve"> حلف بعضهم بالقبر، وبعضهم يضع يده تبركاً على شباك حُجْر قبره ﷺ وحلف بعضهم بذلك بقوله: وحق الذي وضعت يدك </w:t>
      </w:r>
      <w:r w:rsidRPr="00047E79">
        <w:rPr>
          <w:rFonts w:ascii="Lotus Linotype" w:eastAsia="Calibri" w:hAnsi="Lotus Linotype" w:cs="Lotus Linotype" w:hint="cs"/>
          <w:sz w:val="32"/>
          <w:szCs w:val="32"/>
          <w:rtl/>
        </w:rPr>
        <w:t xml:space="preserve">على </w:t>
      </w:r>
      <w:r w:rsidRPr="00047E79">
        <w:rPr>
          <w:rFonts w:ascii="Lotus Linotype" w:eastAsia="Calibri" w:hAnsi="Lotus Linotype" w:cs="Lotus Linotype"/>
          <w:sz w:val="32"/>
          <w:szCs w:val="32"/>
          <w:rtl/>
        </w:rPr>
        <w:t>شباكه، وقلت: الشفاعة يا رسول الله!!</w:t>
      </w:r>
      <w:r w:rsidRPr="00047E79">
        <w:rPr>
          <w:rFonts w:ascii="Lotus Linotype" w:eastAsia="Calibri" w:hAnsi="Lotus Linotype" w:cs="Lotus Linotype" w:hint="cs"/>
          <w:sz w:val="32"/>
          <w:szCs w:val="32"/>
          <w:rtl/>
        </w:rPr>
        <w:t xml:space="preserve"> وهذا فيه مخالفتان: الأولى: طلب الشفاعة من النبي ﷺ بعد موته وهو في قبره، وهذا من الاستغاثة الشركية المخرجة من الملة. الثانية: الحلف بغير الله، وهو من الشرك الأصغر إذا لم يعتقد بالمحلوف به مشاركة في ألوهية أو ربوبية، فإذا اعتقد في المحلوف به ذلك كفر إجماعاً. ف</w:t>
      </w:r>
      <w:r w:rsidRPr="00047E79">
        <w:rPr>
          <w:rFonts w:ascii="Lotus Linotype" w:eastAsia="Calibri" w:hAnsi="Lotus Linotype" w:cs="Lotus Linotype"/>
          <w:sz w:val="32"/>
          <w:szCs w:val="32"/>
          <w:rtl/>
        </w:rPr>
        <w:t>عَنْ عبدالله بنِ عُمَرَ رضي الله عنهما: أَنَّ رَسُولَ اللهﷺ قَالَ: «مَنْ حَلَفَ بِغَيْرِ الله فَقَدْ كَفَرَ، أَو أَشْرَكَ»</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p>
    <w:p w14:paraId="1D3FFC99" w14:textId="77777777" w:rsidR="00F643F2" w:rsidRPr="00047E79" w:rsidRDefault="00F643F2" w:rsidP="00F643F2">
      <w:pPr>
        <w:spacing w:line="520" w:lineRule="exact"/>
        <w:ind w:firstLine="454"/>
        <w:jc w:val="both"/>
        <w:rPr>
          <w:rFonts w:ascii="Lotus Linotype" w:eastAsia="Calibri" w:hAnsi="Lotus Linotype" w:cs="Lotus Linotype"/>
          <w:sz w:val="32"/>
          <w:szCs w:val="32"/>
          <w:u w:val="single"/>
          <w:rtl/>
        </w:rPr>
      </w:pP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قَالَ الإمام ابنُ عَبْدِ</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البَرِّ: «لا يَجُوزُ الحَلِفُ بِغَيْرِ الله بِالإجْمَاعِ»</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8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3ACA2AD0" w14:textId="77777777" w:rsidR="00F643F2" w:rsidRPr="00047E79" w:rsidRDefault="00F643F2" w:rsidP="00F643F2">
      <w:pPr>
        <w:spacing w:line="520" w:lineRule="exact"/>
        <w:ind w:firstLine="454"/>
        <w:jc w:val="both"/>
        <w:rPr>
          <w:rFonts w:ascii="Lotus Linotype" w:eastAsia="Calibri" w:hAnsi="Lotus Linotype" w:cs="Lotus Linotype"/>
          <w:sz w:val="36"/>
          <w:szCs w:val="32"/>
          <w:rtl/>
        </w:rPr>
      </w:pPr>
      <w:r w:rsidRPr="00047E79">
        <w:rPr>
          <w:rFonts w:ascii="Lotus Linotype" w:eastAsia="Calibri" w:hAnsi="Lotus Linotype" w:cs="Lotus Linotype"/>
          <w:b/>
          <w:bCs/>
          <w:sz w:val="32"/>
          <w:szCs w:val="32"/>
          <w:u w:val="single"/>
          <w:rtl/>
        </w:rPr>
        <w:t>المخالفة الثانية والثلاثون:</w:t>
      </w:r>
      <w:r w:rsidRPr="00047E79">
        <w:rPr>
          <w:rFonts w:ascii="Lotus Linotype" w:eastAsia="Calibri" w:hAnsi="Lotus Linotype" w:cs="Lotus Linotype"/>
          <w:sz w:val="32"/>
          <w:szCs w:val="32"/>
          <w:rtl/>
        </w:rPr>
        <w:t xml:space="preserve"> إلصاق الظهر والبطن بجدار القبر، ولما لم يكن هذا متيسراً في زماننا عمد بعضهم إلى الالتصاق بالحواجز التي توضع لمنع الزوار من الوصول إلى الجدار الذي حول القبر.</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 أبو شامة: «</w:t>
      </w:r>
      <w:r w:rsidRPr="00047E79">
        <w:rPr>
          <w:rFonts w:ascii="Lotus Linotype" w:eastAsia="Calibri" w:hAnsi="Lotus Linotype" w:cs="Lotus Linotype"/>
          <w:sz w:val="36"/>
          <w:szCs w:val="32"/>
          <w:rtl/>
        </w:rPr>
        <w:t>وحكى الإمام الحليمي عن بعض أهل العلم أنه نهى عن إلصاق البطن والظهر بجدار القبر، ومسحه باليد، وذكر أن ذلك من البدع»</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78D92DF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وقال الخطيب الشربيني: «ويكره إلصاق الظهر والبطن بجدار القبر كراهة شديدة ويكره مسحه باليد وتقبيله بل الأدب أن يبعد عنه كما لو كان بحضرتهﷺ </w:t>
      </w:r>
      <w:r w:rsidRPr="00047E79">
        <w:rPr>
          <w:rFonts w:ascii="Lotus Linotype" w:eastAsia="Calibri" w:hAnsi="Lotus Linotype" w:cs="Lotus Linotype"/>
          <w:sz w:val="36"/>
          <w:szCs w:val="32"/>
          <w:rtl/>
        </w:rPr>
        <w:t>في حياته»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3EC697E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 والثلاثون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التمسح برجال الهيئة والعساكر الموجودين عند القبر لمنع الناس من التمسح بجدار القبر، فيعتقد بعض الزوار البركة فيهم إما لاعتقادهم ببركة جميع ساكني المدينة، وإما لأنهم مجاورون للقبر والله المستعان.</w:t>
      </w:r>
    </w:p>
    <w:p w14:paraId="63BF6EE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وبعض الحجاج يصافح هؤلاء الموظفين بقصد التبرك فبعد مصافحتهم يمسحون وجوههم وصدورهم.</w:t>
      </w:r>
      <w:r w:rsidRPr="00047E79">
        <w:rPr>
          <w:rFonts w:ascii="Lotus Linotype" w:eastAsia="Calibri" w:hAnsi="Lotus Linotype" w:cs="Lotus Linotype" w:hint="cs"/>
          <w:sz w:val="32"/>
          <w:szCs w:val="32"/>
          <w:rtl/>
        </w:rPr>
        <w:t xml:space="preserve"> وهذا من البدع، والتماس البركة بشيء غير مشروع.</w:t>
      </w:r>
    </w:p>
    <w:p w14:paraId="420DC3BF" w14:textId="77777777" w:rsidR="00F643F2" w:rsidRPr="00047E79" w:rsidRDefault="00F643F2" w:rsidP="00F643F2">
      <w:pPr>
        <w:keepNext/>
        <w:keepLines/>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 والثلاثون:</w:t>
      </w:r>
      <w:r w:rsidRPr="00047E79">
        <w:rPr>
          <w:rFonts w:ascii="Lotus Linotype" w:eastAsia="Calibri" w:hAnsi="Lotus Linotype" w:cs="Lotus Linotype"/>
          <w:sz w:val="32"/>
          <w:szCs w:val="32"/>
          <w:rtl/>
        </w:rPr>
        <w:t xml:space="preserve"> التمسح بأبواب الحرم عامة، والتمسح بالأبواب القريبة من القبر خاصة</w:t>
      </w:r>
      <w:r w:rsidRPr="00047E79">
        <w:rPr>
          <w:rFonts w:ascii="Lotus Linotype" w:eastAsia="Calibri" w:hAnsi="Lotus Linotype" w:cs="Lotus Linotype" w:hint="cs"/>
          <w:sz w:val="32"/>
          <w:szCs w:val="32"/>
          <w:rtl/>
        </w:rPr>
        <w:t>، وهذا من أفعال أهل الجاهلية، ومما لم يرد إباحته في الشرع، فهو من البدع والمحدثات</w:t>
      </w:r>
      <w:r w:rsidRPr="00047E79">
        <w:rPr>
          <w:rFonts w:ascii="Lotus Linotype" w:eastAsia="Calibri" w:hAnsi="Lotus Linotype" w:cs="Lotus Linotype"/>
          <w:sz w:val="32"/>
          <w:szCs w:val="32"/>
          <w:rtl/>
        </w:rPr>
        <w:t>.</w:t>
      </w:r>
    </w:p>
    <w:p w14:paraId="251B4297"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والثلاثون:</w:t>
      </w:r>
      <w:r w:rsidRPr="00047E79">
        <w:rPr>
          <w:rFonts w:ascii="Lotus Linotype" w:eastAsia="Calibri" w:hAnsi="Lotus Linotype" w:cs="Lotus Linotype"/>
          <w:sz w:val="32"/>
          <w:szCs w:val="32"/>
          <w:rtl/>
        </w:rPr>
        <w:t xml:space="preserve"> وقوف بعض الزوار مقابل القبر أو من جوانبه مستقبلين له، معتقدين أن القبر يفيض عليهم ببركة وأنوار، فتجدهم يتنفسون بعمق ظانين أن ذلك يسبب دخول النور والبركة إلى قلوبهم.</w:t>
      </w:r>
      <w:r w:rsidRPr="00047E79">
        <w:rPr>
          <w:rFonts w:ascii="Lotus Linotype" w:eastAsia="Calibri" w:hAnsi="Lotus Linotype" w:cs="Lotus Linotype" w:hint="cs"/>
          <w:sz w:val="32"/>
          <w:szCs w:val="32"/>
          <w:rtl/>
        </w:rPr>
        <w:t xml:space="preserve"> واعتقاد أن القبر يفيض بركة لمستقبله ولغيره فهو من عقائد أهل الجاهلية، والإسلام جاء باجتثاث الوثنية، ولم يبين النبي ﷺ لأمته عند زيارة قبرهﷺ أو قبور الصالحين التماس تلك الفيوضات، ولا الدلالة عليها، بل بين النبي ﷺ مسألة زيارة القبور أتم البيان، وأن زيارتها إنما هو لتذكر الآخرة، وتذكر الموت، وللدعاء لأصحاب القبور، وليس للالتماس الفيوضات والبركات منهم.</w:t>
      </w:r>
    </w:p>
    <w:p w14:paraId="21D66A48"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والثلاثون:</w:t>
      </w:r>
      <w:r w:rsidRPr="00047E79">
        <w:rPr>
          <w:rFonts w:ascii="Lotus Linotype" w:eastAsia="Calibri" w:hAnsi="Lotus Linotype" w:cs="Lotus Linotype"/>
          <w:sz w:val="32"/>
          <w:szCs w:val="32"/>
          <w:u w:val="single"/>
          <w:rtl/>
        </w:rPr>
        <w:t xml:space="preserve"> </w:t>
      </w:r>
      <w:r w:rsidRPr="00047E79">
        <w:rPr>
          <w:rFonts w:ascii="Lotus Linotype" w:eastAsia="Calibri" w:hAnsi="Lotus Linotype" w:cs="Lotus Linotype"/>
          <w:sz w:val="32"/>
          <w:szCs w:val="32"/>
          <w:rtl/>
        </w:rPr>
        <w:t>صلاة ركعتين خلف القبر معتقدين أنها سنة، وربما قصد بعضهم التوجه إلى النبي ﷺ بها، وهذا من الشرك الأكبر، لأنه داخل في الصلاة لغير الله.</w:t>
      </w:r>
    </w:p>
    <w:p w14:paraId="39B8145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والثلاثون:</w:t>
      </w:r>
      <w:r w:rsidRPr="00047E79">
        <w:rPr>
          <w:rFonts w:ascii="Lotus Linotype" w:eastAsia="Calibri" w:hAnsi="Lotus Linotype" w:cs="Lotus Linotype"/>
          <w:sz w:val="32"/>
          <w:szCs w:val="32"/>
          <w:rtl/>
        </w:rPr>
        <w:t xml:space="preserve"> رمي بعض الناس النقود أمام القبر أو من خلال الشبك الذي أمام القبر بقصد النذر لقبر النبيﷺ لجلب نفع أو دفع ضر أو لمجرد التقرب للرسولﷺ وهذا من الشرك الأكبر كما سبق بيانه في المخالفة الثانية.</w:t>
      </w:r>
    </w:p>
    <w:p w14:paraId="65F017D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الثامنة والثلاثون:</w:t>
      </w:r>
      <w:r w:rsidRPr="00047E79">
        <w:rPr>
          <w:rFonts w:ascii="Lotus Linotype" w:eastAsia="Calibri" w:hAnsi="Lotus Linotype" w:cs="Lotus Linotype"/>
          <w:sz w:val="32"/>
          <w:szCs w:val="32"/>
          <w:rtl/>
        </w:rPr>
        <w:t xml:space="preserve"> تصوير القبر والتبرك بهذه الصور وتعليقها في المنازل وهو حرام لأنه بدعة، وذريعة للافتتان بالقبور مما يؤدي إلى الشرك الأكبر.</w:t>
      </w:r>
    </w:p>
    <w:p w14:paraId="46CF06E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التاسعة والثلاثون:</w:t>
      </w:r>
      <w:r w:rsidRPr="00047E79">
        <w:rPr>
          <w:rFonts w:ascii="Lotus Linotype" w:eastAsia="Calibri" w:hAnsi="Lotus Linotype" w:cs="Lotus Linotype" w:hint="cs"/>
          <w:sz w:val="32"/>
          <w:szCs w:val="32"/>
          <w:rtl/>
        </w:rPr>
        <w:t xml:space="preserve"> عدم اكتفاء بعض الناس بالسلام على الرسول ﷺ عند زيارته بلفظ السلام، بل يقرن بذلك الإشارة باليد.</w:t>
      </w:r>
    </w:p>
    <w:p w14:paraId="0F4841BB"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الثاني</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داخل المسجد النبوي في الروضة، وما يسمى بالصفة والمنبر والمحراب.</w:t>
      </w:r>
    </w:p>
    <w:p w14:paraId="620E61C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لقد صح عن النبي ﷺ أنه قال: «</w:t>
      </w:r>
      <w:r w:rsidRPr="00047E79">
        <w:rPr>
          <w:rFonts w:ascii="Lotus Linotype" w:eastAsia="Calibri" w:hAnsi="Lotus Linotype" w:cs="Lotus Linotype"/>
          <w:sz w:val="36"/>
          <w:szCs w:val="32"/>
          <w:rtl/>
        </w:rPr>
        <w:t>ما بين بَيْتِي وَمِنْبَرِي رَوْضَةٌ من رِيَاضِ الجَنَّةِ</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فتستحب الصلاة في الروضة، وكانت الروضة في عهد رسول اللهﷺ تبدأ من القسم الأيسر من الصف الأول، وبعد توسعة المسجد من جهة القبلة صارت الروضة في الصف السادس تقريباً، فكان الحرص على إتمام الصفوف واجباً، والحرص على الصفوف الأول من المستحبات.</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وتستحب صلاة التطوع المطلق في الروضة لإدراك ما في الصلاة في الروضة من الفضيلة.</w:t>
      </w:r>
    </w:p>
    <w:p w14:paraId="5CCAB828"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وكذلك فإن النبي </w:t>
      </w:r>
      <w:r w:rsidRPr="00047E79">
        <w:rPr>
          <w:rFonts w:ascii="Arial Unicode MS" w:eastAsia="Calibri" w:hAnsi="Arial Unicode MS" w:cs="Arial Unicode MS" w:hint="cs"/>
          <w:sz w:val="32"/>
          <w:szCs w:val="32"/>
          <w:rtl/>
        </w:rPr>
        <w:t>ﷺ</w:t>
      </w:r>
      <w:r w:rsidRPr="00047E79">
        <w:rPr>
          <w:rFonts w:eastAsia="Calibri" w:hint="cs"/>
          <w:sz w:val="32"/>
          <w:szCs w:val="32"/>
          <w:rtl/>
        </w:rPr>
        <w:t xml:space="preserve"> كان قد اتخذ منبراً من ثلاث درجات يرقى عليه حين يخطب بالناس، ثم إن هذا المنبر قد عُدِمَ، واستحدث الناس منابر على مر الزمان، </w:t>
      </w:r>
    </w:p>
    <w:p w14:paraId="6807C9B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sz w:val="32"/>
          <w:szCs w:val="32"/>
          <w:rtl/>
        </w:rPr>
        <w:t xml:space="preserve">الحرص على الصلاة في الروضة أكثر من حرصهم على إتمام الصف. </w:t>
      </w:r>
    </w:p>
    <w:p w14:paraId="0DD1927A"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وسنة النبي ﷺ بخلاف </w:t>
      </w:r>
      <w:r w:rsidRPr="00047E79">
        <w:rPr>
          <w:rFonts w:ascii="Lotus Linotype" w:eastAsia="Calibri" w:hAnsi="Lotus Linotype" w:cs="Lotus Linotype" w:hint="cs"/>
          <w:sz w:val="32"/>
          <w:szCs w:val="32"/>
          <w:rtl/>
        </w:rPr>
        <w:t xml:space="preserve">ما </w:t>
      </w:r>
      <w:r w:rsidRPr="00047E79">
        <w:rPr>
          <w:rFonts w:ascii="Lotus Linotype" w:eastAsia="Calibri" w:hAnsi="Lotus Linotype" w:cs="Lotus Linotype"/>
          <w:sz w:val="32"/>
          <w:szCs w:val="32"/>
          <w:rtl/>
        </w:rPr>
        <w:t>يفعله كثير من الجهلة من ترك إتمام الصف لأجل الصلاة في الروضة.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فقد قال النبي ﷺ: «أَتِمُّوا الصُّفُوفَ فَإِنِّي أَرَاكُمْ خَلْفَ ظَهْرِي»</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3BECF98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الإمام ابن عبدالهادي: «استحباب الصلاة في الروضة قول طائفة، وهو المنقول عن الإمام أحمد في مناسك المروذي، وأما مالك فنقل عنه أنه يستحب التطوع في موضع صلاة النبيﷺ، وقيل: لا يتعين لذلك موضع من المسجد، وأما الفرض فيصليه في الصف الأول مع الإمام بلا ريب»</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3"/>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p>
    <w:p w14:paraId="0D2CC9FE"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الحرص على الصلاة في الروضة أكثر من حرصهم على الصفوف الأول.</w:t>
      </w:r>
    </w:p>
    <w:p w14:paraId="0A4DDFFB" w14:textId="77777777" w:rsidR="00F643F2" w:rsidRPr="00047E79" w:rsidRDefault="00F643F2" w:rsidP="00F643F2">
      <w:pPr>
        <w:spacing w:line="520" w:lineRule="exact"/>
        <w:ind w:firstLine="454"/>
        <w:jc w:val="both"/>
        <w:rPr>
          <w:rFonts w:ascii="Lotus Linotype" w:eastAsia="Calibri" w:hAnsi="Lotus Linotype" w:cs="Lotus Linotype"/>
          <w:sz w:val="32"/>
          <w:szCs w:val="32"/>
          <w:u w:val="single"/>
          <w:rtl/>
        </w:rPr>
      </w:pPr>
      <w:r w:rsidRPr="00047E79">
        <w:rPr>
          <w:rFonts w:ascii="Lotus Linotype" w:eastAsia="Calibri" w:hAnsi="Lotus Linotype" w:cs="Lotus Linotype"/>
          <w:sz w:val="32"/>
          <w:szCs w:val="32"/>
          <w:rtl/>
        </w:rPr>
        <w:t>قال سماحة الشيخ ابن باز رحمه الله: «العناية بالصفوف الأول وميامن الصفوف مقدمة على العناية بالروضة الشريفة، وأن المحافظة عليهما أولى من المحافظة على الصلاة في الروضة، وهذا بيِّن واضح لمن تأمل الأحاديث الواردة في هذا الباب. والله الموفق»</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6896575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تقربهم بأكل التمر اليابس الذي يقال له: التمر الصيحاني في الروضة الشريفة بين المنبر والقبر.</w:t>
      </w:r>
    </w:p>
    <w:p w14:paraId="6AA125BA"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النووي رحمه الله: «</w:t>
      </w:r>
      <w:r w:rsidRPr="00047E79">
        <w:rPr>
          <w:rFonts w:ascii="Lotus Linotype" w:eastAsia="Calibri" w:hAnsi="Lotus Linotype" w:cs="Lotus Linotype"/>
          <w:sz w:val="36"/>
          <w:szCs w:val="32"/>
          <w:rtl/>
        </w:rPr>
        <w:t>من جهالات العامة وبدعهم تقربهم بأكل التمر الصيحاني في الروضة الكريمة، وقطعهم شعورهم ورميها في القنديل الكبير، وهذا من المنكرات المستشنعة، والبدع المستقبحة</w:t>
      </w:r>
      <w:r w:rsidRPr="00047E79">
        <w:rPr>
          <w:rFonts w:ascii="Lotus Linotype" w:eastAsia="Calibri" w:hAnsi="Lotus Linotype" w:cs="Lotus Linotype"/>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43314635"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وقال شيخ الإسلام ابن تيمية رحمه الله: «وأما </w:t>
      </w:r>
      <w:r w:rsidRPr="00047E79">
        <w:rPr>
          <w:rFonts w:ascii="Lotus Linotype" w:eastAsia="Calibri" w:hAnsi="Lotus Linotype" w:cs="Lotus Linotype"/>
          <w:sz w:val="36"/>
          <w:szCs w:val="32"/>
          <w:rtl/>
        </w:rPr>
        <w:t xml:space="preserve">التمر الصيحاني </w:t>
      </w:r>
      <w:r w:rsidRPr="00047E79">
        <w:rPr>
          <w:rFonts w:ascii="Lotus Linotype" w:eastAsia="Calibri" w:hAnsi="Lotus Linotype" w:cs="Lotus Linotype"/>
          <w:sz w:val="32"/>
          <w:szCs w:val="32"/>
          <w:rtl/>
        </w:rPr>
        <w:t xml:space="preserve">فلا فضيلة فيه، بل غيره من التمر البَرْنِيِّ والعجوة خير منه، والأحاديث إنما جاءت عن النبيﷺ </w:t>
      </w:r>
      <w:r w:rsidRPr="00047E79">
        <w:rPr>
          <w:rFonts w:ascii="Lotus Linotype" w:eastAsia="Calibri" w:hAnsi="Lotus Linotype" w:cs="Lotus Linotype"/>
          <w:sz w:val="36"/>
          <w:szCs w:val="32"/>
          <w:rtl/>
        </w:rPr>
        <w:t>في مثل ذلك، كما جاء في الصحيح: «من تصبح بسبع تمرات عجوة لم يصبه ذلك اليوم سم ولا سحر»، ولم يجئ عنه في الصيحاني شيء، وقول بعض الناس: إنه صاح بالنبيِّﷺ جَهْلٌ منه، بل إنما سمي بذلك ليُبْسِهِ، فانه يقال: تَصَوَّحَ التمرُ اذا يَبِسَ»</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545F3FD6"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التزام الكثيرين الصلاة في المسجد القديم وإعراضهم عن الصفوف الأولى التي في زيادة</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عمر وغيره.</w:t>
      </w:r>
    </w:p>
    <w:p w14:paraId="6520D3C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فالزيادة في المسجد لها حكم المسجد، فترك الصلاة في الزيادات في المسجد بعد وفاة الرسول مخالف لما عليه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والسلف الصالح، ومخالف للنصوص التي تدل على وجوب إتمام الصفوف، والحرص على أوائلها كما سبق بيانه.</w:t>
      </w:r>
    </w:p>
    <w:p w14:paraId="376852E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تخصيص دعاء خاص في الصلاة في الروضة أو بعد الصلاة في الروضة في</w:t>
      </w:r>
      <w:r w:rsidRPr="00047E79">
        <w:rPr>
          <w:rFonts w:ascii="Lotus Linotype" w:eastAsia="Calibri" w:hAnsi="Lotus Linotype" w:cs="Lotus Linotype" w:hint="cs"/>
          <w:sz w:val="32"/>
          <w:szCs w:val="32"/>
          <w:rtl/>
        </w:rPr>
        <w:t>ه</w:t>
      </w:r>
      <w:r w:rsidRPr="00047E79">
        <w:rPr>
          <w:rFonts w:ascii="Lotus Linotype" w:eastAsia="Calibri" w:hAnsi="Lotus Linotype" w:cs="Lotus Linotype"/>
          <w:sz w:val="32"/>
          <w:szCs w:val="32"/>
          <w:rtl/>
        </w:rPr>
        <w:t xml:space="preserve"> توسل بالرسول ﷺ، وفيه إهداء ثواب الصلاة لرسول الله ﷺ، كما يفعله كثير من الجهال والروافض.</w:t>
      </w:r>
    </w:p>
    <w:p w14:paraId="38404B5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w:t>
      </w:r>
      <w:r w:rsidRPr="00047E79">
        <w:rPr>
          <w:rFonts w:ascii="Lotus Linotype" w:eastAsia="Calibri" w:hAnsi="Lotus Linotype" w:cs="Lotus Linotype"/>
          <w:b/>
          <w:bCs/>
          <w:sz w:val="32"/>
          <w:szCs w:val="32"/>
          <w:u w:val="single"/>
          <w:rtl/>
        </w:rPr>
        <w:t>لمخالفة السادسة:</w:t>
      </w:r>
      <w:r w:rsidRPr="00047E79">
        <w:rPr>
          <w:rFonts w:ascii="Lotus Linotype" w:eastAsia="Calibri" w:hAnsi="Lotus Linotype" w:cs="Lotus Linotype"/>
          <w:sz w:val="32"/>
          <w:szCs w:val="32"/>
          <w:rtl/>
        </w:rPr>
        <w:t xml:space="preserve"> حرص بعض النساء على المجيء للروضة بقصد زيارة قبر النبي ﷺ وصاحبيه، مع أن الصحيح حرمة قصد النساء لزيارة القبور كما س</w:t>
      </w:r>
      <w:r w:rsidRPr="00047E79">
        <w:rPr>
          <w:rFonts w:ascii="Lotus Linotype" w:eastAsia="Calibri" w:hAnsi="Lotus Linotype" w:cs="Lotus Linotype" w:hint="cs"/>
          <w:sz w:val="32"/>
          <w:szCs w:val="32"/>
          <w:rtl/>
        </w:rPr>
        <w:t>يأتي بيانه في الفصل الثاني</w:t>
      </w:r>
      <w:r w:rsidRPr="00047E79">
        <w:rPr>
          <w:rFonts w:ascii="Lotus Linotype" w:eastAsia="Calibri" w:hAnsi="Lotus Linotype" w:cs="Lotus Linotype"/>
          <w:sz w:val="32"/>
          <w:szCs w:val="32"/>
          <w:rtl/>
        </w:rPr>
        <w:t>.</w:t>
      </w:r>
    </w:p>
    <w:p w14:paraId="15964A8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w:t>
      </w:r>
      <w:r w:rsidRPr="00047E79">
        <w:rPr>
          <w:rFonts w:ascii="Lotus Linotype" w:eastAsia="Calibri" w:hAnsi="Lotus Linotype" w:cs="Lotus Linotype"/>
          <w:sz w:val="32"/>
          <w:szCs w:val="32"/>
          <w:rtl/>
        </w:rPr>
        <w:t xml:space="preserve"> المزاحمة الشديدة في الروضة مما ينتج عنه أذية المصلين، والمرور بين أيدي المصلين، وعدم الخشوع في الصلاة، واضطراب الصفوف وعدم تسويتها.</w:t>
      </w:r>
      <w:r w:rsidRPr="00047E79">
        <w:rPr>
          <w:rFonts w:ascii="Lotus Linotype" w:eastAsia="Calibri" w:hAnsi="Lotus Linotype" w:cs="Lotus Linotype" w:hint="cs"/>
          <w:sz w:val="32"/>
          <w:szCs w:val="32"/>
          <w:rtl/>
        </w:rPr>
        <w:t xml:space="preserve"> وقد قال النبي ﷺ: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لو يَعْلَمُ المَارُّ بين يَدَيْ المُصَلِّي مَاذَا عليه لَكَانَ أَنْ يَقِفَ أَرْبَعِينَ خَيْرًا له من أَنْ يَمُرَّ بين يَدَيْهِ</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p>
    <w:p w14:paraId="41B4F5CE"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وقال النبي ﷺ: «مَنْ وَصَلَ صَفًّا وَصَلَهُ الله وَمَنْ قَطَعَ صَفًّا قَطَعَهُ الله»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5646A97D"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 الثامنة:</w:t>
      </w:r>
      <w:r w:rsidRPr="00047E79">
        <w:rPr>
          <w:rFonts w:ascii="Lotus Linotype" w:eastAsia="Calibri" w:hAnsi="Lotus Linotype" w:cs="Lotus Linotype"/>
          <w:sz w:val="32"/>
          <w:szCs w:val="32"/>
          <w:rtl/>
        </w:rPr>
        <w:t xml:space="preserve"> اتخاذ الروضة مكاناً للمرور لزيارة القبر مع الزحام الشديد، مما ينتج عنه أذية المصلين، والسقوط عليهم، وقطع صلاتهم، لا سيما وأن بعضهم يتعمد ذلك بنية الطواف حول القبر.</w:t>
      </w:r>
      <w:r w:rsidRPr="00047E79">
        <w:rPr>
          <w:rFonts w:ascii="Lotus Linotype" w:eastAsia="Calibri" w:hAnsi="Lotus Linotype" w:cs="Lotus Linotype" w:hint="cs"/>
          <w:sz w:val="32"/>
          <w:szCs w:val="32"/>
          <w:rtl/>
        </w:rPr>
        <w:t xml:space="preserve"> والطواف حول القبر تقرباً لصاحب القبر شرك أكبر، لأن الطواف عبادة، وصرفه لغير الله شرك، وأما الطواف حول القبر تقرباً إلى الله وقياساً للقبر على الكعبة فهو من البدع المحرمة، ومن وسائل الشرك.</w:t>
      </w:r>
    </w:p>
    <w:p w14:paraId="6FE10F7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w:t>
      </w:r>
      <w:r w:rsidRPr="00047E79">
        <w:rPr>
          <w:rFonts w:ascii="Lotus Linotype" w:eastAsia="Calibri" w:hAnsi="Lotus Linotype" w:cs="Lotus Linotype"/>
          <w:sz w:val="32"/>
          <w:szCs w:val="32"/>
          <w:rtl/>
        </w:rPr>
        <w:t xml:space="preserve"> اعتقاد بعض الروافض أن فاطمة رضي الله عنها دفنت في الروضة، ويزعمون أن الروضة سميت بذلك لكون فاطمة رضي الله عنها ستدفن فيها!</w:t>
      </w:r>
      <w:r w:rsidRPr="00047E79">
        <w:rPr>
          <w:rFonts w:ascii="Lotus Linotype" w:eastAsia="Calibri" w:hAnsi="Lotus Linotype"/>
          <w:sz w:val="32"/>
          <w:szCs w:val="32"/>
          <w:vertAlign w:val="superscript"/>
          <w:rtl/>
        </w:rPr>
        <w:t xml:space="preserve"> </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69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 xml:space="preserve">. والمتقرر عند المؤرخين وأهل السير أن فاطمة رضي الله عنها دفنت في البقيع، وهو المحفوظ عن آل بيت النبي ﷺ </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p>
    <w:p w14:paraId="281AB653"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المخالفة العاشرة </w:t>
      </w:r>
      <w:r w:rsidRPr="00047E79">
        <w:rPr>
          <w:rFonts w:eastAsia="Calibri" w:hint="cs"/>
          <w:b/>
          <w:bCs/>
          <w:sz w:val="32"/>
          <w:szCs w:val="32"/>
          <w:u w:val="single"/>
          <w:rtl/>
        </w:rPr>
        <w:t>–</w:t>
      </w:r>
      <w:r w:rsidRPr="00047E79">
        <w:rPr>
          <w:rFonts w:ascii="Lotus Linotype" w:eastAsia="Calibri" w:hAnsi="Lotus Linotype" w:cs="Lotus Linotype" w:hint="cs"/>
          <w:b/>
          <w:bCs/>
          <w:sz w:val="32"/>
          <w:szCs w:val="32"/>
          <w:u w:val="single"/>
          <w:rtl/>
        </w:rPr>
        <w:t xml:space="preserve"> </w:t>
      </w:r>
      <w:r w:rsidRPr="00047E79">
        <w:rPr>
          <w:rFonts w:ascii="Lotus Linotype" w:eastAsia="Calibri" w:hAnsi="Lotus Linotype" w:cs="Lotus Linotype"/>
          <w:b/>
          <w:bCs/>
          <w:sz w:val="32"/>
          <w:szCs w:val="32"/>
          <w:u w:val="single"/>
          <w:rtl/>
        </w:rPr>
        <w:t>وهي من المخالفات التي تحدث فيما يسمى بالصفة-:</w:t>
      </w:r>
      <w:r w:rsidRPr="00047E79">
        <w:rPr>
          <w:rFonts w:ascii="Lotus Linotype" w:eastAsia="Calibri" w:hAnsi="Lotus Linotype" w:cs="Lotus Linotype"/>
          <w:sz w:val="32"/>
          <w:szCs w:val="32"/>
          <w:rtl/>
        </w:rPr>
        <w:t xml:space="preserve"> اعتقاد أن الدكة المرتفعة خلف قبر النبي ﷺ هي الصفة التي كان يأوي إليها الفقراء من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والذي لا مأوى لهم.</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ومعلوم أن هذه الصفة التي خلف القبر لم تكن في المسجد أصلاً، بل كان مكانها حُجَر زوجات النبي ﷺ، ورضي الله عنهن</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23D1584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عشرة:</w:t>
      </w:r>
      <w:r w:rsidRPr="00047E79">
        <w:rPr>
          <w:rFonts w:ascii="Lotus Linotype" w:eastAsia="Calibri" w:hAnsi="Lotus Linotype" w:cs="Lotus Linotype"/>
          <w:sz w:val="32"/>
          <w:szCs w:val="32"/>
          <w:rtl/>
        </w:rPr>
        <w:t xml:space="preserve"> ما يعتقده الرافضة من أن فاطمة رضي الله عنها دفنت خلف بيت النبيﷺ مما يجعل بعضهم يعتقد أنها رضي الله عنها مدفونة في مكان ما يسمى بالصفة اليوم، أو أمامه ويبنون على ذلك فضيلة الصلاة في تلك البقعة، بل يروون روايات في تفضيل الصلاة في موضع بيت فاطمة رضي الله عنها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(وهو بين بيت النبي ﷺ الذي فيه قبره، وبين الدكة التي تسمى بالصفة اليوم) على الصلاة في الروضة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وهذا مع كونه من الكذب الواضح إلا أنه من اتخاذ القبور مساجد والذي نهى عنه النبي ﷺ، ومن البدع والمحدثات التي ما أنزل الله بها من سلطان.</w:t>
      </w:r>
    </w:p>
    <w:p w14:paraId="3133A81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اعتقاد بعض الناس أن الصلاة في الصفة لها فضيلة خاصة وهذا لم يثبت عن النبيﷺ فيه شيء، ولا قال به أحد من السلف، بل كان الصحابة يبادرون إلى الصفوف الأول، وكان آخر المسجد مصلى النساء، فكان الصحابيات رضي الله عنهن يصلين في آخر المسجد مما يشمل الصفة.</w:t>
      </w:r>
    </w:p>
    <w:p w14:paraId="25C4DC4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 عشر</w:t>
      </w:r>
      <w:r w:rsidRPr="00047E79">
        <w:rPr>
          <w:rFonts w:ascii="Lotus Linotype" w:eastAsia="Calibri" w:hAnsi="Lotus Linotype" w:cs="Lotus Linotype" w:hint="cs"/>
          <w:b/>
          <w:bCs/>
          <w:sz w:val="32"/>
          <w:szCs w:val="32"/>
          <w:u w:val="single"/>
          <w:rtl/>
        </w:rPr>
        <w:t>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مواظبة بعض الناس على الصلاة فيما يسمى بالصفة اليوم وليس هو مكان الصفة قديماً يقع خلف قبر النبيﷺ، ليكون القبر في قبلته، وليكون متجهاً بقلبه إلى القبر! وهذا من الشرك الأكبر المخرج من الملة.</w:t>
      </w:r>
    </w:p>
    <w:p w14:paraId="0C42E8F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 عشرة:</w:t>
      </w:r>
      <w:r w:rsidRPr="00047E79">
        <w:rPr>
          <w:rFonts w:ascii="Lotus Linotype" w:eastAsia="Calibri" w:hAnsi="Lotus Linotype" w:cs="Lotus Linotype"/>
          <w:sz w:val="32"/>
          <w:szCs w:val="32"/>
          <w:rtl/>
        </w:rPr>
        <w:t xml:space="preserve"> التبرك بالمنبر الذي على يمين الروضة، ويعتقد بعضهم أن مسحه باليد ثم مسح الوجه والعينين فيه شفاء للعين!</w:t>
      </w:r>
      <w:r w:rsidRPr="00047E79">
        <w:rPr>
          <w:rFonts w:ascii="Lotus Linotype" w:eastAsia="Calibri" w:hAnsi="Lotus Linotype"/>
          <w:sz w:val="32"/>
          <w:szCs w:val="32"/>
          <w:vertAlign w:val="superscript"/>
          <w:rtl/>
        </w:rPr>
        <w:t xml:space="preserve"> </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3"/>
      </w:r>
      <w:r w:rsidRPr="00047E79">
        <w:rPr>
          <w:rFonts w:ascii="Lotus Linotype" w:eastAsia="Calibri" w:hAnsi="Lotus Linotype" w:cs="Traditional Arabic"/>
          <w:sz w:val="32"/>
          <w:szCs w:val="32"/>
          <w:vertAlign w:val="superscript"/>
          <w:rtl/>
        </w:rPr>
        <w:t>)</w:t>
      </w:r>
    </w:p>
    <w:p w14:paraId="7DF0BB93" w14:textId="02C3A5BD"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ومعلوم أن منبر النبي ﷺ والذي كانت قدماه الشريفتان تطآنه لم يكن يتبرك به الصحابة</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في حياتهﷺ، ولا بعد مماتهﷺ، ولا حث أمته على ذلك، فالتبرك بالمنبر من البدع والمحدثات، فكيف إذا كان المنبر الموجود اليوم ليس هو المنبر الذي كان على زمن رسول اللهﷺ، ولا على صفته، ولا في مكان قيامه عليه خطيباًﷺ</w:t>
      </w:r>
      <w:r w:rsidR="00274C0B">
        <w:rPr>
          <w:rFonts w:ascii="Lotus Linotype" w:eastAsia="Calibri" w:hAnsi="Lotus Linotype" w:cs="Lotus Linotype"/>
          <w:sz w:val="32"/>
          <w:szCs w:val="32"/>
          <w:rtl/>
        </w:rPr>
        <w:t>؟</w:t>
      </w:r>
      <w:r w:rsidRPr="00047E79">
        <w:rPr>
          <w:rFonts w:ascii="Lotus Linotype" w:eastAsia="Calibri" w:hAnsi="Lotus Linotype" w:cs="Lotus Linotype"/>
          <w:sz w:val="32"/>
          <w:szCs w:val="32"/>
          <w:rtl/>
        </w:rPr>
        <w:t>!</w:t>
      </w:r>
    </w:p>
    <w:p w14:paraId="1758E0CE"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عشرة:</w:t>
      </w:r>
      <w:r w:rsidRPr="00047E79">
        <w:rPr>
          <w:rFonts w:ascii="Lotus Linotype" w:eastAsia="Calibri" w:hAnsi="Lotus Linotype" w:cs="Lotus Linotype"/>
          <w:sz w:val="32"/>
          <w:szCs w:val="32"/>
          <w:rtl/>
        </w:rPr>
        <w:t xml:space="preserve"> قصد الصلاة عند المنبر رجاء البركة، وهذا من البدع والمخالفات، وليس للصلاة عند المنبر أي مزية عن الصلاة في مسجده ﷺ اللهم إلا فيما بين البيت والمنبر فيكون من الروضة، وقد سبق ذكر </w:t>
      </w:r>
      <w:r w:rsidRPr="00047E79">
        <w:rPr>
          <w:rFonts w:ascii="Lotus Linotype" w:eastAsia="Calibri" w:hAnsi="Lotus Linotype" w:cs="Lotus Linotype" w:hint="cs"/>
          <w:sz w:val="32"/>
          <w:szCs w:val="32"/>
          <w:rtl/>
        </w:rPr>
        <w:t>ال</w:t>
      </w:r>
      <w:r w:rsidRPr="00047E79">
        <w:rPr>
          <w:rFonts w:ascii="Lotus Linotype" w:eastAsia="Calibri" w:hAnsi="Lotus Linotype" w:cs="Lotus Linotype"/>
          <w:sz w:val="32"/>
          <w:szCs w:val="32"/>
          <w:rtl/>
        </w:rPr>
        <w:t>مخالفات عندها، ولا مزية للصلاة عند المنبر في الروضة على بقية الروضة بل اعتقاد ذلك وتخصيصه من البدع.</w:t>
      </w:r>
    </w:p>
    <w:p w14:paraId="47B4EF9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مسح بعض الناس المحراب الذي </w:t>
      </w:r>
      <w:r w:rsidRPr="00047E79">
        <w:rPr>
          <w:rFonts w:ascii="Lotus Linotype" w:eastAsia="Calibri" w:hAnsi="Lotus Linotype" w:cs="Lotus Linotype" w:hint="cs"/>
          <w:sz w:val="32"/>
          <w:szCs w:val="32"/>
          <w:rtl/>
        </w:rPr>
        <w:t xml:space="preserve">في </w:t>
      </w:r>
      <w:r w:rsidRPr="00047E79">
        <w:rPr>
          <w:rFonts w:ascii="Lotus Linotype" w:eastAsia="Calibri" w:hAnsi="Lotus Linotype" w:cs="Lotus Linotype"/>
          <w:sz w:val="32"/>
          <w:szCs w:val="32"/>
          <w:rtl/>
        </w:rPr>
        <w:t>الروضة بأيديهم ثم يمسحون وجوههم معتقدين في ذلك البركة والفضيلة، وهذا من البدع.</w:t>
      </w:r>
    </w:p>
    <w:p w14:paraId="03593D65"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عشرة:</w:t>
      </w:r>
      <w:r w:rsidRPr="00047E79">
        <w:rPr>
          <w:rFonts w:ascii="Lotus Linotype" w:eastAsia="Calibri" w:hAnsi="Lotus Linotype" w:cs="Lotus Linotype"/>
          <w:sz w:val="32"/>
          <w:szCs w:val="32"/>
          <w:u w:val="single"/>
          <w:rtl/>
        </w:rPr>
        <w:t xml:space="preserve"> </w:t>
      </w:r>
      <w:r w:rsidRPr="00047E79">
        <w:rPr>
          <w:rFonts w:ascii="Lotus Linotype" w:eastAsia="Calibri" w:hAnsi="Lotus Linotype" w:cs="Lotus Linotype"/>
          <w:sz w:val="32"/>
          <w:szCs w:val="32"/>
          <w:rtl/>
        </w:rPr>
        <w:t>تخصيص صلاة ركعتين أو أكثر عند المحراب القديم ظانين أنه موضع صلاتهﷺ، وهذا من المحدثات والبدع.</w:t>
      </w:r>
    </w:p>
    <w:p w14:paraId="1194F9A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الثامنة عشرة</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تخصيص موضع المحراب القديم بالقراءة والذكر والدعاء.</w:t>
      </w:r>
    </w:p>
    <w:p w14:paraId="1B392FDE"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الثالث</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 xml:space="preserve">ما يحدث في ساحات المسجد المقابلة لقبر النبي ﷺ </w:t>
      </w:r>
    </w:p>
    <w:p w14:paraId="7BEE08B9"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استقبالهم القبر من الساحات المحيطة بالقبر من داخل المسجد وخارجه للسلام والدعاء، وهذا شيء مبتدع مخالف للسنة.</w:t>
      </w:r>
    </w:p>
    <w:p w14:paraId="75D1A06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الركوع للقبر من بعيد والخضوع له وهذا من الشرك كما سبق بيانه في المطلب الأول.</w:t>
      </w:r>
    </w:p>
    <w:p w14:paraId="0604ACA7"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وضع اليدين تحت السرة أو فوقها حال استقبال القبر من بعيد.</w:t>
      </w:r>
    </w:p>
    <w:p w14:paraId="7C602C8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تصوير المسجد من جهة القبر، وتصوير القبة، وتعليقها في البيوت.</w:t>
      </w:r>
    </w:p>
    <w:p w14:paraId="109A0BA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تصوير القبة والاستبشار بها، والابتهاج عند رؤيتها.</w:t>
      </w:r>
    </w:p>
    <w:p w14:paraId="00BE6F13"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xml:space="preserve"> تبركهم بما يسقط مع المطر من قطع الدهان الأخضر من قبة القبر النبوي</w:t>
      </w:r>
      <w:r w:rsidRPr="00047E79">
        <w:rPr>
          <w:rFonts w:ascii="Lotus Linotype" w:eastAsia="Calibri" w:hAnsi="Lotus Linotype" w:cs="Lotus Linotype" w:hint="cs"/>
          <w:sz w:val="32"/>
          <w:szCs w:val="32"/>
          <w:rtl/>
        </w:rPr>
        <w:t>.</w:t>
      </w:r>
    </w:p>
    <w:p w14:paraId="24B7D81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السابعة</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hint="cs"/>
          <w:sz w:val="32"/>
          <w:szCs w:val="32"/>
          <w:rtl/>
        </w:rPr>
        <w:t xml:space="preserve"> التجمع في الساحة التي حول القبر في جهة القبلة، وبين القبر والبقيع للدعاء وقراءة القرآن مع استقبال القبر تارة، واستقبال البقيع تارة، بأعداد كبيرة قد تصل إلى مائة ألف أو أكثر، مع استخدام مكبرات الصوت والتصوير الفوري، ونقله على الهواء مباشرة إلى محطات خارج بلادنا لكسب دعاية سياسية. وذلك التجمع وما يتبعه من مخالفات من الأمور المبتدعة، ومن التي تؤذي المارة من المصلين، وفيه تخصيص أدعية مخصوصة، أو قراءة أدعية شركية، وخاصة في رجب وأيام المولد النبوي، وعاشوراء وأيام الحج.</w:t>
      </w:r>
    </w:p>
    <w:p w14:paraId="3BEA8A75"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الثامنة</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hint="cs"/>
          <w:sz w:val="32"/>
          <w:szCs w:val="32"/>
          <w:rtl/>
        </w:rPr>
        <w:t xml:space="preserve"> تبرك بعض الناس بمسح نعش بعض الموتى الصالحين عند تشييعهم لهم إلى البقيع.</w:t>
      </w:r>
    </w:p>
    <w:p w14:paraId="2FCE7924"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التاسعة:</w:t>
      </w:r>
      <w:r w:rsidRPr="00047E79">
        <w:rPr>
          <w:rFonts w:ascii="Lotus Linotype" w:eastAsia="Calibri" w:hAnsi="Lotus Linotype" w:cs="Lotus Linotype" w:hint="cs"/>
          <w:sz w:val="32"/>
          <w:szCs w:val="32"/>
          <w:rtl/>
        </w:rPr>
        <w:t xml:space="preserve"> تهليل وتكبير بعض مشيعي الجنائز إلى البقيع.</w:t>
      </w:r>
    </w:p>
    <w:p w14:paraId="1F0A38F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العاشرة:</w:t>
      </w:r>
      <w:r w:rsidRPr="00047E79">
        <w:rPr>
          <w:rFonts w:ascii="Lotus Linotype" w:eastAsia="Calibri" w:hAnsi="Lotus Linotype" w:cs="Lotus Linotype" w:hint="cs"/>
          <w:sz w:val="32"/>
          <w:szCs w:val="32"/>
          <w:rtl/>
        </w:rPr>
        <w:t xml:space="preserve"> صلاة بعض الناس في الساحات التي أمام القبر وهي متقدمة على موضع الإمام في الصلاة.</w:t>
      </w:r>
    </w:p>
    <w:p w14:paraId="6637276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الحادية عشرة:</w:t>
      </w:r>
      <w:r w:rsidRPr="00047E79">
        <w:rPr>
          <w:rFonts w:ascii="Lotus Linotype" w:eastAsia="Calibri" w:hAnsi="Lotus Linotype" w:cs="Lotus Linotype" w:hint="cs"/>
          <w:sz w:val="32"/>
          <w:szCs w:val="32"/>
          <w:rtl/>
        </w:rPr>
        <w:t xml:space="preserve"> اختلاط الرجال والنساء في بعض الصفوف التي في طرف الساحة بين المسجد وسور البقيع.</w:t>
      </w:r>
    </w:p>
    <w:p w14:paraId="6CEE860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الثانية عشرة:</w:t>
      </w:r>
      <w:r w:rsidRPr="00047E79">
        <w:rPr>
          <w:rFonts w:ascii="Lotus Linotype" w:eastAsia="Calibri" w:hAnsi="Lotus Linotype" w:cs="Lotus Linotype" w:hint="cs"/>
          <w:sz w:val="32"/>
          <w:szCs w:val="32"/>
          <w:rtl/>
        </w:rPr>
        <w:t xml:space="preserve"> ما يفعله بعض الناس عند الدخول إلى الساحة ولما يرى القبة أو مكان قبر النبي ﷺ فيشير بيده للسلام كما يُفْعَلُ مع الحي لما يُسَلَّمُ عليه من بعيد.</w:t>
      </w:r>
    </w:p>
    <w:p w14:paraId="1599D4C7"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الرابع</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في بقية ساحات المسجد من الرجال والنساء، وفي سائر نواحي المسجد وأبوابه من الرجال والنساء.</w:t>
      </w:r>
    </w:p>
    <w:p w14:paraId="49849C5A"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الأولى والثانية والثالثة والرابعة، والخامسة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استقبال بعض الناس القبر للسلام على رسول الله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ﷺ من جميع أنحاء المسجد وساحاته، وما يفعله بعضهم من وضع اليدين كهيئة الصلاة مع تنكيس الرأس، وما يفعله بعضهم من ركوع للقبر، وما يفعله بعضهم من استغاثة برسول الله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ﷺ وهذا من الشرك الأكبر، أو توسل به وبجاهه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ﷺ وهذا من البدع</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7F6EFC29"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السادسة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تمسح بعض الزوار بأعمدة الرخام تبركاً بها لكونها في مسجد رسول اللهﷺ،</w:t>
      </w:r>
      <w:r w:rsidRPr="00047E79">
        <w:rPr>
          <w:rFonts w:ascii="Lotus Linotype" w:eastAsia="Calibri" w:hAnsi="Lotus Linotype" w:cs="Lotus Linotype" w:hint="cs"/>
          <w:sz w:val="32"/>
          <w:szCs w:val="32"/>
          <w:rtl/>
        </w:rPr>
        <w:t xml:space="preserve"> وهذا من البدع، ومن وسائل الشرك</w:t>
      </w:r>
      <w:r w:rsidRPr="00047E79">
        <w:rPr>
          <w:rFonts w:ascii="Lotus Linotype" w:eastAsia="Calibri" w:hAnsi="Lotus Linotype" w:cs="Lotus Linotype"/>
          <w:sz w:val="32"/>
          <w:szCs w:val="32"/>
          <w:rtl/>
        </w:rPr>
        <w:t>.</w:t>
      </w:r>
    </w:p>
    <w:p w14:paraId="5FCCBE6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السابعة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قصد ما يسمى ب</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سطوانة جبريل الواقعة خلف قبر النبيﷺ، وصلاة ركعتين خلفها، والدعاء بدعاء مخصوص بعدها</w:t>
      </w:r>
      <w:r w:rsidRPr="00047E79">
        <w:rPr>
          <w:rFonts w:ascii="Lotus Linotype" w:eastAsia="Calibri" w:hAnsi="Lotus Linotype" w:cs="Lotus Linotype" w:hint="cs"/>
          <w:sz w:val="32"/>
          <w:szCs w:val="32"/>
          <w:rtl/>
        </w:rPr>
        <w:t>، وهذا التخصيص بهذه الكيفية من البدع التي أحدثها بعض الناس بعد القرون المفضلة</w:t>
      </w:r>
      <w:r w:rsidRPr="00047E79">
        <w:rPr>
          <w:rFonts w:ascii="Lotus Linotype" w:eastAsia="Calibri" w:hAnsi="Lotus Linotype" w:cs="Lotus Linotype"/>
          <w:sz w:val="32"/>
          <w:szCs w:val="32"/>
          <w:rtl/>
        </w:rPr>
        <w:t>.</w:t>
      </w:r>
    </w:p>
    <w:p w14:paraId="4CB286C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pacing w:val="-6"/>
          <w:sz w:val="32"/>
          <w:szCs w:val="32"/>
          <w:u w:val="single"/>
          <w:rtl/>
        </w:rPr>
        <w:t>المخالفة</w:t>
      </w:r>
      <w:r w:rsidRPr="00047E79">
        <w:rPr>
          <w:rFonts w:ascii="Lotus Linotype" w:eastAsia="Calibri" w:hAnsi="Lotus Linotype" w:cs="Lotus Linotype" w:hint="cs"/>
          <w:b/>
          <w:bCs/>
          <w:spacing w:val="-6"/>
          <w:sz w:val="32"/>
          <w:szCs w:val="32"/>
          <w:u w:val="single"/>
          <w:rtl/>
        </w:rPr>
        <w:t xml:space="preserve"> الثامنة</w:t>
      </w:r>
      <w:r w:rsidRPr="00047E79">
        <w:rPr>
          <w:rFonts w:ascii="Lotus Linotype" w:eastAsia="Calibri" w:hAnsi="Lotus Linotype" w:cs="Lotus Linotype"/>
          <w:b/>
          <w:bCs/>
          <w:spacing w:val="-6"/>
          <w:sz w:val="32"/>
          <w:szCs w:val="32"/>
          <w:u w:val="single"/>
          <w:rtl/>
        </w:rPr>
        <w:t>:</w:t>
      </w:r>
      <w:r w:rsidRPr="00047E79">
        <w:rPr>
          <w:rFonts w:ascii="Lotus Linotype" w:eastAsia="Calibri" w:hAnsi="Lotus Linotype" w:cs="Lotus Linotype"/>
          <w:spacing w:val="-6"/>
          <w:sz w:val="32"/>
          <w:szCs w:val="32"/>
          <w:rtl/>
        </w:rPr>
        <w:t xml:space="preserve"> قصد ما يسمى ب</w:t>
      </w:r>
      <w:r w:rsidRPr="00047E79">
        <w:rPr>
          <w:rFonts w:ascii="Lotus Linotype" w:eastAsia="Calibri" w:hAnsi="Lotus Linotype" w:cs="Lotus Linotype" w:hint="cs"/>
          <w:spacing w:val="-6"/>
          <w:sz w:val="32"/>
          <w:szCs w:val="32"/>
          <w:rtl/>
        </w:rPr>
        <w:t>أ</w:t>
      </w:r>
      <w:r w:rsidRPr="00047E79">
        <w:rPr>
          <w:rFonts w:ascii="Lotus Linotype" w:eastAsia="Calibri" w:hAnsi="Lotus Linotype" w:cs="Lotus Linotype"/>
          <w:spacing w:val="-6"/>
          <w:sz w:val="32"/>
          <w:szCs w:val="32"/>
          <w:rtl/>
        </w:rPr>
        <w:t xml:space="preserve">سطوانة التوبة أو </w:t>
      </w:r>
      <w:r w:rsidRPr="00047E79">
        <w:rPr>
          <w:rFonts w:ascii="Lotus Linotype" w:eastAsia="Calibri" w:hAnsi="Lotus Linotype" w:cs="Lotus Linotype" w:hint="cs"/>
          <w:spacing w:val="-6"/>
          <w:sz w:val="32"/>
          <w:szCs w:val="32"/>
          <w:rtl/>
        </w:rPr>
        <w:t>أ</w:t>
      </w:r>
      <w:r w:rsidRPr="00047E79">
        <w:rPr>
          <w:rFonts w:ascii="Lotus Linotype" w:eastAsia="Calibri" w:hAnsi="Lotus Linotype" w:cs="Lotus Linotype"/>
          <w:spacing w:val="-6"/>
          <w:sz w:val="32"/>
          <w:szCs w:val="32"/>
          <w:rtl/>
        </w:rPr>
        <w:t>سطوانة أبي لبابة</w:t>
      </w:r>
      <w:r w:rsidRPr="00047E79">
        <w:rPr>
          <w:rFonts w:ascii="Lotus Linotype" w:eastAsia="Calibri" w:hAnsi="Lotus Linotype" w:cs="Traditional Arabic"/>
          <w:spacing w:val="-6"/>
          <w:sz w:val="32"/>
          <w:szCs w:val="32"/>
          <w:vertAlign w:val="superscript"/>
          <w:rtl/>
        </w:rPr>
        <w:t>(</w:t>
      </w:r>
      <w:r w:rsidRPr="00047E79">
        <w:rPr>
          <w:rFonts w:ascii="Lotus Linotype" w:eastAsia="Calibri" w:hAnsi="Lotus Linotype" w:cs="Traditional Arabic"/>
          <w:spacing w:val="-6"/>
          <w:sz w:val="32"/>
          <w:szCs w:val="32"/>
          <w:vertAlign w:val="superscript"/>
          <w:rtl/>
        </w:rPr>
        <w:footnoteReference w:id="705"/>
      </w:r>
      <w:r w:rsidRPr="00047E79">
        <w:rPr>
          <w:rFonts w:ascii="Lotus Linotype" w:eastAsia="Calibri" w:hAnsi="Lotus Linotype" w:cs="Traditional Arabic"/>
          <w:spacing w:val="-6"/>
          <w:sz w:val="32"/>
          <w:szCs w:val="32"/>
          <w:vertAlign w:val="superscript"/>
          <w:rtl/>
        </w:rPr>
        <w:t>)</w:t>
      </w:r>
      <w:r w:rsidRPr="00047E79">
        <w:rPr>
          <w:rFonts w:ascii="Lotus Linotype" w:eastAsia="Calibri" w:hAnsi="Lotus Linotype" w:cs="Lotus Linotype"/>
          <w:spacing w:val="-6"/>
          <w:sz w:val="32"/>
          <w:szCs w:val="32"/>
          <w:rtl/>
        </w:rPr>
        <w:t>،</w:t>
      </w:r>
      <w:r w:rsidRPr="00047E79">
        <w:rPr>
          <w:rFonts w:ascii="Lotus Linotype" w:eastAsia="Calibri" w:hAnsi="Lotus Linotype" w:cs="Lotus Linotype"/>
          <w:sz w:val="32"/>
          <w:szCs w:val="32"/>
          <w:rtl/>
        </w:rPr>
        <w:t xml:space="preserve"> وصلاة ركعتين خلفها</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والدعاء بدعاءين مخصوصين بعدهما.</w:t>
      </w:r>
    </w:p>
    <w:p w14:paraId="77EA8EE9"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6"/>
          <w:szCs w:val="32"/>
          <w:u w:val="single"/>
          <w:rtl/>
        </w:rPr>
        <w:t>المخالفة التاسعة:</w:t>
      </w:r>
      <w:r w:rsidRPr="00047E79">
        <w:rPr>
          <w:rFonts w:ascii="Lotus Linotype" w:eastAsia="Calibri" w:hAnsi="Lotus Linotype" w:cs="Lotus Linotype"/>
          <w:sz w:val="36"/>
          <w:szCs w:val="32"/>
          <w:rtl/>
        </w:rPr>
        <w:t xml:space="preserve"> قصد ما يسمى بالأسطوانة الحنانة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 xml:space="preserve"> وهي التي كان عندها الجذع الذي حن إلى النبيﷺ حين تركة وخطب على المنبر، حتى نزل فاحتضنه فسكن، والصلاة عندها ركعتين والدعاء عندها وهذا من البدع والمحدثات.</w:t>
      </w:r>
    </w:p>
    <w:p w14:paraId="7C79671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العاشرة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التزام زوار المدينة الإقامة فيها أسبوع</w:t>
      </w:r>
      <w:r w:rsidRPr="00047E79">
        <w:rPr>
          <w:rFonts w:ascii="Lotus Linotype" w:eastAsia="Calibri" w:hAnsi="Lotus Linotype" w:cs="Lotus Linotype" w:hint="cs"/>
          <w:sz w:val="32"/>
          <w:szCs w:val="32"/>
          <w:rtl/>
        </w:rPr>
        <w:t>اً</w:t>
      </w:r>
      <w:r w:rsidRPr="00047E79">
        <w:rPr>
          <w:rFonts w:ascii="Lotus Linotype" w:eastAsia="Calibri" w:hAnsi="Lotus Linotype" w:cs="Lotus Linotype"/>
          <w:sz w:val="32"/>
          <w:szCs w:val="32"/>
          <w:rtl/>
        </w:rPr>
        <w:t xml:space="preserve"> حتى يتمكنوا من الصلاة في المسجد النبوي</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أربعين صلاة، لتكتب لهم براءة من النفاق، وبراءة من النار.</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ولم يصح عن النبي ﷺ في هذا شيء، ولا عمله السلف رحمهم الله، وإنما يستند من يفعل ذلك إلى حديث مُنْكَرٍ روي عن أَنَسِ بن مَالِكٍ عَنِ النبيﷺ </w:t>
      </w:r>
      <w:r w:rsidRPr="00047E79">
        <w:rPr>
          <w:rFonts w:ascii="Lotus Linotype" w:eastAsia="Calibri" w:hAnsi="Lotus Linotype" w:cs="Lotus Linotype"/>
          <w:sz w:val="36"/>
          <w:szCs w:val="32"/>
          <w:rtl/>
        </w:rPr>
        <w:t>أنه قال: «من صلى في مسجدي أَرْبَعِينَ صَلاَةً لاَ يَفُوتُهُ صَلاَةٌ كُتِبَتْ له بَرَاءَةٌ مِنَ النَّارِ، وَنَجَاةٌ مِنَ العَذَابِ، وبريء مِنَ النِّفَاقِ»</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6"/>
          <w:szCs w:val="32"/>
          <w:rtl/>
        </w:rPr>
        <w:t>.</w:t>
      </w:r>
    </w:p>
    <w:p w14:paraId="5874031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الحادية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الخروج من المسجد النبوي القهقرى عند الوداع، ويفعله بعض الناس ظانين أنه احترام للرسولﷺ حيث لا يوليه ظهره عند الخروج من المسجد، وهذا فعل مخالف لما كان عليه الصحابة</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في حياته ﷺ، وبعد موتهﷺ.</w:t>
      </w:r>
    </w:p>
    <w:p w14:paraId="75A681C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الثانية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انشغال كثير من الناس بالتصوير الفوت</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غرافي، وغفلتهم عن هيبة مسجد رسول اللهﷺ الذي يورث في قلب المؤمن الخوف من الله ومن معصيته، لا سيما وأن تصوير ذوات الأرواح من الأمور المحرمة كما سبق بيانه.</w:t>
      </w:r>
    </w:p>
    <w:p w14:paraId="0FCECBDA" w14:textId="77777777" w:rsidR="00F643F2" w:rsidRPr="00047E79" w:rsidRDefault="00F643F2" w:rsidP="00F643F2">
      <w:pPr>
        <w:spacing w:line="520" w:lineRule="exact"/>
        <w:ind w:firstLine="454"/>
        <w:jc w:val="both"/>
        <w:rPr>
          <w:rFonts w:ascii="Lotus Linotype" w:eastAsia="Calibri" w:hAnsi="Lotus Linotype" w:cs="Lotus Linotype"/>
          <w:spacing w:val="-10"/>
          <w:sz w:val="32"/>
          <w:szCs w:val="32"/>
          <w:rtl/>
        </w:rPr>
      </w:pPr>
      <w:r w:rsidRPr="00047E79">
        <w:rPr>
          <w:rFonts w:ascii="Lotus Linotype" w:eastAsia="Calibri" w:hAnsi="Lotus Linotype" w:cs="Lotus Linotype"/>
          <w:b/>
          <w:bCs/>
          <w:spacing w:val="-10"/>
          <w:sz w:val="32"/>
          <w:szCs w:val="32"/>
          <w:u w:val="single"/>
          <w:rtl/>
        </w:rPr>
        <w:t>المخالفة</w:t>
      </w:r>
      <w:r w:rsidRPr="00047E79">
        <w:rPr>
          <w:rFonts w:ascii="Lotus Linotype" w:eastAsia="Calibri" w:hAnsi="Lotus Linotype" w:cs="Lotus Linotype" w:hint="cs"/>
          <w:b/>
          <w:bCs/>
          <w:spacing w:val="-10"/>
          <w:sz w:val="32"/>
          <w:szCs w:val="32"/>
          <w:u w:val="single"/>
          <w:rtl/>
        </w:rPr>
        <w:t xml:space="preserve"> الثالثة عشرة</w:t>
      </w:r>
      <w:r w:rsidRPr="00047E79">
        <w:rPr>
          <w:rFonts w:ascii="Lotus Linotype" w:eastAsia="Calibri" w:hAnsi="Lotus Linotype" w:cs="Lotus Linotype"/>
          <w:b/>
          <w:bCs/>
          <w:spacing w:val="-10"/>
          <w:sz w:val="32"/>
          <w:szCs w:val="32"/>
          <w:rtl/>
        </w:rPr>
        <w:t>:</w:t>
      </w:r>
      <w:r w:rsidRPr="00047E79">
        <w:rPr>
          <w:rFonts w:ascii="Lotus Linotype" w:eastAsia="Calibri" w:hAnsi="Lotus Linotype" w:cs="Lotus Linotype"/>
          <w:spacing w:val="-10"/>
          <w:sz w:val="32"/>
          <w:szCs w:val="32"/>
          <w:rtl/>
        </w:rPr>
        <w:t xml:space="preserve"> تصوير الزوار بعضهم بعضاً أو جلب مصور ممتهن لذلك، مع جعل مسجد الرسولﷺ خلفية لذلك لا سيما الجهة التي فيها قبر النبيﷺ، وهذا مع ما في تصوير ذوات الأرواح من النهي، فإنه قد يورث تعلق القلب بقبر النبيﷺ ويكون فيه نفس المحظور من تصوير القبور.</w:t>
      </w:r>
    </w:p>
    <w:p w14:paraId="0B6F222C"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الرابعة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جلوس النساء في الساحات وحدهن تارة ومع أزواجهن تارة للأكل ونحوه مما يتسبب بالتكشف، وعدم الستر المأمور به شرعاً.</w:t>
      </w:r>
    </w:p>
    <w:p w14:paraId="417E9966"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الخامسة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جلوس العوائل في الساحات وبعضهم قريب من الآخر مما يحدث بسببه الاختلاط بين الرجال والنساء مما يولد بيئة خصبة لمن في قلبه مرض من الرجال والنساء.</w:t>
      </w:r>
    </w:p>
    <w:p w14:paraId="30CFA65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السادسة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تساهل كثير من النساء بالحجاب، وكشف كثير منهن لنواصيهن، وأرجلهن، ووجوههن مما يتسبب بالفتنة.</w:t>
      </w:r>
    </w:p>
    <w:p w14:paraId="292DFC2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السابعة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وقوف بعض الرجال أمام مدخل النساء مباشرة مما قد يوقع نظره على امرأة داخل المسجد لم تستتر بعد، أو يحصل له الافتتان بكثرة النساء الخارجات وبعضهن متبرجات.</w:t>
      </w:r>
    </w:p>
    <w:p w14:paraId="642E3642" w14:textId="77777777" w:rsidR="00F643F2" w:rsidRPr="00047E79" w:rsidRDefault="00F643F2" w:rsidP="00F643F2">
      <w:pPr>
        <w:spacing w:line="520" w:lineRule="exact"/>
        <w:ind w:firstLine="454"/>
        <w:jc w:val="both"/>
        <w:rPr>
          <w:rFonts w:ascii="Lotus Linotype" w:eastAsia="Calibri" w:hAnsi="Lotus Linotype" w:cs="Lotus Linotype"/>
          <w:sz w:val="36"/>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الثامنة عشرة</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رفع بعض الرجال والنساء أصواتهم في مسجد رسول اللهﷺ وهذا مخالف لهدي النبي ﷺ وما عليه الصحابة رضوان الله عليهم. قال ابن كثير رحمه الله في تفسيره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(4/208): «</w:t>
      </w:r>
      <w:r w:rsidRPr="00047E79">
        <w:rPr>
          <w:rFonts w:ascii="Lotus Linotype" w:eastAsia="Calibri" w:hAnsi="Lotus Linotype" w:cs="Lotus Linotype"/>
          <w:sz w:val="36"/>
          <w:szCs w:val="32"/>
          <w:rtl/>
        </w:rPr>
        <w:t>فقد نهى الله عز وجل عن رفع الأصوات بحضرة رسول اللهﷺ وقد روينا عن أمير المؤمنين عمر بن الخطاب رضي الله عنه أنه سمع صوت رجلين في مسجد النبيﷺ قد ارتفعت أصواتهما فجاء فقال أتدريان أين أنتما ثم قال من أين أنتما قالا من أهل الطائف فقال لو كنتما من أهل المدينة لأوجعتكما ضربا وقال العلماء يكره رفع الصوت عند قبرهﷺ كما كان يكره في حياته عليه الصلاة والسلام لأنه محترم حيا وفي قبرهﷺ دائماً».</w:t>
      </w:r>
    </w:p>
    <w:p w14:paraId="5BE46BA0"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التاسعة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انشغال كثير من الزوار بالحديث في أمور الدنيا مع الغفلة عن أمور الآخرة، وما يصحب ذلك من غيبة ونميمة وكلام بذيء.</w:t>
      </w:r>
    </w:p>
    <w:p w14:paraId="6501B74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الكلام في البيع والشراء وعقد بعض الصفقات التجارية وهذا محرم بنص الرسولﷺ.</w:t>
      </w:r>
      <w:r w:rsidRPr="00047E79">
        <w:rPr>
          <w:rFonts w:ascii="Lotus Linotype" w:eastAsia="Calibri" w:hAnsi="Lotus Linotype" w:cs="Lotus Linotype" w:hint="cs"/>
          <w:sz w:val="32"/>
          <w:szCs w:val="32"/>
          <w:rtl/>
        </w:rPr>
        <w:t xml:space="preserve"> و</w:t>
      </w:r>
      <w:r w:rsidRPr="00047E79">
        <w:rPr>
          <w:rFonts w:ascii="Lotus Linotype" w:eastAsia="Calibri" w:hAnsi="Lotus Linotype" w:cs="Lotus Linotype"/>
          <w:sz w:val="32"/>
          <w:szCs w:val="32"/>
          <w:rtl/>
        </w:rPr>
        <w:t>عن أبي هُرَيْرَةَ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أَنَّ رَسُولَ الله ﷺ قال</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إذا رَأَيْتُمْ من يَبِيعُ أو يَبْتَاعُ في المَسْجِدِ فَقُولُوا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لَا أَرْبَحَ الله تِجَارَتَكَ</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وإذا رَأَيْتُمْ من يَنْشُدُ فيه الضَّالَّةَ فَقُولُوا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لَا ردها الله عَلَيْكَ</w:t>
      </w:r>
      <w:r w:rsidRPr="00047E79">
        <w:rPr>
          <w:rFonts w:ascii="Lotus Linotype" w:eastAsia="Calibri" w:hAnsi="Lotus Linotype" w:cs="Lotus Linotype" w:hint="eastAsia"/>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0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eastAsia"/>
          <w:sz w:val="32"/>
          <w:szCs w:val="32"/>
          <w:rtl/>
        </w:rPr>
        <w:t>.</w:t>
      </w:r>
    </w:p>
    <w:p w14:paraId="0DE237E8"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الحادية والعشرون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التزاحم في المسجد وتخطي الرقاب، وقطع بعض المصلين صلاة إخوانهم.</w:t>
      </w:r>
    </w:p>
    <w:p w14:paraId="3A876977" w14:textId="4614595B"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الثانية والعشرون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حجز الأماكن في المسجد مما يؤدي إلى خلخلة الصفوف، والنزاع على الأماكن المحجوزة.</w:t>
      </w:r>
      <w:r w:rsidRPr="00047E79">
        <w:rPr>
          <w:rFonts w:ascii="Lotus Linotype" w:eastAsia="Calibri" w:hAnsi="Lotus Linotype" w:cs="Lotus Linotype" w:hint="cs"/>
          <w:sz w:val="32"/>
          <w:szCs w:val="32"/>
          <w:rtl/>
        </w:rPr>
        <w:t xml:space="preserve"> وقد </w:t>
      </w:r>
      <w:r w:rsidRPr="00047E79">
        <w:rPr>
          <w:rFonts w:ascii="Lotus Linotype" w:eastAsia="Calibri" w:hAnsi="Lotus Linotype" w:cs="Lotus Linotype"/>
          <w:sz w:val="32"/>
          <w:szCs w:val="32"/>
          <w:rtl/>
        </w:rPr>
        <w:t xml:space="preserve">سُئِلَ </w:t>
      </w:r>
      <w:r w:rsidRPr="00047E79">
        <w:rPr>
          <w:rFonts w:ascii="Lotus Linotype" w:eastAsia="Calibri" w:hAnsi="Lotus Linotype" w:cs="Lotus Linotype" w:hint="cs"/>
          <w:sz w:val="32"/>
          <w:szCs w:val="32"/>
          <w:rtl/>
        </w:rPr>
        <w:t xml:space="preserve">شيخُ الإسلامِ </w:t>
      </w:r>
      <w:r w:rsidRPr="00047E79">
        <w:rPr>
          <w:rFonts w:ascii="Lotus Linotype" w:eastAsia="Calibri" w:hAnsi="Lotus Linotype" w:cs="Lotus Linotype"/>
          <w:sz w:val="32"/>
          <w:szCs w:val="32"/>
          <w:rtl/>
        </w:rPr>
        <w:t>عَنْ فَرْشِ السَّجَّادَةِ فِي الرَّوْضَةِ الشَّرِيفَةِ هَلْ يَجُوزُ أَمْ لَا</w:t>
      </w:r>
      <w:r w:rsidR="00274C0B">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فَأَجَابَ: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لَيْسَ لِأَحَدٍ أَنْ يَفْرِشُ شَيْئًا وَيَخْتَصَّ بِهِ مَعَ غَيْبَتِهِ وَيَمْنَعَ بِهِ غَيْرَهُ. هَذَا غَصْبٌ لِتِلْكَ البُقْعَةِ وَمَنْعٌ لِلْمُسْلِمِينَ مِمَّا أَمَرَ الله تَعَالَى بِهِ مِنْ الصَّلَاةِ. وَالسُّنَّةُ أَنْ يَتَقَدَّمَ الرَّجُلُ بِنَفْسِهِ وَأَمَّا مَنْ يَتَقَدَّمُ بِسَجَّادَةِ فَهُوَ ظَالِمٌ يُنْهَى عَنْهُ وَيَجِبُ رَفْعُ تِلْكَ السَّجَاجِيدِ وَيُمَكَّنُ النَّاسُ مِنْ مَكَانِهَا. هَذَا مَعَ أَنَّ أَصْلَ الفَرْشِ بِدْعَةٌ لَا سِيَّمَا فِي مَسْجِدِ النَّبِيِّ ﷺ. فَإِنَّ رَسُولَ الله ﷺ وَأَصْحَابَهُ كَانُوا يُصَلُّونَ عَلَى الأَرْضِ وَالخُمْرَةُ الَّتِي كَانَ يُصَلِّي عَلَيْهَا رَسُولُ الله ﷺ صَغِيرَةٌ لَيْسَتْ بِقَدْرِ السَّجَّادَةِ. قُلْت</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فَقَدْ نَقَلَ ابْنُ حَزْمٍ فِي المُحَلَّى عَنْ عَطَاءِ بْنِ أَبِي رَبَاحٍ: أَنَّهُ لَا يَجُوزُ الصَّلَاةُ فِي مَسْجِدٍ إلَّا عَلَى الأَرْضِ وَلَمَّا قَدِمَ عَبْدُ الرَّحْمَنِ بْنُ مَهْدِيٍّ مِنْ العِرَاقِ وَفَرَشَ فِي المَسْجِدِ. أَمَرَ مَالِكُ بْنُ أَنَسٍ بِحَبْسِهِ تَعْزِيرًا لَهُ حَتَّى رُوجِعَ فِي ذَلِكَ فَذَكَرَ أَنَّ فِعْلَ هَذَا فِي مِثْلِ هَذَا المَسْجِدِ بِدْعَةٌ يُؤَدَّبُ صَاحِبُهَا. وَعَلَى النَّاسِ الإِنْكَارُ عَلَى مَنْ يَفْعَلُ ذَلِكَ وَالمَنْعُ مِنْهُ لَا سِيَّمَا وُلَاةُ الأَمْرِ الَّذِينَ لَهُمْ هُنَالِكَ وِلَايَةٌ عَلَى المَسْجِدِ فَإِنَّهُ يَتَعَيَّنُ عَلَيْهِمْ رَفْعُ هَذِهِ السَّجَاجِيدِ وَلَوْ عُوقِبَ أَصْحَابُهُ بِالصَّدَقَةِ بِهَا لَكَانَ هَذَا مِمَّا يُسَوَّغُ فِي الِاجْتِهَادِ انْتَهَى</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77E5DE2F"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الثالثة والعشرون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عدم الصلاة مع الجماعة كما يفعله بعض الروافض</w:t>
      </w:r>
      <w:r w:rsidRPr="00047E79">
        <w:rPr>
          <w:rFonts w:ascii="Lotus Linotype" w:eastAsia="Calibri" w:hAnsi="Lotus Linotype" w:cs="Lotus Linotype" w:hint="cs"/>
          <w:sz w:val="32"/>
          <w:szCs w:val="32"/>
          <w:rtl/>
        </w:rPr>
        <w:t>، وهذا فيه ترك صلاة الجماعة مع الحضور في مكانها وهذا من أقبح المنكرات</w:t>
      </w:r>
      <w:r w:rsidRPr="00047E79">
        <w:rPr>
          <w:rFonts w:ascii="Lotus Linotype" w:eastAsia="Calibri" w:hAnsi="Lotus Linotype" w:cs="Lotus Linotype"/>
          <w:sz w:val="32"/>
          <w:szCs w:val="32"/>
          <w:rtl/>
        </w:rPr>
        <w:t>.</w:t>
      </w:r>
    </w:p>
    <w:p w14:paraId="488996C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الرابعة والعشرون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عدم الاهتمام بتسوية الصفوف مع إمكان ذلك.</w:t>
      </w:r>
    </w:p>
    <w:p w14:paraId="6169305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hint="cs"/>
          <w:b/>
          <w:bCs/>
          <w:sz w:val="32"/>
          <w:szCs w:val="32"/>
          <w:u w:val="single"/>
          <w:rtl/>
        </w:rPr>
        <w:t xml:space="preserve"> الخامسة والعشرون</w:t>
      </w:r>
      <w:r w:rsidRPr="00047E79">
        <w:rPr>
          <w:rFonts w:ascii="Lotus Linotype" w:eastAsia="Calibri" w:hAnsi="Lotus Linotype" w:cs="Lotus Linotype"/>
          <w:sz w:val="32"/>
          <w:szCs w:val="32"/>
          <w:rtl/>
        </w:rPr>
        <w:t>: حرص بعضهم على ترك الصلاة على الفرش، وحرصهم على الصلاة على الرخام.</w:t>
      </w:r>
    </w:p>
    <w:p w14:paraId="1B6F9B33"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t>المبحث الثاني</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والمخالفات الت</w:t>
      </w:r>
      <w:r w:rsidRPr="00047E79">
        <w:rPr>
          <w:rFonts w:ascii="Lotus Linotype" w:eastAsia="Calibri" w:hAnsi="Lotus Linotype" w:cs="Lotus Linotype" w:hint="cs"/>
          <w:b/>
          <w:bCs/>
          <w:sz w:val="32"/>
          <w:szCs w:val="32"/>
          <w:rtl/>
        </w:rPr>
        <w:t>ي</w:t>
      </w:r>
      <w:r w:rsidRPr="00047E79">
        <w:rPr>
          <w:rFonts w:ascii="Lotus Linotype" w:eastAsia="Calibri" w:hAnsi="Lotus Linotype" w:cs="Lotus Linotype"/>
          <w:b/>
          <w:bCs/>
          <w:sz w:val="32"/>
          <w:szCs w:val="32"/>
          <w:rtl/>
        </w:rPr>
        <w:t xml:space="preserve"> تحدث عند مقبرة البقيع</w:t>
      </w:r>
    </w:p>
    <w:p w14:paraId="23A1AC1A"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الأول</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خارج أسوار البقيع من الزوار من الرجال والنساء</w:t>
      </w:r>
    </w:p>
    <w:p w14:paraId="0C541A3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الذي يَحدُث خارج أسوار البقيع من الزوار من الرجال والنساء من المخالفات الشرعية كثير جداً، وقد رصدنا تلك المخالفات، وحاولنا تصنيفها وفق المطالب المعنونة لهذا المبحث، مع ذكر وجه المخالفة.</w:t>
      </w:r>
    </w:p>
    <w:p w14:paraId="117F8A3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إلقاء الحُبوب للحَمَام خارج أسوار البقيع، وكذلك داخلها، لاعتقادهم الأجر والثواب في إطعام حمام البقيع على وجه الخصوص، واعتقاد البركة في ذلك، </w:t>
      </w:r>
    </w:p>
    <w:p w14:paraId="64E6946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p>
    <w:p w14:paraId="7CD8429A" w14:textId="77777777" w:rsidR="00F643F2" w:rsidRPr="00047E79" w:rsidRDefault="00F643F2" w:rsidP="00F643F2">
      <w:pPr>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b/>
          <w:bCs/>
          <w:spacing w:val="4"/>
          <w:sz w:val="32"/>
          <w:szCs w:val="32"/>
          <w:u w:val="single"/>
          <w:rtl/>
        </w:rPr>
        <w:t>المخالفة الثانية</w:t>
      </w:r>
      <w:r w:rsidRPr="00047E79">
        <w:rPr>
          <w:rFonts w:ascii="Lotus Linotype" w:eastAsia="Calibri" w:hAnsi="Lotus Linotype" w:cs="Lotus Linotype"/>
          <w:b/>
          <w:bCs/>
          <w:spacing w:val="4"/>
          <w:sz w:val="32"/>
          <w:szCs w:val="32"/>
          <w:rtl/>
        </w:rPr>
        <w:t>:</w:t>
      </w:r>
      <w:r w:rsidRPr="00047E79">
        <w:rPr>
          <w:rFonts w:ascii="Lotus Linotype" w:eastAsia="Calibri" w:hAnsi="Lotus Linotype" w:cs="Lotus Linotype"/>
          <w:spacing w:val="4"/>
          <w:sz w:val="32"/>
          <w:szCs w:val="32"/>
          <w:rtl/>
        </w:rPr>
        <w:t xml:space="preserve"> طَلَبُ بعض النساء للحبوب والتراب الذي يؤخذ من داخل البقيع، وهذا وإن كان متعلّقاً بالمخالفات التي تَحْصُل بداخل سور البقيع إلا أنه يحصل -أي الطلب- في خارج السور، لأن النساء يُمْنَعن من دخول المقبرة. </w:t>
      </w:r>
    </w:p>
    <w:p w14:paraId="0F80129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pacing w:val="4"/>
          <w:sz w:val="32"/>
          <w:szCs w:val="32"/>
          <w:u w:val="single"/>
          <w:rtl/>
        </w:rPr>
        <w:t>المخالفة الثالثة:</w:t>
      </w:r>
      <w:r w:rsidRPr="00047E79">
        <w:rPr>
          <w:rFonts w:ascii="Lotus Linotype" w:eastAsia="Calibri" w:hAnsi="Lotus Linotype" w:cs="Lotus Linotype"/>
          <w:spacing w:val="4"/>
          <w:sz w:val="32"/>
          <w:szCs w:val="32"/>
          <w:rtl/>
        </w:rPr>
        <w:t xml:space="preserve"> </w:t>
      </w:r>
      <w:r w:rsidRPr="00047E79">
        <w:rPr>
          <w:rFonts w:ascii="Lotus Linotype" w:eastAsia="Calibri" w:hAnsi="Lotus Linotype" w:cs="Lotus Linotype"/>
          <w:sz w:val="32"/>
          <w:szCs w:val="32"/>
          <w:rtl/>
        </w:rPr>
        <w:t xml:space="preserve">أخذ حبوب القمح الذي يلقى للحمام للاستشفاء بها من العقم. </w:t>
      </w:r>
    </w:p>
    <w:p w14:paraId="3F5531F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الصلاة في الساحات الأمامية مع وجود سعة في داخل المسجد؛ فإن وجه المخالفة في ذلك يختلف بالنسبة للرجال وبالنسبة للنساء. أما بالنسبة للنساء فإن تقدم المرأة على صفوف الرجال أمر لا يجوز لأن النساء حقهن التأخر في الصفوف كما قال النبي </w:t>
      </w:r>
      <w:r w:rsidRPr="00047E79">
        <w:rPr>
          <w:rFonts w:ascii="Lotus Linotype" w:eastAsia="Calibri" w:hAnsi="Lotus Linotype" w:cs="Lotus Linotype"/>
          <w:spacing w:val="4"/>
          <w:sz w:val="32"/>
          <w:szCs w:val="32"/>
          <w:rtl/>
        </w:rPr>
        <w:t>ﷺ</w:t>
      </w:r>
      <w:r w:rsidRPr="00047E79">
        <w:rPr>
          <w:rFonts w:ascii="Lotus Linotype" w:eastAsia="Calibri" w:hAnsi="Lotus Linotype" w:cs="Lotus Linotype" w:hint="cs"/>
          <w:spacing w:val="4"/>
          <w:sz w:val="32"/>
          <w:szCs w:val="32"/>
          <w:rtl/>
        </w:rPr>
        <w:t>:</w:t>
      </w:r>
      <w:r w:rsidRPr="00047E79">
        <w:rPr>
          <w:rFonts w:ascii="Lotus Linotype" w:eastAsia="Calibri" w:hAnsi="Lotus Linotype" w:cs="Lotus Linotype"/>
          <w:spacing w:val="4"/>
          <w:sz w:val="32"/>
          <w:szCs w:val="32"/>
          <w:rtl/>
        </w:rPr>
        <w:t xml:space="preserve"> </w:t>
      </w:r>
      <w:r w:rsidRPr="00047E79">
        <w:rPr>
          <w:rFonts w:ascii="Lotus Linotype" w:eastAsia="Calibri" w:hAnsi="Lotus Linotype" w:cs="Lotus Linotype"/>
          <w:sz w:val="32"/>
          <w:szCs w:val="32"/>
          <w:rtl/>
        </w:rPr>
        <w:t>«خير صفوف النساء آخرها وشرها أولها»</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بل من العلماء من حكم بإبطال صلاة المرأة التي تتقدم صفوف الرجال، وهو مذهب ابن حزم الظاهري رحمه الله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وقال أبو حنيفة: تبطل صلاة الصف الذي يليها من الرجال</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3"/>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w:t>
      </w:r>
    </w:p>
    <w:p w14:paraId="426BDE00" w14:textId="77777777" w:rsidR="00F643F2" w:rsidRPr="00047E79" w:rsidRDefault="00F643F2" w:rsidP="00F643F2">
      <w:pPr>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spacing w:val="-4"/>
          <w:sz w:val="32"/>
          <w:szCs w:val="32"/>
          <w:rtl/>
        </w:rPr>
        <w:t xml:space="preserve">وأما بالنسبة للرجال فإن في صلاتهم في الساحات خارج المسجد مع وجود السَّعة بداخل المسجد فيه تقطيع للصفوف بل من أهل العلم من ذهب إلى أنه لا يصدق عليه أنه صلى في المسجد النبوي؛ فقال تُكتب له صلاة جماعةٍ واحدة مع الإثم. ولعلَّ وجه ذلك -والله أعلم- فلأن الساحات ليست من المسجد ولكن عند شدة الزحام تتصل الصفوف فتأخذ حكمه؛ لأن المقرّر عند أهل العلم أن التابع له حكم المتبوع في حال الضيق. </w:t>
      </w:r>
    </w:p>
    <w:p w14:paraId="3F308216" w14:textId="77777777" w:rsidR="00F643F2" w:rsidRPr="00047E79" w:rsidRDefault="00F643F2" w:rsidP="00F643F2">
      <w:pPr>
        <w:spacing w:line="520" w:lineRule="exact"/>
        <w:ind w:firstLine="454"/>
        <w:jc w:val="lowKashida"/>
        <w:rPr>
          <w:rFonts w:ascii="Lotus Linotype" w:eastAsia="Calibri" w:hAnsi="Lotus Linotype" w:cs="Lotus Linotype"/>
          <w:spacing w:val="-10"/>
          <w:sz w:val="32"/>
          <w:szCs w:val="32"/>
          <w:rtl/>
        </w:rPr>
      </w:pPr>
      <w:r w:rsidRPr="00047E79">
        <w:rPr>
          <w:rFonts w:ascii="Lotus Linotype" w:eastAsia="Calibri" w:hAnsi="Lotus Linotype" w:cs="Lotus Linotype"/>
          <w:b/>
          <w:bCs/>
          <w:spacing w:val="-10"/>
          <w:sz w:val="32"/>
          <w:szCs w:val="32"/>
          <w:u w:val="single"/>
          <w:rtl/>
        </w:rPr>
        <w:t>المخالفة الخامسة</w:t>
      </w:r>
      <w:r w:rsidRPr="00047E79">
        <w:rPr>
          <w:rFonts w:ascii="Lotus Linotype" w:eastAsia="Calibri" w:hAnsi="Lotus Linotype" w:cs="Lotus Linotype"/>
          <w:spacing w:val="-10"/>
          <w:sz w:val="32"/>
          <w:szCs w:val="32"/>
          <w:u w:val="single"/>
          <w:rtl/>
        </w:rPr>
        <w:t>:</w:t>
      </w:r>
      <w:r w:rsidRPr="00047E79">
        <w:rPr>
          <w:rFonts w:ascii="Lotus Linotype" w:eastAsia="Calibri" w:hAnsi="Lotus Linotype" w:cs="Lotus Linotype"/>
          <w:spacing w:val="-10"/>
          <w:sz w:val="32"/>
          <w:szCs w:val="32"/>
          <w:rtl/>
        </w:rPr>
        <w:t xml:space="preserve"> انتشار ظاهرة التصوير في ساحات الحرم وعند جهة القبة خارج أسوار البقيع.</w:t>
      </w:r>
    </w:p>
    <w:p w14:paraId="42FB68E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رفع الأصوات بالنياحة وضرب الوجوه</w:t>
      </w:r>
      <w:r w:rsidRPr="00047E79">
        <w:rPr>
          <w:rFonts w:ascii="Lotus Linotype" w:eastAsia="Calibri" w:hAnsi="Lotus Linotype" w:cs="Lotus Linotype" w:hint="cs"/>
          <w:sz w:val="32"/>
          <w:szCs w:val="32"/>
          <w:rtl/>
        </w:rPr>
        <w:t>، ومعلوم أن النياحة على الميت وضرب الوجوه من الأمور المحرمة، بل من كبائر الذنوب</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 xml:space="preserve">. فعن أبي </w:t>
      </w:r>
      <w:r w:rsidRPr="00047E79">
        <w:rPr>
          <w:rFonts w:ascii="Lotus Linotype" w:eastAsia="Calibri" w:hAnsi="Lotus Linotype" w:cs="Lotus Linotype"/>
          <w:sz w:val="32"/>
          <w:szCs w:val="32"/>
          <w:rtl/>
        </w:rPr>
        <w:t xml:space="preserve">مُوسَى </w:t>
      </w:r>
      <w:r w:rsidRPr="00047E79">
        <w:rPr>
          <w:rFonts w:ascii="Lotus Linotype" w:eastAsia="Calibri" w:hAnsi="Lotus Linotype" w:cs="Lotus Linotype" w:hint="cs"/>
          <w:sz w:val="32"/>
          <w:szCs w:val="32"/>
          <w:rtl/>
        </w:rPr>
        <w:t xml:space="preserve">الأشعري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أنه قال: </w:t>
      </w:r>
      <w:r w:rsidRPr="00047E79">
        <w:rPr>
          <w:rFonts w:ascii="Lotus Linotype" w:eastAsia="Calibri" w:hAnsi="Lotus Linotype" w:cs="Lotus Linotype"/>
          <w:sz w:val="32"/>
          <w:szCs w:val="32"/>
          <w:rtl/>
        </w:rPr>
        <w:t xml:space="preserve">أنا بَرِيءٌ مِمَّا بَرِئَ منه رسول الله ﷺ فإن رَسُولَ اللهﷺ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بَرِئَ من الصَّالِقَةِ وَالحَالِقَةِ وَالشَّاقَّةِ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 xml:space="preserve">عن أبي هُرَيْرَةَ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قال رسول الله ﷺ: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اثْنَتَانِ في الناس هُمَا بِهِمْ كُفْرٌ</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الطَّعْنُ في النَّسَبِ</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وَالنِّيَاحَةُ على المَيِّتِ</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p>
    <w:p w14:paraId="41F4106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 xml:space="preserve">وعن أبي </w:t>
      </w:r>
      <w:r w:rsidRPr="00047E79">
        <w:rPr>
          <w:rFonts w:ascii="Lotus Linotype" w:eastAsia="Calibri" w:hAnsi="Lotus Linotype" w:cs="Lotus Linotype"/>
          <w:sz w:val="32"/>
          <w:szCs w:val="32"/>
          <w:rtl/>
        </w:rPr>
        <w:t>مَالِكٍ الأَشْعَرِيّ</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أَنَّ النبي ﷺ قال</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أَرْبَعٌ في أُمَّتِي من أَمْرِ الجَاهِلِيَّةِ لَا يَتْرُكُونَهُنَّ</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الفَخْرُ في الأَحْسَابِ</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وَالطَّعْنُ في الأَنْسَابِ</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وَالاسْتِسْقَاءُ بِالنُّجُومِ</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وَالنِّيَاحَةُ</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وقال</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النَّائِحَةُ إذا لم تَتُبْ قبل مَوْتِهَا تُقَامُ يوم القِيَامَةِ وَعَلَيْهَا سِرْبَالٌ من قَطِرَانٍ وَدِرْعٌ من جَرَبٍ</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p>
    <w:p w14:paraId="4B2618E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w:t>
      </w:r>
      <w:r w:rsidRPr="00047E79">
        <w:rPr>
          <w:rFonts w:ascii="Lotus Linotype" w:eastAsia="Calibri" w:hAnsi="Lotus Linotype" w:cs="Lotus Linotype" w:hint="cs"/>
          <w:sz w:val="32"/>
          <w:szCs w:val="32"/>
          <w:rtl/>
        </w:rPr>
        <w:t xml:space="preserve">كذلك </w:t>
      </w:r>
      <w:r w:rsidRPr="00047E79">
        <w:rPr>
          <w:rFonts w:ascii="Lotus Linotype" w:eastAsia="Calibri" w:hAnsi="Lotus Linotype" w:cs="Lotus Linotype"/>
          <w:sz w:val="32"/>
          <w:szCs w:val="32"/>
          <w:rtl/>
        </w:rPr>
        <w:t>رفع الأصوات ب</w:t>
      </w:r>
      <w:r w:rsidRPr="00047E79">
        <w:rPr>
          <w:rFonts w:ascii="Lotus Linotype" w:eastAsia="Calibri" w:hAnsi="Lotus Linotype" w:cs="Lotus Linotype" w:hint="cs"/>
          <w:sz w:val="32"/>
          <w:szCs w:val="32"/>
          <w:rtl/>
        </w:rPr>
        <w:t>ـ</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يا زهرى</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يا صاحب الزمان أدركني</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وهذا يحصل كثيراً من جهة نساء الرافضة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وهو دعاء واستغاثة بالأموات في طلب الحاجات ودفع الملمات. وهو شرك واضح. </w:t>
      </w:r>
    </w:p>
    <w:p w14:paraId="0F956B4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w:t>
      </w:r>
      <w:r w:rsidRPr="00047E79">
        <w:rPr>
          <w:rFonts w:ascii="Lotus Linotype" w:eastAsia="Calibri" w:hAnsi="Lotus Linotype" w:cs="Lotus Linotype"/>
          <w:sz w:val="32"/>
          <w:szCs w:val="32"/>
          <w:rtl/>
        </w:rPr>
        <w:t xml:space="preserve"> تعمُّد الصلاة مستقبلين البقيع وتسمية هذه الصلاة بصلاة الزيارة. ووجه المخالفة أنها صلاة إلى القبور، وذلك محرم بإجماع العلماء. </w:t>
      </w:r>
    </w:p>
    <w:p w14:paraId="72420A3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u w:val="single"/>
          <w:rtl/>
        </w:rPr>
        <w:t xml:space="preserve"> </w:t>
      </w:r>
      <w:r w:rsidRPr="00047E79">
        <w:rPr>
          <w:rFonts w:ascii="Lotus Linotype" w:eastAsia="Calibri" w:hAnsi="Lotus Linotype" w:cs="Lotus Linotype"/>
          <w:b/>
          <w:bCs/>
          <w:sz w:val="32"/>
          <w:szCs w:val="32"/>
          <w:u w:val="single"/>
          <w:rtl/>
        </w:rPr>
        <w:t>المخالفة الثامنة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ترك الانتعال بالمدينة والمشي حافياً، وهذا يكثر بالساحات. وهذا الفعل لم يؤثر عن النبي </w:t>
      </w:r>
      <w:r w:rsidRPr="00047E79">
        <w:rPr>
          <w:rFonts w:ascii="Lotus Linotype" w:eastAsia="Calibri" w:hAnsi="Lotus Linotype" w:cs="Lotus Linotype"/>
          <w:spacing w:val="4"/>
          <w:sz w:val="32"/>
          <w:szCs w:val="32"/>
          <w:rtl/>
        </w:rPr>
        <w:t xml:space="preserve">ﷺ </w:t>
      </w:r>
      <w:r w:rsidRPr="00047E79">
        <w:rPr>
          <w:rFonts w:ascii="Lotus Linotype" w:eastAsia="Calibri" w:hAnsi="Lotus Linotype" w:cs="Lotus Linotype"/>
          <w:sz w:val="32"/>
          <w:szCs w:val="32"/>
          <w:rtl/>
        </w:rPr>
        <w:t xml:space="preserve">ولا عن أصحابه وليس هو من التعظيم المأمور به شرعاً بل فيه تعذيب للنفس وتعريض لها للأذى، والله غني عن تعذيب نفوسنا. وهو من الغلو والتنطع فإن الناظر في سيرة النبي </w:t>
      </w:r>
      <w:r w:rsidRPr="00047E79">
        <w:rPr>
          <w:rFonts w:ascii="Lotus Linotype" w:eastAsia="Calibri" w:hAnsi="Lotus Linotype" w:cs="Lotus Linotype"/>
          <w:spacing w:val="4"/>
          <w:sz w:val="32"/>
          <w:szCs w:val="32"/>
          <w:rtl/>
        </w:rPr>
        <w:t xml:space="preserve">ﷺ </w:t>
      </w:r>
      <w:r w:rsidRPr="00047E79">
        <w:rPr>
          <w:rFonts w:ascii="Lotus Linotype" w:eastAsia="Calibri" w:hAnsi="Lotus Linotype" w:cs="Lotus Linotype"/>
          <w:sz w:val="32"/>
          <w:szCs w:val="32"/>
          <w:rtl/>
        </w:rPr>
        <w:t>نجد أنه مشى حافياً ومنتعلاً لم يكن يتعمد حالة ليس هو عليها، ولكن جاء أنه كان يمشي حافياً بالسوق، وليس ذلك خاصاً بأسواق المدينة بل هو مما يُشرع في جميع الأسواق فليس هو من باب التعظيم الذي يُقْصر على مكان دون آخر، ولكن هو من باب العادة التي تجري حسب أعراف الناس. بل من أهل العلم من ذهب إلى أن هذا الفعل مما يُنافي المروءة إذا كان خلاف العادة الجارية</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1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w:t>
      </w:r>
    </w:p>
    <w:p w14:paraId="6A8FB8E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ولكن الصحيح أن ذلك إذا قُصد به التأسي به </w:t>
      </w:r>
      <w:r w:rsidRPr="00047E79">
        <w:rPr>
          <w:rFonts w:ascii="Lotus Linotype" w:eastAsia="Calibri" w:hAnsi="Lotus Linotype" w:cs="Lotus Linotype"/>
          <w:spacing w:val="4"/>
          <w:sz w:val="32"/>
          <w:szCs w:val="32"/>
          <w:rtl/>
        </w:rPr>
        <w:t xml:space="preserve">ﷺ </w:t>
      </w:r>
      <w:r w:rsidRPr="00047E79">
        <w:rPr>
          <w:rFonts w:ascii="Lotus Linotype" w:eastAsia="Calibri" w:hAnsi="Lotus Linotype" w:cs="Lotus Linotype"/>
          <w:sz w:val="32"/>
          <w:szCs w:val="32"/>
          <w:rtl/>
        </w:rPr>
        <w:t xml:space="preserve">فإنه مما يثاب عليه المسلم. والله تعالى أعلم. </w:t>
      </w:r>
    </w:p>
    <w:p w14:paraId="26B446D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w:t>
      </w:r>
      <w:r w:rsidRPr="00047E79">
        <w:rPr>
          <w:rFonts w:ascii="Lotus Linotype" w:eastAsia="Calibri" w:hAnsi="Lotus Linotype" w:cs="Lotus Linotype"/>
          <w:sz w:val="32"/>
          <w:szCs w:val="32"/>
          <w:rtl/>
        </w:rPr>
        <w:t xml:space="preserve"> دعوة نساء الرافضة لنساء أهل السنة إلى التشيُّع وعبادة القبور، وإن كان هذا الفعل قد يحصل في جميع الساحات وغيرها إلا أنه يَكثر عند ساحات البقيع، وذلك نظراً لتجمع نساء الرافضة في تلك الجهة.</w:t>
      </w:r>
    </w:p>
    <w:p w14:paraId="6D0D607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العاشرة:</w:t>
      </w:r>
      <w:r w:rsidRPr="00047E79">
        <w:rPr>
          <w:rFonts w:ascii="Lotus Linotype" w:eastAsia="Calibri" w:hAnsi="Lotus Linotype" w:cs="Lotus Linotype"/>
          <w:sz w:val="32"/>
          <w:szCs w:val="32"/>
          <w:rtl/>
        </w:rPr>
        <w:t xml:space="preserve"> توزيع الرافضة للخرائط التي تحدد بعض القبور للصحابة ممن تعظمهم الرافضة.</w:t>
      </w:r>
    </w:p>
    <w:p w14:paraId="3539C8C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توزيع المطويات والرسائل والسيديهات، والأشرطة غير </w:t>
      </w:r>
      <w:r w:rsidRPr="00047E79">
        <w:rPr>
          <w:rFonts w:ascii="Lotus Linotype" w:eastAsia="Calibri" w:hAnsi="Lotus Linotype" w:cs="Lotus Linotype" w:hint="cs"/>
          <w:sz w:val="32"/>
          <w:szCs w:val="32"/>
          <w:rtl/>
        </w:rPr>
        <w:t>ال</w:t>
      </w:r>
      <w:r w:rsidRPr="00047E79">
        <w:rPr>
          <w:rFonts w:ascii="Lotus Linotype" w:eastAsia="Calibri" w:hAnsi="Lotus Linotype" w:cs="Lotus Linotype"/>
          <w:sz w:val="32"/>
          <w:szCs w:val="32"/>
          <w:rtl/>
        </w:rPr>
        <w:t xml:space="preserve">مصرح بها على الحجاح، والتي تدعو إلى الرفض والبدع. وهذا الفعل يكثر عند ساحات البقيع مقارنة بغيرها. </w:t>
      </w:r>
    </w:p>
    <w:p w14:paraId="04D98D7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دعوة الناس إلى التشيع في داخل المقبرة وخارجها عن طريق دُعاة متخرجين من جامعة قُم الإيرانية بلغات مختلفة. وهذا الفعل يكثر عند ساحات البقيع أيضاً نظراً لتمركز الرافضة في تلك الجهة. ومن الأساليب التي يروّجون بها لباطلهم: الدعوة إلى الوحدة الإسلامية ضد الأعداء من الصهاينة وغيرهم. وأيضاً الدعوة إلى محبة آل البيت والمعرفة بفضلهم. وهي أساليب ماكرة خبيثة يستعملونها لينفذوا بها إلى قلوب من لا يَعرف حقيقة أمرهم. فالواجب مراقبة هؤلاء مع تكثيف التوعية ببيان حقيقة مذهب الرافضة ليحذرهم الناس.</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ومن أساليبهم أيضاً حمل مكبرات الصوت لشرح تفاصيل الزيارة وجمع الناس حولهم. </w:t>
      </w:r>
    </w:p>
    <w:p w14:paraId="2915912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 عشرة:</w:t>
      </w:r>
      <w:r w:rsidRPr="00047E79">
        <w:rPr>
          <w:rFonts w:ascii="Lotus Linotype" w:eastAsia="Calibri" w:hAnsi="Lotus Linotype" w:cs="Lotus Linotype"/>
          <w:sz w:val="32"/>
          <w:szCs w:val="32"/>
          <w:rtl/>
        </w:rPr>
        <w:t xml:space="preserve"> اختلاط الرجال بالنساء للذكر والدعاء الجماعي، وهذا يصدر كثيراً من زاعامات الرافضة أصحاب العمائم السود حيث يحملون الكتب ويمارسون الترانيم بالأصوات المحزنة المبكية، وهي توسُّلات ودعاء للأئمة لتفريج الكربات ودفع الملمات، وإظهار الحزن والأسى لما وقع للحسين رضي الله عنه في كربلاء، واستغاثة بفاطمة الزهراء. والمقصود من ذلك هو إظهار قوتهم وتجميع الناس حولهم</w:t>
      </w:r>
      <w:r w:rsidRPr="00047E79">
        <w:rPr>
          <w:rFonts w:ascii="Lotus Linotype" w:eastAsia="Calibri" w:hAnsi="Lotus Linotype" w:cs="Lotus Linotype" w:hint="cs"/>
          <w:sz w:val="32"/>
          <w:szCs w:val="32"/>
          <w:rtl/>
        </w:rPr>
        <w:t>، ووصفهم خطير جداً</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ويُلاحظ أنهم عند الذكر يكونون على هيئتين؛ الأولى: مستقبلي القبة على غير القبلة. والثانية: مستقبلي البقيع على غير القبلة أيضاً. </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 xml:space="preserve">ظاهرة الدُّعاء الجماعي لم تقتصر عند الشيعة فحسب بل كثير من أهل السنة يقعون فيه؛ وهو بدعة منكرة. </w:t>
      </w:r>
    </w:p>
    <w:p w14:paraId="3B6F885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العكوف عند جهة القبة مع إظهار الخضوع والخشوع، وهو نوع من العبادة لغير الله تعالى بل وجد والعياذ بالله من يطوف بالقبر من داخل المسجد ومروراً بساحة البقيع لتكتمل الدورة.</w:t>
      </w:r>
    </w:p>
    <w:p w14:paraId="40CDA03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عشرة</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تسرُّب بعض النساء إلى داخل البقيع بسبب التدافع الشديد عند الدخول لزيارة البقيع مما قد يُربِك رجالات الهيئة ويفقدُهنَّ السيطرة على بعض النساء.</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العمل-</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وهو التدافع الشديد- جمع من المفاسد أيضاً: اختلاط الرجال بالنساء وإلحاق الأذى بالمسنين والضعفاء.</w:t>
      </w:r>
    </w:p>
    <w:p w14:paraId="2B88ED9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عشرة</w:t>
      </w:r>
      <w:r w:rsidRPr="00047E79">
        <w:rPr>
          <w:rFonts w:ascii="Lotus Linotype" w:eastAsia="Calibri" w:hAnsi="Lotus Linotype" w:cs="Lotus Linotype"/>
          <w:sz w:val="32"/>
          <w:szCs w:val="32"/>
          <w:u w:val="single"/>
          <w:rtl/>
        </w:rPr>
        <w:t>:</w:t>
      </w:r>
      <w:r w:rsidRPr="00047E79">
        <w:rPr>
          <w:rFonts w:ascii="Lotus Linotype" w:eastAsia="Calibri" w:hAnsi="Lotus Linotype" w:cs="Lotus Linotype"/>
          <w:sz w:val="32"/>
          <w:szCs w:val="32"/>
          <w:rtl/>
        </w:rPr>
        <w:t xml:space="preserve"> تسوُّر بعض النساء لجدران البقيع من أجل تحقيق الزيارة الأمر الذي يحصل بسببه أحياناً انكشاف لعوراتهنّ.</w:t>
      </w:r>
    </w:p>
    <w:p w14:paraId="3F0FCB3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عشرة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انتشار المزوّرين ممن يقفون عند أبواب البقيع لمرافقة الزوّار أثناءَ الزيارة مقابل أجر مادي. وهؤلاء المزورون اسم على مسمّى فهم مغيِّرون لكيفية الزيارة حيث يلقنون العامة أدعية غير واردة في السنة كما يلزم من عملهم هذا الدعوة إلى الذكر الجماعي وهو باطل ومنكر كما تقدم.</w:t>
      </w:r>
    </w:p>
    <w:p w14:paraId="5BF3E58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الثامنة عشرة:</w:t>
      </w:r>
      <w:r w:rsidRPr="00047E79">
        <w:rPr>
          <w:rFonts w:ascii="Lotus Linotype" w:eastAsia="Calibri" w:hAnsi="Lotus Linotype" w:cs="Lotus Linotype"/>
          <w:sz w:val="32"/>
          <w:szCs w:val="32"/>
          <w:rtl/>
        </w:rPr>
        <w:t xml:space="preserve"> الاجتماعات والاحتفالات في ساحات المقبرة. وهذا يحصل من بعض المقيمين، ويشاركهم فيه بعض الزوار كالرافضة. </w:t>
      </w:r>
    </w:p>
    <w:p w14:paraId="36B86E9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 عشرة</w:t>
      </w:r>
      <w:r w:rsidRPr="00047E79">
        <w:rPr>
          <w:rFonts w:ascii="Lotus Linotype" w:eastAsia="Calibri" w:hAnsi="Lotus Linotype" w:cs="Lotus Linotype"/>
          <w:sz w:val="32"/>
          <w:szCs w:val="32"/>
          <w:rtl/>
        </w:rPr>
        <w:t xml:space="preserve">: انتشار الباعة (البساطين) عند سور المقبرة مما يسبب ازدحاماً -أحياناً- وإعاقة لحركة السير. </w:t>
      </w:r>
    </w:p>
    <w:p w14:paraId="5C78545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العشرون</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تخلف بعض الباعة (البساطين) والزوّار عن الصلاة. </w:t>
      </w:r>
    </w:p>
    <w:p w14:paraId="0F47E572" w14:textId="77777777" w:rsidR="00F643F2" w:rsidRPr="00047E79" w:rsidRDefault="00F643F2" w:rsidP="00F643F2">
      <w:pPr>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sz w:val="32"/>
          <w:szCs w:val="32"/>
          <w:rtl/>
        </w:rPr>
        <w:t>هذه</w:t>
      </w:r>
      <w:r w:rsidRPr="00047E79">
        <w:rPr>
          <w:rFonts w:ascii="Lotus Linotype" w:eastAsia="Calibri" w:hAnsi="Lotus Linotype" w:cs="Lotus Linotype" w:hint="cs"/>
          <w:sz w:val="32"/>
          <w:szCs w:val="32"/>
          <w:rtl/>
        </w:rPr>
        <w:t xml:space="preserve"> أهم</w:t>
      </w:r>
      <w:r w:rsidRPr="00047E79">
        <w:rPr>
          <w:rFonts w:ascii="Lotus Linotype" w:eastAsia="Calibri" w:hAnsi="Lotus Linotype" w:cs="Lotus Linotype"/>
          <w:sz w:val="32"/>
          <w:szCs w:val="32"/>
          <w:rtl/>
        </w:rPr>
        <w:t xml:space="preserve"> المخالفات التي يقع فيها كثير من الحجاج والزوار وهي تستدعي الوقوف عندها والعمل على محاربتها قَدْرَ الإمكان وذلك حتى تَسْلَمَ عقائد الناس وتَصِّحَ عباداتُهم. فيجب أن تتضافر الجهود في دعوة هؤلاء وتوعيتهم، وهذا الدور منوط بطلبة </w:t>
      </w:r>
      <w:r w:rsidRPr="00047E79">
        <w:rPr>
          <w:rFonts w:ascii="Lotus Linotype" w:eastAsia="Calibri" w:hAnsi="Lotus Linotype" w:cs="Lotus Linotype" w:hint="cs"/>
          <w:sz w:val="32"/>
          <w:szCs w:val="32"/>
          <w:rtl/>
        </w:rPr>
        <w:t>العلم والدعاةِ</w:t>
      </w:r>
      <w:r w:rsidRPr="00047E79">
        <w:rPr>
          <w:rFonts w:ascii="Lotus Linotype" w:eastAsia="Calibri" w:hAnsi="Lotus Linotype" w:cs="Lotus Linotype"/>
          <w:sz w:val="32"/>
          <w:szCs w:val="32"/>
          <w:rtl/>
        </w:rPr>
        <w:t xml:space="preserve"> ممن يعرفون لغات هؤلاء الحجاج، والدولة جزاها الله خيراً لم تُقَصِّر في نشر الكتب والمطبوعات التي تُبيّن العقيدة الصحيحة بجميع اللغات ولكن تبقى مسؤولية النصح والتوجيه بالحسنى في رقبة طلبة العلم ممن يجيدون لغات هؤلاء الحجاج.</w:t>
      </w:r>
      <w:r w:rsidRPr="00047E79">
        <w:rPr>
          <w:rFonts w:ascii="Lotus Linotype" w:eastAsia="Calibri" w:hAnsi="Lotus Linotype" w:cs="Lotus Linotype" w:hint="cs"/>
          <w:sz w:val="32"/>
          <w:szCs w:val="32"/>
          <w:rtl/>
        </w:rPr>
        <w:t xml:space="preserve"> </w:t>
      </w:r>
    </w:p>
    <w:p w14:paraId="543A127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pacing w:val="4"/>
          <w:sz w:val="32"/>
          <w:szCs w:val="32"/>
          <w:rtl/>
        </w:rPr>
        <w:t xml:space="preserve">وأيضاً من الوسائل الكفيلة بالقضاء على هذه المخالفات تفعيل دور الاحتساب على هؤلاء المخالفين ومنعهم منعاً باتاً من إظهار بدعهم أو البوح بها. </w:t>
      </w:r>
    </w:p>
    <w:p w14:paraId="52E34715"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742AC106"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Pr>
      </w:pPr>
      <w:r w:rsidRPr="00047E79">
        <w:rPr>
          <w:rFonts w:ascii="Lotus Linotype" w:eastAsia="Calibri" w:hAnsi="Lotus Linotype" w:cs="Lotus Linotype"/>
          <w:b/>
          <w:bCs/>
          <w:sz w:val="32"/>
          <w:szCs w:val="32"/>
          <w:rtl/>
        </w:rPr>
        <w:t>المطلب الثاني</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داخل أسوار البقيع</w:t>
      </w:r>
      <w:r w:rsidRPr="00047E79">
        <w:rPr>
          <w:rFonts w:ascii="Lotus Linotype" w:eastAsia="Calibri" w:hAnsi="Lotus Linotype" w:cs="Lotus Linotype" w:hint="cs"/>
          <w:b/>
          <w:bCs/>
          <w:sz w:val="32"/>
          <w:szCs w:val="32"/>
          <w:rtl/>
        </w:rPr>
        <w:t>.</w:t>
      </w:r>
    </w:p>
    <w:p w14:paraId="273BFF9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نَثْرُ الحُبوب على القبور</w:t>
      </w:r>
      <w:r w:rsidRPr="00047E79">
        <w:rPr>
          <w:rFonts w:ascii="Lotus Linotype" w:eastAsia="Calibri" w:hAnsi="Lotus Linotype" w:cs="Lotus Linotype"/>
          <w:sz w:val="32"/>
          <w:szCs w:val="32"/>
          <w:rtl/>
        </w:rPr>
        <w:t xml:space="preserve">، وهذه المخالفة كسابقتها في المطلب الأول إلا أنه يُضاف إليها من المفاسد لقط هذه الحبوب واعتقاد أنها شفاء لعامة الأمراض؛ لأن سبب وقوعها على قبور الصحابة جالب للبركة. </w:t>
      </w:r>
    </w:p>
    <w:p w14:paraId="43C7FED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كما يعتقدون أن سبعة من هذه الحبوب المرمية فوق القبور -من نوع الشعير- مفيد ومجرَّب للإنجاب لمن لم يكن له أولاد. واعتقاد البركة على هذا الوجه أمر محرم كما سبق؛ لأن اعتقاد أن في هذا بركةً لا تكون إلا من جهة الشرع، كما أن هذا الفعل منكر من جهتين: الأولى اعتقاد أن في تراب قبور الصحابة بركة، والثانية: اعتقاد أن هذه البركة تنتقل منه إلا ما لامسها من الحبوب. وأما حكم هذا الفعل فهو كما تقدم يختلف باختلاف اعتقاد الشخص؛ فإنْ اعتقد أن هذه الحبوب الملامسة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لتراب قبور الصحابة مؤثرة بذاتها في النماء والزيادة في المحصول أو في الإنجاب فتكون شركاً أكبر مخرجاً من الملة، فأما إنْ اعتقد أنها سبب لحصول البركة من الله فهذا شرك أصغر لأن اعتقاد ما ليس سبباً مما لم يرد به الشرع أو يعرف بالتجربة المحسوسة سببٌ شرك أصغر. </w:t>
      </w:r>
    </w:p>
    <w:p w14:paraId="6A89766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b/>
          <w:bCs/>
          <w:sz w:val="32"/>
          <w:szCs w:val="32"/>
          <w:rtl/>
        </w:rPr>
        <w:t>ا</w:t>
      </w:r>
      <w:r w:rsidRPr="00047E79">
        <w:rPr>
          <w:rFonts w:ascii="Lotus Linotype" w:eastAsia="Calibri" w:hAnsi="Lotus Linotype" w:cs="Lotus Linotype"/>
          <w:b/>
          <w:bCs/>
          <w:sz w:val="32"/>
          <w:szCs w:val="32"/>
          <w:rtl/>
        </w:rPr>
        <w:t>عتقاد</w:t>
      </w:r>
      <w:r w:rsidRPr="00047E79">
        <w:rPr>
          <w:rFonts w:ascii="Lotus Linotype" w:eastAsia="Calibri" w:hAnsi="Lotus Linotype" w:cs="Lotus Linotype" w:hint="cs"/>
          <w:b/>
          <w:bCs/>
          <w:sz w:val="32"/>
          <w:szCs w:val="32"/>
          <w:rtl/>
        </w:rPr>
        <w:t xml:space="preserve"> بعضهم</w:t>
      </w:r>
      <w:r w:rsidRPr="00047E79">
        <w:rPr>
          <w:rFonts w:ascii="Lotus Linotype" w:eastAsia="Calibri" w:hAnsi="Lotus Linotype" w:cs="Lotus Linotype"/>
          <w:b/>
          <w:bCs/>
          <w:sz w:val="32"/>
          <w:szCs w:val="32"/>
          <w:rtl/>
        </w:rPr>
        <w:t xml:space="preserve"> بأن حمَاَمات البقيع أرواح الأموات حقيقة</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الاعتقاد باطل يلزم منه تناسخ الأرواح وأنها تنتقل إلى أبدان الحيوانات. وهي عقيدة باطنية</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p>
    <w:p w14:paraId="368FE22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أخذ التراب من القبور</w:t>
      </w:r>
      <w:r w:rsidRPr="00047E79">
        <w:rPr>
          <w:rFonts w:ascii="Lotus Linotype" w:eastAsia="Calibri" w:hAnsi="Lotus Linotype" w:cs="Lotus Linotype" w:hint="cs"/>
          <w:b/>
          <w:bCs/>
          <w:sz w:val="32"/>
          <w:szCs w:val="32"/>
          <w:rtl/>
        </w:rPr>
        <w:t xml:space="preserve">-لا سيما قبور بعض الصحابة </w:t>
      </w:r>
      <w:r w:rsidRPr="00047E79">
        <w:rPr>
          <w:rFonts w:ascii="Lotus Linotype" w:eastAsia="Calibri" w:hAnsi="Lotus Linotype" w:cs="Lotus Linotype" w:hint="cs"/>
          <w:b/>
          <w:bCs/>
          <w:sz w:val="32"/>
          <w:szCs w:val="32"/>
        </w:rPr>
        <w:sym w:font="AGA Arabesque" w:char="F079"/>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للتمسُّح به أو خلطه مع موادَ أخري لأجل البركة</w:t>
      </w:r>
      <w:r w:rsidRPr="00047E79">
        <w:rPr>
          <w:rFonts w:ascii="Lotus Linotype" w:eastAsia="Calibri" w:hAnsi="Lotus Linotype" w:cs="Lotus Linotype" w:hint="cs"/>
          <w:b/>
          <w:bCs/>
          <w:sz w:val="32"/>
          <w:szCs w:val="32"/>
          <w:rtl/>
        </w:rPr>
        <w:t xml:space="preserve"> والاستشفاء</w:t>
      </w:r>
      <w:r w:rsidRPr="00047E79">
        <w:rPr>
          <w:rFonts w:ascii="Lotus Linotype" w:eastAsia="Calibri" w:hAnsi="Lotus Linotype" w:cs="Lotus Linotype"/>
          <w:sz w:val="32"/>
          <w:szCs w:val="32"/>
          <w:rtl/>
        </w:rPr>
        <w:t>؛ فهذا الفعل محرم لأنه إما شرك أو ذريعة إلى الشرك. فإنْ اعتقد أن هذا التراب مُؤثِّر بذاته في حصول النماء والزيادة أو جلب الخير ودفع الضير كان شركاً أكبر مخرجاً من الملة، وإنْ اعتقد أن هذا التراب سبب لحصول البركة من الله كان شركاً أصغر كالقاعدة السابقة في الأسباب التي لم ترِد بالشرع وليس للتجربة الظاهرة فيها مجال.</w:t>
      </w:r>
    </w:p>
    <w:p w14:paraId="48E497E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التصوير ل</w:t>
      </w:r>
      <w:r w:rsidRPr="00047E79">
        <w:rPr>
          <w:rFonts w:ascii="Lotus Linotype" w:eastAsia="Calibri" w:hAnsi="Lotus Linotype" w:cs="Lotus Linotype" w:hint="cs"/>
          <w:sz w:val="32"/>
          <w:szCs w:val="32"/>
          <w:rtl/>
        </w:rPr>
        <w:t xml:space="preserve">ما يظن أنه </w:t>
      </w:r>
      <w:r w:rsidRPr="00047E79">
        <w:rPr>
          <w:rFonts w:ascii="Lotus Linotype" w:eastAsia="Calibri" w:hAnsi="Lotus Linotype" w:cs="Lotus Linotype"/>
          <w:sz w:val="32"/>
          <w:szCs w:val="32"/>
          <w:rtl/>
        </w:rPr>
        <w:t>قبور الصحابة</w:t>
      </w:r>
      <w:r w:rsidRPr="00047E79">
        <w:rPr>
          <w:rFonts w:ascii="Lotus Linotype" w:eastAsia="Calibri" w:hAnsi="Lotus Linotype" w:cs="Lotus Linotype" w:hint="cs"/>
          <w:sz w:val="32"/>
          <w:szCs w:val="32"/>
          <w:rtl/>
        </w:rPr>
        <w:t xml:space="preserve"> وآل البيت </w:t>
      </w:r>
      <w:r w:rsidRPr="00047E79">
        <w:rPr>
          <w:rFonts w:ascii="Lotus Linotype" w:eastAsia="Calibri" w:hAnsi="Lotus Linotype" w:cs="Lotus Linotype" w:hint="cs"/>
          <w:sz w:val="32"/>
          <w:szCs w:val="32"/>
        </w:rPr>
        <w:sym w:font="AGA Arabesque" w:char="F079"/>
      </w:r>
      <w:r w:rsidRPr="00047E79">
        <w:rPr>
          <w:rFonts w:ascii="Lotus Linotype" w:eastAsia="Calibri" w:hAnsi="Lotus Linotype" w:cs="Lotus Linotype" w:hint="cs"/>
          <w:sz w:val="32"/>
          <w:szCs w:val="32"/>
          <w:rtl/>
        </w:rPr>
        <w:t xml:space="preserve"> وغيرهم من الصالحين أو تصوير عموم المقبرة.</w:t>
      </w:r>
    </w:p>
    <w:p w14:paraId="04A3BA8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توزيع الحلوى في المقبرة</w:t>
      </w:r>
      <w:r w:rsidRPr="00047E79">
        <w:rPr>
          <w:rFonts w:ascii="Lotus Linotype" w:eastAsia="Calibri" w:hAnsi="Lotus Linotype" w:cs="Lotus Linotype"/>
          <w:sz w:val="32"/>
          <w:szCs w:val="32"/>
          <w:rtl/>
        </w:rPr>
        <w:t xml:space="preserve">. توزيع الحلوى في المقبرة أمر محرم وذلك لما يصاحبه من اعتقادات فاسدة حيث يعتقد بعض هؤلاء أن في ذلك قربةً إلى الله تعالى وأن ذلك مما يجلب بركة الميت ونحو ذلك من عقائد أهل الشرك كما أن هذا الفعل يدل على قلة عقل فاعله؛ فإن الحلوى تُوزَّع في المناسبات المفرحة وليست القبور مكاناً للفرح والسرور. </w:t>
      </w:r>
    </w:p>
    <w:p w14:paraId="1836B4F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التوسل والاستغاثة بالأموات وطلب الشفاعة منهم.</w:t>
      </w:r>
      <w:r w:rsidRPr="00047E79">
        <w:rPr>
          <w:rFonts w:ascii="Lotus Linotype" w:eastAsia="Calibri" w:hAnsi="Lotus Linotype" w:cs="Lotus Linotype"/>
          <w:sz w:val="32"/>
          <w:szCs w:val="32"/>
          <w:rtl/>
        </w:rPr>
        <w:t xml:space="preserve"> </w:t>
      </w:r>
    </w:p>
    <w:p w14:paraId="05C83F5F" w14:textId="77777777" w:rsidR="00F643F2" w:rsidRPr="00047E79" w:rsidRDefault="00F643F2" w:rsidP="00F643F2">
      <w:pPr>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sz w:val="32"/>
          <w:szCs w:val="32"/>
          <w:rtl/>
        </w:rPr>
        <w:t>وهذا من المخالفات العقدية التي تقع في مقبرة البقيع بصورة متكررة من بعض الحجاج والزوار</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p>
    <w:p w14:paraId="6E33CD5E" w14:textId="77777777" w:rsidR="00F643F2" w:rsidRPr="00047E79" w:rsidRDefault="00F643F2" w:rsidP="00F643F2">
      <w:pPr>
        <w:keepNext/>
        <w:keepLines/>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b/>
          <w:bCs/>
          <w:spacing w:val="-4"/>
          <w:sz w:val="32"/>
          <w:szCs w:val="32"/>
          <w:u w:val="single"/>
          <w:rtl/>
        </w:rPr>
        <w:t>المخالفة السابعة:</w:t>
      </w:r>
      <w:r w:rsidRPr="00047E79">
        <w:rPr>
          <w:rFonts w:ascii="Lotus Linotype" w:eastAsia="Calibri" w:hAnsi="Lotus Linotype" w:cs="Lotus Linotype"/>
          <w:spacing w:val="-4"/>
          <w:sz w:val="32"/>
          <w:szCs w:val="32"/>
          <w:rtl/>
        </w:rPr>
        <w:t xml:space="preserve"> الغلو في </w:t>
      </w:r>
      <w:r w:rsidRPr="00047E79">
        <w:rPr>
          <w:rFonts w:ascii="Lotus Linotype" w:eastAsia="Calibri" w:hAnsi="Lotus Linotype" w:cs="Lotus Linotype" w:hint="cs"/>
          <w:spacing w:val="-4"/>
          <w:sz w:val="32"/>
          <w:szCs w:val="32"/>
          <w:rtl/>
        </w:rPr>
        <w:t>ا</w:t>
      </w:r>
      <w:r w:rsidRPr="00047E79">
        <w:rPr>
          <w:rFonts w:ascii="Lotus Linotype" w:eastAsia="Calibri" w:hAnsi="Lotus Linotype" w:cs="Lotus Linotype"/>
          <w:spacing w:val="-4"/>
          <w:sz w:val="32"/>
          <w:szCs w:val="32"/>
          <w:rtl/>
        </w:rPr>
        <w:t xml:space="preserve">لقبور </w:t>
      </w:r>
      <w:r w:rsidRPr="00047E79">
        <w:rPr>
          <w:rFonts w:ascii="Lotus Linotype" w:eastAsia="Calibri" w:hAnsi="Lotus Linotype" w:cs="Lotus Linotype" w:hint="cs"/>
          <w:spacing w:val="-4"/>
          <w:sz w:val="32"/>
          <w:szCs w:val="32"/>
          <w:rtl/>
        </w:rPr>
        <w:t>بالوقوف</w:t>
      </w:r>
      <w:r w:rsidRPr="00047E79">
        <w:rPr>
          <w:rFonts w:ascii="Lotus Linotype" w:eastAsia="Calibri" w:hAnsi="Lotus Linotype" w:cs="Lotus Linotype"/>
          <w:spacing w:val="-4"/>
          <w:sz w:val="32"/>
          <w:szCs w:val="32"/>
          <w:rtl/>
        </w:rPr>
        <w:t xml:space="preserve"> أمامها وعليهم الخشوع والسكينة ويظنون أن ذلك من الأدب المأمور به شرعاً. وهو من الغلو المجاوِز في أصحاب القبور وهو من أسباب الشرك بأهل القبور وذرائعه.</w:t>
      </w:r>
    </w:p>
    <w:p w14:paraId="545A6F48" w14:textId="77777777" w:rsidR="00F643F2" w:rsidRPr="00047E79" w:rsidRDefault="00F643F2" w:rsidP="00F643F2">
      <w:pPr>
        <w:spacing w:line="520" w:lineRule="exact"/>
        <w:ind w:firstLine="454"/>
        <w:jc w:val="lowKashida"/>
        <w:rPr>
          <w:rFonts w:ascii="Lotus Linotype" w:eastAsia="Calibri" w:hAnsi="Lotus Linotype" w:cs="Lotus Linotype"/>
          <w:spacing w:val="-4"/>
          <w:sz w:val="32"/>
          <w:szCs w:val="32"/>
          <w:rtl/>
        </w:rPr>
      </w:pPr>
      <w:r w:rsidRPr="00047E79">
        <w:rPr>
          <w:rFonts w:ascii="Lotus Linotype" w:eastAsia="Calibri" w:hAnsi="Lotus Linotype" w:cs="Lotus Linotype"/>
          <w:b/>
          <w:bCs/>
          <w:spacing w:val="-4"/>
          <w:sz w:val="32"/>
          <w:szCs w:val="32"/>
          <w:u w:val="single"/>
          <w:rtl/>
        </w:rPr>
        <w:t>المخالفة الثامنة:</w:t>
      </w:r>
      <w:r w:rsidRPr="00047E79">
        <w:rPr>
          <w:rFonts w:ascii="Lotus Linotype" w:eastAsia="Calibri" w:hAnsi="Lotus Linotype" w:cs="Lotus Linotype"/>
          <w:spacing w:val="-4"/>
          <w:sz w:val="32"/>
          <w:szCs w:val="32"/>
          <w:rtl/>
        </w:rPr>
        <w:t xml:space="preserve"> </w:t>
      </w:r>
      <w:r w:rsidRPr="00047E79">
        <w:rPr>
          <w:rFonts w:ascii="Lotus Linotype" w:eastAsia="Calibri" w:hAnsi="Lotus Linotype" w:cs="Lotus Linotype"/>
          <w:b/>
          <w:bCs/>
          <w:spacing w:val="-4"/>
          <w:sz w:val="32"/>
          <w:szCs w:val="32"/>
          <w:rtl/>
        </w:rPr>
        <w:t>وقوف البعض عند القبور وقوفاً طويلاً معتقدين بذلك تعلق أرواح الموتى بهم تعلقاً معنوياً.</w:t>
      </w:r>
      <w:r w:rsidRPr="00047E79">
        <w:rPr>
          <w:rFonts w:ascii="Lotus Linotype" w:eastAsia="Calibri" w:hAnsi="Lotus Linotype" w:cs="Lotus Linotype"/>
          <w:spacing w:val="-4"/>
          <w:sz w:val="32"/>
          <w:szCs w:val="32"/>
          <w:rtl/>
        </w:rPr>
        <w:t xml:space="preserve"> وهذا اعتقاد فاسد يُشبه اعتقاد الفلاسفة في فيوضات الأرواح الفاضلة وأنه قد يقوى اتصال تلك الروح بالأرواح الزايرة؛ فيقوى تأثيرها، ومثلوا لذلك ب</w:t>
      </w:r>
      <w:r w:rsidRPr="00047E79">
        <w:rPr>
          <w:rFonts w:ascii="Lotus Linotype" w:eastAsia="Calibri" w:hAnsi="Lotus Linotype" w:cs="Lotus Linotype" w:hint="cs"/>
          <w:spacing w:val="-4"/>
          <w:sz w:val="32"/>
          <w:szCs w:val="32"/>
          <w:rtl/>
        </w:rPr>
        <w:t>ا</w:t>
      </w:r>
      <w:r w:rsidRPr="00047E79">
        <w:rPr>
          <w:rFonts w:ascii="Lotus Linotype" w:eastAsia="Calibri" w:hAnsi="Lotus Linotype" w:cs="Lotus Linotype"/>
          <w:spacing w:val="-4"/>
          <w:sz w:val="32"/>
          <w:szCs w:val="32"/>
          <w:rtl/>
        </w:rPr>
        <w:t>نعكاس شعاع الشمس إذا وقع على جسم صقيل ثم انعكس على غيره، فإن الشمس إذا وقعت على ماء أو مرآة وانعكس شعاعها على حائط، أو غيره حصل النور في الموضع الثاني بواسطة الشعاع المنعكس على المرآة؛ قالوا: فهكذا الرحمة تفيض على النفوس الفاضلة كنفوس الأنبياء والصالحين ثم تفيض بتوسطهم على نفوس المتعلقين بهم، وكما أن انعكاس الشعاع يحتاج إلى المحاذاة، فكذلك الفيض لا بد فيه من توجه الإنسان إلى النفوس الفاضلة.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spacing w:val="-4"/>
          <w:sz w:val="32"/>
          <w:szCs w:val="32"/>
          <w:rtl/>
        </w:rPr>
        <w:t>وجعل هؤلاء الفائدة في زيارة قبورهم من هذا الوجه، وقالوا: إن الأرواح المفارقة تجتمع هي والأرواح الزائرة فيقوى تأثيرها. وهذه المعاني للشفاعة ذكرها طائفة من الفلاسفة ومن أخذ عنهم ك</w:t>
      </w:r>
      <w:r w:rsidRPr="00047E79">
        <w:rPr>
          <w:rFonts w:ascii="Lotus Linotype" w:eastAsia="Calibri" w:hAnsi="Lotus Linotype" w:cs="Lotus Linotype" w:hint="cs"/>
          <w:spacing w:val="-4"/>
          <w:sz w:val="32"/>
          <w:szCs w:val="32"/>
          <w:rtl/>
        </w:rPr>
        <w:t>ـ</w:t>
      </w:r>
      <w:r w:rsidRPr="00047E79">
        <w:rPr>
          <w:rFonts w:ascii="Lotus Linotype" w:eastAsia="Calibri" w:hAnsi="Lotus Linotype" w:cs="Lotus Linotype" w:hint="eastAsia"/>
          <w:spacing w:val="-4"/>
          <w:sz w:val="32"/>
          <w:szCs w:val="32"/>
          <w:rtl/>
        </w:rPr>
        <w:t>«</w:t>
      </w:r>
      <w:r w:rsidRPr="00047E79">
        <w:rPr>
          <w:rFonts w:ascii="Lotus Linotype" w:eastAsia="Calibri" w:hAnsi="Lotus Linotype" w:cs="Lotus Linotype" w:hint="cs"/>
          <w:spacing w:val="-4"/>
          <w:sz w:val="32"/>
          <w:szCs w:val="32"/>
          <w:rtl/>
        </w:rPr>
        <w:t>ا</w:t>
      </w:r>
      <w:r w:rsidRPr="00047E79">
        <w:rPr>
          <w:rFonts w:ascii="Lotus Linotype" w:eastAsia="Calibri" w:hAnsi="Lotus Linotype" w:cs="Lotus Linotype"/>
          <w:spacing w:val="-4"/>
          <w:sz w:val="32"/>
          <w:szCs w:val="32"/>
          <w:rtl/>
        </w:rPr>
        <w:t>بن سينا</w:t>
      </w:r>
      <w:r w:rsidRPr="00047E79">
        <w:rPr>
          <w:rFonts w:ascii="Lotus Linotype" w:eastAsia="Calibri" w:hAnsi="Lotus Linotype" w:cs="Lotus Linotype" w:hint="cs"/>
          <w:spacing w:val="-4"/>
          <w:sz w:val="32"/>
          <w:szCs w:val="32"/>
          <w:rtl/>
        </w:rPr>
        <w:t>»</w:t>
      </w:r>
      <w:r w:rsidRPr="00047E79">
        <w:rPr>
          <w:rFonts w:ascii="Lotus Linotype" w:eastAsia="Calibri" w:hAnsi="Lotus Linotype" w:cs="Lotus Linotype"/>
          <w:spacing w:val="-4"/>
          <w:sz w:val="32"/>
          <w:szCs w:val="32"/>
          <w:rtl/>
        </w:rPr>
        <w:t xml:space="preserve"> و</w:t>
      </w:r>
      <w:r w:rsidRPr="00047E79">
        <w:rPr>
          <w:rFonts w:ascii="Lotus Linotype" w:eastAsia="Calibri" w:hAnsi="Lotus Linotype" w:cs="Lotus Linotype" w:hint="eastAsia"/>
          <w:spacing w:val="-4"/>
          <w:sz w:val="32"/>
          <w:szCs w:val="32"/>
          <w:rtl/>
        </w:rPr>
        <w:t>«</w:t>
      </w:r>
      <w:r w:rsidRPr="00047E79">
        <w:rPr>
          <w:rFonts w:ascii="Lotus Linotype" w:eastAsia="Calibri" w:hAnsi="Lotus Linotype" w:cs="Lotus Linotype"/>
          <w:spacing w:val="-4"/>
          <w:sz w:val="32"/>
          <w:szCs w:val="32"/>
          <w:rtl/>
        </w:rPr>
        <w:t>أبي حامد</w:t>
      </w:r>
      <w:r w:rsidRPr="00047E79">
        <w:rPr>
          <w:rFonts w:ascii="Lotus Linotype" w:eastAsia="Calibri" w:hAnsi="Lotus Linotype" w:cs="Lotus Linotype" w:hint="cs"/>
          <w:spacing w:val="-4"/>
          <w:sz w:val="32"/>
          <w:szCs w:val="32"/>
          <w:rtl/>
        </w:rPr>
        <w:t>»</w:t>
      </w:r>
      <w:r w:rsidRPr="00047E79">
        <w:rPr>
          <w:rFonts w:ascii="Lotus Linotype" w:eastAsia="Calibri" w:hAnsi="Lotus Linotype" w:cs="Lotus Linotype"/>
          <w:spacing w:val="-4"/>
          <w:sz w:val="32"/>
          <w:szCs w:val="32"/>
          <w:rtl/>
        </w:rPr>
        <w:t xml:space="preserve"> وغيرهم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2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pacing w:val="-4"/>
          <w:sz w:val="32"/>
          <w:szCs w:val="32"/>
          <w:rtl/>
        </w:rPr>
        <w:t xml:space="preserve">. </w:t>
      </w:r>
    </w:p>
    <w:p w14:paraId="2C6BF8C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السجود والركوع لأصحاب القبور</w:t>
      </w:r>
      <w:r w:rsidRPr="00047E79">
        <w:rPr>
          <w:rFonts w:ascii="Lotus Linotype" w:eastAsia="Calibri" w:hAnsi="Lotus Linotype" w:cs="Lotus Linotype"/>
          <w:sz w:val="32"/>
          <w:szCs w:val="32"/>
          <w:rtl/>
        </w:rPr>
        <w:t xml:space="preserve">. ووجه المخالفة فيها أنها شرك أكبر كما سيأتي عند الدراسة لها تفصيلاً. </w:t>
      </w:r>
    </w:p>
    <w:p w14:paraId="4534633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العاشرة: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رمي الرسائل لأصحاب القبور وفيها طلب الحاجات وكشف الكربات.</w:t>
      </w:r>
      <w:r w:rsidRPr="00047E79">
        <w:rPr>
          <w:rFonts w:ascii="Lotus Linotype" w:eastAsia="Calibri" w:hAnsi="Lotus Linotype" w:cs="Lotus Linotype"/>
          <w:sz w:val="32"/>
          <w:szCs w:val="32"/>
          <w:rtl/>
        </w:rPr>
        <w:t xml:space="preserve"> ووجه المخالفة أنها شرك وذلك لما فيها من دعاء الأموات والاستغاثة بهم. </w:t>
      </w:r>
    </w:p>
    <w:p w14:paraId="05CEAB7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الحادية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ربط الخيوط والخرق والأقفال على الأبواب والشبابيك من أجل جلب البركة.</w:t>
      </w:r>
      <w:r w:rsidRPr="00047E79">
        <w:rPr>
          <w:rFonts w:ascii="Lotus Linotype" w:eastAsia="Calibri" w:hAnsi="Lotus Linotype" w:cs="Lotus Linotype"/>
          <w:sz w:val="32"/>
          <w:szCs w:val="32"/>
          <w:rtl/>
        </w:rPr>
        <w:t xml:space="preserve"> </w:t>
      </w:r>
    </w:p>
    <w:p w14:paraId="6494CB7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التمسح بجدران البقيع وأبوابه وبالأشياء الموجودة بداخلة طلباً للبركة أيضاً</w:t>
      </w:r>
      <w:r w:rsidRPr="00047E79">
        <w:rPr>
          <w:rFonts w:ascii="Lotus Linotype" w:eastAsia="Calibri" w:hAnsi="Lotus Linotype" w:cs="Lotus Linotype"/>
          <w:sz w:val="32"/>
          <w:szCs w:val="32"/>
          <w:rtl/>
        </w:rPr>
        <w:t xml:space="preserve">. </w:t>
      </w:r>
    </w:p>
    <w:p w14:paraId="3B4DBEB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 عشرة:</w:t>
      </w:r>
      <w:r w:rsidRPr="00047E79">
        <w:rPr>
          <w:rFonts w:ascii="Lotus Linotype" w:eastAsia="Calibri" w:hAnsi="Lotus Linotype" w:cs="Lotus Linotype"/>
          <w:b/>
          <w:bCs/>
          <w:sz w:val="32"/>
          <w:szCs w:val="32"/>
          <w:rtl/>
        </w:rPr>
        <w:t xml:space="preserve"> وَضْعُ النقود على بعض القبور، وهو من النذر لغير الله</w:t>
      </w:r>
      <w:r w:rsidRPr="00047E79">
        <w:rPr>
          <w:rFonts w:ascii="Lotus Linotype" w:eastAsia="Calibri" w:hAnsi="Lotus Linotype" w:cs="Lotus Linotype" w:hint="cs"/>
          <w:sz w:val="32"/>
          <w:szCs w:val="32"/>
          <w:rtl/>
        </w:rPr>
        <w:t>، وهو من الشرك الأكبر.</w:t>
      </w:r>
    </w:p>
    <w:p w14:paraId="309B28D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w:t>
      </w:r>
      <w:r w:rsidRPr="00047E79">
        <w:rPr>
          <w:rFonts w:ascii="Lotus Linotype" w:eastAsia="Calibri" w:hAnsi="Lotus Linotype" w:cs="Lotus Linotype" w:hint="cs"/>
          <w:b/>
          <w:bCs/>
          <w:sz w:val="32"/>
          <w:szCs w:val="32"/>
          <w:u w:val="single"/>
          <w:rtl/>
        </w:rPr>
        <w:t>لرابعة</w:t>
      </w:r>
      <w:r w:rsidRPr="00047E79">
        <w:rPr>
          <w:rFonts w:ascii="Lotus Linotype" w:eastAsia="Calibri" w:hAnsi="Lotus Linotype" w:cs="Lotus Linotype"/>
          <w:b/>
          <w:bCs/>
          <w:sz w:val="32"/>
          <w:szCs w:val="32"/>
          <w:u w:val="single"/>
          <w:rtl/>
        </w:rPr>
        <w:t xml:space="preserve">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 xml:space="preserve">قراءة الفاتحة والإخلاص والمعوذتين </w:t>
      </w:r>
      <w:r w:rsidRPr="00047E79">
        <w:rPr>
          <w:rFonts w:eastAsia="Calibri" w:hint="cs"/>
          <w:b/>
          <w:bCs/>
          <w:sz w:val="32"/>
          <w:szCs w:val="32"/>
          <w:rtl/>
        </w:rPr>
        <w:t>–</w:t>
      </w:r>
      <w:r w:rsidRPr="00047E79">
        <w:rPr>
          <w:rFonts w:ascii="Lotus Linotype" w:eastAsia="Calibri" w:hAnsi="Lotus Linotype" w:cs="Lotus Linotype" w:hint="cs"/>
          <w:b/>
          <w:bCs/>
          <w:sz w:val="32"/>
          <w:szCs w:val="32"/>
          <w:rtl/>
        </w:rPr>
        <w:t>ثلاثاً</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وقراءة</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يس</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وخواتيم</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آيات</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البقرة</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وجعلها</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صدقة</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على</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أرواح</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الموتى</w:t>
      </w:r>
      <w:r w:rsidRPr="00047E79">
        <w:rPr>
          <w:rFonts w:ascii="Lotus Linotype" w:eastAsia="Calibri" w:hAnsi="Lotus Linotype" w:cs="Lotus Linotype"/>
          <w:sz w:val="32"/>
          <w:szCs w:val="32"/>
          <w:rtl/>
        </w:rPr>
        <w:t xml:space="preserve">. ووجه المخالفة أن ذلك من البدع، وهو مخالفة من جهتين: الأولى: قراءة القرآن عند القبور، وهو مُحدَث لم ترد به السنة والقراءة تشبه الصلاة والصلاة عند القبور منهي عنها؛ فكذلك القراءة. الثاني: إهداء ثوابها إلى الميت </w:t>
      </w:r>
      <w:r w:rsidRPr="00047E79">
        <w:rPr>
          <w:rFonts w:ascii="Lotus Linotype" w:eastAsia="Calibri" w:hAnsi="Lotus Linotype" w:cs="Lotus Linotype" w:hint="cs"/>
          <w:sz w:val="32"/>
          <w:szCs w:val="32"/>
          <w:rtl/>
        </w:rPr>
        <w:t>بهذه الطريقة من الالتزام والاعتياد مخالف لما عليه السلف.</w:t>
      </w:r>
    </w:p>
    <w:p w14:paraId="4B7A5AD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 xml:space="preserve">خامسة </w:t>
      </w:r>
      <w:r w:rsidRPr="00047E79">
        <w:rPr>
          <w:rFonts w:ascii="Lotus Linotype" w:eastAsia="Calibri" w:hAnsi="Lotus Linotype" w:cs="Lotus Linotype"/>
          <w:b/>
          <w:bCs/>
          <w:sz w:val="32"/>
          <w:szCs w:val="32"/>
          <w:u w:val="single"/>
          <w:rtl/>
        </w:rPr>
        <w:t>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حَمْلُ البعض معهم الأظفار، والشعر، والأسنان ودفنها بالبقيع يعتقدون به حصول البركة لذلك الشخص.</w:t>
      </w:r>
    </w:p>
    <w:p w14:paraId="2FFC577B"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u w:val="single"/>
          <w:rtl/>
        </w:rPr>
      </w:pPr>
      <w:r w:rsidRPr="00047E79">
        <w:rPr>
          <w:rFonts w:ascii="Lotus Linotype" w:eastAsia="Calibri" w:hAnsi="Lotus Linotype" w:cs="Lotus Linotype"/>
          <w:sz w:val="32"/>
          <w:szCs w:val="32"/>
          <w:rtl/>
        </w:rPr>
        <w:t xml:space="preserve">وقد يكون الدافع لذلك أيضاً اعتقادهم فضل دفن الجسد أو بعضه بالبقيع. وهو اعتقاد باطل؛ فإنه لا مزية بالدفن بالبقيع وإنما الفضل في الموت بالمدينة لا بالدفن بها. </w:t>
      </w:r>
    </w:p>
    <w:p w14:paraId="7EB4CDF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w:t>
      </w:r>
      <w:r w:rsidRPr="00047E79">
        <w:rPr>
          <w:rFonts w:ascii="Lotus Linotype" w:eastAsia="Calibri" w:hAnsi="Lotus Linotype" w:cs="Lotus Linotype" w:hint="cs"/>
          <w:b/>
          <w:bCs/>
          <w:sz w:val="32"/>
          <w:szCs w:val="32"/>
          <w:u w:val="single"/>
          <w:rtl/>
        </w:rPr>
        <w:t>دس</w:t>
      </w:r>
      <w:r w:rsidRPr="00047E79">
        <w:rPr>
          <w:rFonts w:ascii="Lotus Linotype" w:eastAsia="Calibri" w:hAnsi="Lotus Linotype" w:cs="Lotus Linotype"/>
          <w:b/>
          <w:bCs/>
          <w:sz w:val="32"/>
          <w:szCs w:val="32"/>
          <w:u w:val="single"/>
          <w:rtl/>
        </w:rPr>
        <w:t>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 xml:space="preserve">حمل الشيء اليسير من قُبور أقاربهم ورميها في البقيع لحصول الخير والبركة لأقاربهم، أو أخذ شيئاً من تراب البقيع ورميه على تلك القبور. </w:t>
      </w:r>
    </w:p>
    <w:p w14:paraId="794D829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سابع</w:t>
      </w:r>
      <w:r w:rsidRPr="00047E79">
        <w:rPr>
          <w:rFonts w:ascii="Lotus Linotype" w:eastAsia="Calibri" w:hAnsi="Lotus Linotype" w:cs="Lotus Linotype"/>
          <w:b/>
          <w:bCs/>
          <w:sz w:val="32"/>
          <w:szCs w:val="32"/>
          <w:u w:val="single"/>
          <w:rtl/>
        </w:rPr>
        <w:t>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قيام بعض الزوار بالدعوة إلى مذاهبهم المنحرفة، وتوزيع المنشورات والكتيبات الشركية،</w:t>
      </w:r>
      <w:r w:rsidRPr="00047E79">
        <w:rPr>
          <w:rFonts w:ascii="Lotus Linotype" w:eastAsia="Calibri" w:hAnsi="Lotus Linotype" w:cs="Lotus Linotype"/>
          <w:sz w:val="32"/>
          <w:szCs w:val="32"/>
          <w:rtl/>
        </w:rPr>
        <w:t xml:space="preserve"> وهذا الصنيع يحصل من بعض الزوار خارج المقبرة وداخلها. </w:t>
      </w:r>
    </w:p>
    <w:p w14:paraId="2D97FEB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ثامن</w:t>
      </w:r>
      <w:r w:rsidRPr="00047E79">
        <w:rPr>
          <w:rFonts w:ascii="Lotus Linotype" w:eastAsia="Calibri" w:hAnsi="Lotus Linotype" w:cs="Lotus Linotype"/>
          <w:b/>
          <w:bCs/>
          <w:sz w:val="32"/>
          <w:szCs w:val="32"/>
          <w:u w:val="single"/>
          <w:rtl/>
        </w:rPr>
        <w:t>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رش العطور على القبور تقرباً لأصحابها.</w:t>
      </w:r>
      <w:r w:rsidRPr="00047E79">
        <w:rPr>
          <w:rFonts w:ascii="Lotus Linotype" w:eastAsia="Calibri" w:hAnsi="Lotus Linotype" w:cs="Lotus Linotype"/>
          <w:sz w:val="32"/>
          <w:szCs w:val="32"/>
          <w:rtl/>
        </w:rPr>
        <w:t xml:space="preserve"> وهذا من الشرك كما سيأتي بيان حكمه. </w:t>
      </w:r>
    </w:p>
    <w:p w14:paraId="3B13E2A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تاسعة عشرة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 xml:space="preserve">قراءة القرآن والأدعية عند القبور، وهو من البدع كما سيأتي حكمه. </w:t>
      </w:r>
    </w:p>
    <w:p w14:paraId="04EA627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العشر</w:t>
      </w:r>
      <w:r w:rsidRPr="00047E79">
        <w:rPr>
          <w:rFonts w:ascii="Lotus Linotype" w:eastAsia="Calibri" w:hAnsi="Lotus Linotype" w:cs="Lotus Linotype" w:hint="cs"/>
          <w:b/>
          <w:bCs/>
          <w:sz w:val="32"/>
          <w:szCs w:val="32"/>
          <w:u w:val="single"/>
          <w:rtl/>
        </w:rPr>
        <w:t>و</w:t>
      </w:r>
      <w:r w:rsidRPr="00047E79">
        <w:rPr>
          <w:rFonts w:ascii="Lotus Linotype" w:eastAsia="Calibri" w:hAnsi="Lotus Linotype" w:cs="Lotus Linotype"/>
          <w:b/>
          <w:bCs/>
          <w:sz w:val="32"/>
          <w:szCs w:val="32"/>
          <w:u w:val="single"/>
          <w:rtl/>
        </w:rPr>
        <w:t>ن:</w:t>
      </w:r>
      <w:r w:rsidRPr="00047E79">
        <w:rPr>
          <w:rFonts w:ascii="Lotus Linotype" w:eastAsia="Calibri" w:hAnsi="Lotus Linotype" w:cs="Lotus Linotype"/>
          <w:sz w:val="32"/>
          <w:szCs w:val="32"/>
          <w:rtl/>
        </w:rPr>
        <w:t xml:space="preserve"> الدعاء الجماعي ورفع الأصوات بالدعاء. </w:t>
      </w:r>
    </w:p>
    <w:p w14:paraId="2ED0C54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ووجه المخالفة: أن الدعاء الجماعي بدعة. وأما رفع الصوت به فهو إساءة أدب مع الله، وهو ينافي السكينة المأمور بها شرعاً عند زيارة القبور. </w:t>
      </w:r>
    </w:p>
    <w:p w14:paraId="1A2DF2C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 xml:space="preserve">حادية </w:t>
      </w:r>
      <w:r w:rsidRPr="00047E79">
        <w:rPr>
          <w:rFonts w:ascii="Lotus Linotype" w:eastAsia="Calibri" w:hAnsi="Lotus Linotype" w:cs="Lotus Linotype"/>
          <w:b/>
          <w:bCs/>
          <w:sz w:val="32"/>
          <w:szCs w:val="32"/>
          <w:u w:val="single"/>
          <w:rtl/>
        </w:rPr>
        <w:t>والعشر</w:t>
      </w:r>
      <w:r w:rsidRPr="00047E79">
        <w:rPr>
          <w:rFonts w:ascii="Lotus Linotype" w:eastAsia="Calibri" w:hAnsi="Lotus Linotype" w:cs="Lotus Linotype" w:hint="cs"/>
          <w:b/>
          <w:bCs/>
          <w:sz w:val="32"/>
          <w:szCs w:val="32"/>
          <w:u w:val="single"/>
          <w:rtl/>
        </w:rPr>
        <w:t>و</w:t>
      </w:r>
      <w:r w:rsidRPr="00047E79">
        <w:rPr>
          <w:rFonts w:ascii="Lotus Linotype" w:eastAsia="Calibri" w:hAnsi="Lotus Linotype" w:cs="Lotus Linotype"/>
          <w:b/>
          <w:bCs/>
          <w:sz w:val="32"/>
          <w:szCs w:val="32"/>
          <w:u w:val="single"/>
          <w:rtl/>
        </w:rPr>
        <w:t>ن</w:t>
      </w:r>
      <w:r w:rsidRPr="00047E79">
        <w:rPr>
          <w:rFonts w:ascii="Lotus Linotype" w:eastAsia="Calibri" w:hAnsi="Lotus Linotype" w:cs="Lotus Linotype"/>
          <w:b/>
          <w:bCs/>
          <w:sz w:val="32"/>
          <w:szCs w:val="32"/>
          <w:rtl/>
        </w:rPr>
        <w:t>: حَجْزُ القبور بوضع التراب على شكل القبور أو بوضع الأشكال أو الخطوط</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ويعتقدون أنهم سوف يدفنون في مقبرة البقيع بهذا الفعل.</w:t>
      </w:r>
      <w:r w:rsidRPr="00047E79">
        <w:rPr>
          <w:rFonts w:ascii="Lotus Linotype" w:eastAsia="Calibri" w:hAnsi="Lotus Linotype" w:cs="Lotus Linotype"/>
          <w:sz w:val="32"/>
          <w:szCs w:val="32"/>
          <w:rtl/>
        </w:rPr>
        <w:t xml:space="preserve"> وهذا الفعل بدعة منكرة؛ لأن الشارع لم يجعل ذلك سبباً للدفن بالبقيع. </w:t>
      </w:r>
    </w:p>
    <w:p w14:paraId="6FC804B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المخالفة </w:t>
      </w:r>
      <w:r w:rsidRPr="00047E79">
        <w:rPr>
          <w:rFonts w:ascii="Lotus Linotype" w:eastAsia="Calibri" w:hAnsi="Lotus Linotype" w:cs="Lotus Linotype" w:hint="cs"/>
          <w:b/>
          <w:bCs/>
          <w:sz w:val="32"/>
          <w:szCs w:val="32"/>
          <w:u w:val="single"/>
          <w:rtl/>
        </w:rPr>
        <w:t>الثانية والعشرون</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b/>
          <w:bCs/>
          <w:sz w:val="32"/>
          <w:szCs w:val="32"/>
          <w:rtl/>
        </w:rPr>
        <w:t>النَّوْح عند القبور.</w:t>
      </w:r>
      <w:r w:rsidRPr="00047E79">
        <w:rPr>
          <w:rFonts w:ascii="Lotus Linotype" w:eastAsia="Calibri" w:hAnsi="Lotus Linotype" w:cs="Lotus Linotype"/>
          <w:sz w:val="32"/>
          <w:szCs w:val="32"/>
          <w:rtl/>
        </w:rPr>
        <w:t xml:space="preserve"> والنوح أمر محرم كما جاء في الحديث عنه </w:t>
      </w:r>
      <w:r w:rsidRPr="00047E79">
        <w:rPr>
          <w:rFonts w:ascii="Lotus Linotype" w:eastAsia="Calibri" w:hAnsi="Lotus Linotype" w:cs="Lotus Linotype"/>
          <w:spacing w:val="4"/>
          <w:sz w:val="32"/>
          <w:szCs w:val="32"/>
        </w:rPr>
        <w:sym w:font="AGA Arabesque" w:char="0072"/>
      </w:r>
      <w:r w:rsidRPr="00047E79">
        <w:rPr>
          <w:rFonts w:ascii="Lotus Linotype" w:eastAsia="Calibri" w:hAnsi="Lotus Linotype" w:cs="Lotus Linotype"/>
          <w:sz w:val="32"/>
          <w:szCs w:val="32"/>
          <w:rtl/>
        </w:rPr>
        <w:t>: «أن النائحة إذا لم تتب قبل موتها تقام يوم القيامة وعليها سربال من قطران ودرع من جرب»</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2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676A292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مفاسد النوح عند القبور أنه ينافي السكينة التي ينبغي أن يكون عليها زاير القبور. كما أن الميت يعذب بما نِيح عليه كما ثبت في الصحيحين</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2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فالحاصل أن النوح عند القبور جمع ثلاثة مفاسد كل مفسدةٍ منها مخالفة عند القبور: الأولى: مفسدة تَلْحَق الميت وهو أنه يعذَّب بما نِيح عليه. </w:t>
      </w:r>
    </w:p>
    <w:p w14:paraId="6EB90E5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والمفسدة الثانية تلحق الزا</w:t>
      </w:r>
      <w:r w:rsidRPr="00047E79">
        <w:rPr>
          <w:rFonts w:ascii="Lotus Linotype" w:eastAsia="Calibri" w:hAnsi="Lotus Linotype" w:cs="Lotus Linotype" w:hint="cs"/>
          <w:sz w:val="32"/>
          <w:szCs w:val="32"/>
          <w:rtl/>
        </w:rPr>
        <w:t>ئ</w:t>
      </w:r>
      <w:r w:rsidRPr="00047E79">
        <w:rPr>
          <w:rFonts w:ascii="Lotus Linotype" w:eastAsia="Calibri" w:hAnsi="Lotus Linotype" w:cs="Lotus Linotype"/>
          <w:sz w:val="32"/>
          <w:szCs w:val="32"/>
          <w:rtl/>
        </w:rPr>
        <w:t>ر وهو إثم النياحة على الأموات. والمفسدة الثالثة: أنه ينافي السكينة التي ينبغي أن يكون عليها زا</w:t>
      </w:r>
      <w:r w:rsidRPr="00047E79">
        <w:rPr>
          <w:rFonts w:ascii="Lotus Linotype" w:eastAsia="Calibri" w:hAnsi="Lotus Linotype" w:cs="Lotus Linotype" w:hint="cs"/>
          <w:sz w:val="32"/>
          <w:szCs w:val="32"/>
          <w:rtl/>
        </w:rPr>
        <w:t>ئ</w:t>
      </w:r>
      <w:r w:rsidRPr="00047E79">
        <w:rPr>
          <w:rFonts w:ascii="Lotus Linotype" w:eastAsia="Calibri" w:hAnsi="Lotus Linotype" w:cs="Lotus Linotype"/>
          <w:sz w:val="32"/>
          <w:szCs w:val="32"/>
          <w:rtl/>
        </w:rPr>
        <w:t xml:space="preserve">ر القبور. </w:t>
      </w:r>
    </w:p>
    <w:p w14:paraId="4C67E54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ثالثة والعشرون</w:t>
      </w:r>
      <w:r w:rsidRPr="00047E79">
        <w:rPr>
          <w:rFonts w:ascii="Lotus Linotype" w:eastAsia="Calibri" w:hAnsi="Lotus Linotype" w:cs="Lotus Linotype"/>
          <w:sz w:val="32"/>
          <w:szCs w:val="32"/>
          <w:rtl/>
        </w:rPr>
        <w:t xml:space="preserve">: سبُّ رجالات الهيئة ونبذهم بأقذع الألفاظ، ووسمهم بأنهم وهابيون لا يحبون النبي </w:t>
      </w:r>
      <w:r w:rsidRPr="00047E79">
        <w:rPr>
          <w:rFonts w:ascii="Lotus Linotype" w:eastAsia="Calibri" w:hAnsi="Lotus Linotype" w:cs="Lotus Linotype"/>
          <w:spacing w:val="4"/>
          <w:sz w:val="32"/>
          <w:szCs w:val="32"/>
        </w:rPr>
        <w:sym w:font="AGA Arabesque" w:char="0072"/>
      </w:r>
      <w:r w:rsidRPr="00047E79">
        <w:rPr>
          <w:rFonts w:ascii="Lotus Linotype" w:eastAsia="Calibri" w:hAnsi="Lotus Linotype" w:cs="Lotus Linotype"/>
          <w:sz w:val="32"/>
          <w:szCs w:val="32"/>
          <w:rtl/>
        </w:rPr>
        <w:t xml:space="preserve"> ولا صحابته المكرمون</w:t>
      </w:r>
      <w:r w:rsidRPr="00047E79">
        <w:rPr>
          <w:rFonts w:ascii="Lotus Linotype" w:eastAsia="Calibri" w:hAnsi="Lotus Linotype" w:cs="Lotus Linotype" w:hint="cs"/>
          <w:sz w:val="32"/>
          <w:szCs w:val="32"/>
          <w:rtl/>
        </w:rPr>
        <w:t>، وهذا يحصل من الرافضة خاصة</w:t>
      </w:r>
      <w:r w:rsidRPr="00047E79">
        <w:rPr>
          <w:rFonts w:ascii="Lotus Linotype" w:eastAsia="Calibri" w:hAnsi="Lotus Linotype" w:cs="Lotus Linotype"/>
          <w:sz w:val="32"/>
          <w:szCs w:val="32"/>
          <w:rtl/>
        </w:rPr>
        <w:t xml:space="preserve">. </w:t>
      </w:r>
    </w:p>
    <w:p w14:paraId="48D41F0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رابع</w:t>
      </w:r>
      <w:r w:rsidRPr="00047E79">
        <w:rPr>
          <w:rFonts w:ascii="Lotus Linotype" w:eastAsia="Calibri" w:hAnsi="Lotus Linotype" w:cs="Lotus Linotype"/>
          <w:b/>
          <w:bCs/>
          <w:sz w:val="32"/>
          <w:szCs w:val="32"/>
          <w:u w:val="single"/>
          <w:rtl/>
        </w:rPr>
        <w:t>ة</w:t>
      </w:r>
      <w:r w:rsidRPr="00047E79">
        <w:rPr>
          <w:rFonts w:ascii="Lotus Linotype" w:eastAsia="Calibri" w:hAnsi="Lotus Linotype" w:cs="Lotus Linotype" w:hint="cs"/>
          <w:b/>
          <w:bCs/>
          <w:sz w:val="32"/>
          <w:szCs w:val="32"/>
          <w:u w:val="single"/>
          <w:rtl/>
        </w:rPr>
        <w:t xml:space="preserve"> والعشرون</w:t>
      </w:r>
      <w:r w:rsidRPr="00047E79">
        <w:rPr>
          <w:rFonts w:ascii="Lotus Linotype" w:eastAsia="Calibri" w:hAnsi="Lotus Linotype" w:cs="Lotus Linotype"/>
          <w:sz w:val="32"/>
          <w:szCs w:val="32"/>
          <w:rtl/>
        </w:rPr>
        <w:t xml:space="preserve">: تسرُّب بعض النساء إلى داخل البقيع بسبب الازدحام الشديد عند البوابة الرئيسة للبقيع. </w:t>
      </w:r>
    </w:p>
    <w:p w14:paraId="0CB70C8A" w14:textId="77777777" w:rsidR="00F643F2" w:rsidRPr="00047E79" w:rsidRDefault="00F643F2" w:rsidP="00F643F2">
      <w:pPr>
        <w:spacing w:line="520" w:lineRule="exact"/>
        <w:ind w:firstLine="454"/>
        <w:jc w:val="lowKashida"/>
        <w:rPr>
          <w:rFonts w:ascii="Lotus Linotype" w:eastAsia="Calibri" w:hAnsi="Lotus Linotype" w:cs="Lotus Linotype"/>
          <w:b/>
          <w:bCs/>
          <w:spacing w:val="-6"/>
          <w:sz w:val="32"/>
          <w:szCs w:val="32"/>
          <w:rtl/>
        </w:rPr>
      </w:pPr>
      <w:r w:rsidRPr="00047E79">
        <w:rPr>
          <w:rFonts w:ascii="Lotus Linotype" w:eastAsia="Calibri" w:hAnsi="Lotus Linotype" w:cs="Lotus Linotype"/>
          <w:b/>
          <w:bCs/>
          <w:spacing w:val="-6"/>
          <w:sz w:val="32"/>
          <w:szCs w:val="32"/>
          <w:u w:val="single"/>
          <w:rtl/>
        </w:rPr>
        <w:t>المخالفة ال</w:t>
      </w:r>
      <w:r w:rsidRPr="00047E79">
        <w:rPr>
          <w:rFonts w:ascii="Lotus Linotype" w:eastAsia="Calibri" w:hAnsi="Lotus Linotype" w:cs="Lotus Linotype" w:hint="cs"/>
          <w:b/>
          <w:bCs/>
          <w:spacing w:val="-6"/>
          <w:sz w:val="32"/>
          <w:szCs w:val="32"/>
          <w:u w:val="single"/>
          <w:rtl/>
        </w:rPr>
        <w:t>خامسة والعشرون</w:t>
      </w:r>
      <w:r w:rsidRPr="00047E79">
        <w:rPr>
          <w:rFonts w:ascii="Lotus Linotype" w:eastAsia="Calibri" w:hAnsi="Lotus Linotype" w:cs="Lotus Linotype"/>
          <w:b/>
          <w:bCs/>
          <w:spacing w:val="-6"/>
          <w:sz w:val="32"/>
          <w:szCs w:val="32"/>
          <w:u w:val="single"/>
          <w:rtl/>
        </w:rPr>
        <w:t>:</w:t>
      </w:r>
      <w:r w:rsidRPr="00047E79">
        <w:rPr>
          <w:rFonts w:ascii="Lotus Linotype" w:eastAsia="Calibri" w:hAnsi="Lotus Linotype" w:cs="Lotus Linotype"/>
          <w:spacing w:val="-6"/>
          <w:sz w:val="32"/>
          <w:szCs w:val="32"/>
          <w:rtl/>
        </w:rPr>
        <w:t xml:space="preserve"> الخلوات وال</w:t>
      </w:r>
      <w:r w:rsidRPr="00047E79">
        <w:rPr>
          <w:rFonts w:ascii="Lotus Linotype" w:eastAsia="Calibri" w:hAnsi="Lotus Linotype" w:cs="Lotus Linotype" w:hint="cs"/>
          <w:spacing w:val="-6"/>
          <w:sz w:val="32"/>
          <w:szCs w:val="32"/>
          <w:rtl/>
        </w:rPr>
        <w:t>ا</w:t>
      </w:r>
      <w:r w:rsidRPr="00047E79">
        <w:rPr>
          <w:rFonts w:ascii="Lotus Linotype" w:eastAsia="Calibri" w:hAnsi="Lotus Linotype" w:cs="Lotus Linotype"/>
          <w:spacing w:val="-6"/>
          <w:sz w:val="32"/>
          <w:szCs w:val="32"/>
          <w:rtl/>
        </w:rPr>
        <w:t>صطحابات المحرمة في مقبرة البقيع.</w:t>
      </w:r>
    </w:p>
    <w:p w14:paraId="6568B81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w:t>
      </w:r>
      <w:r w:rsidRPr="00047E79">
        <w:rPr>
          <w:rFonts w:ascii="Lotus Linotype" w:eastAsia="Calibri" w:hAnsi="Lotus Linotype" w:cs="Lotus Linotype" w:hint="cs"/>
          <w:b/>
          <w:bCs/>
          <w:sz w:val="32"/>
          <w:szCs w:val="32"/>
          <w:u w:val="single"/>
          <w:rtl/>
        </w:rPr>
        <w:t>سادسة والعشرون</w:t>
      </w:r>
      <w:r w:rsidRPr="00047E79">
        <w:rPr>
          <w:rFonts w:ascii="Lotus Linotype" w:eastAsia="Calibri" w:hAnsi="Lotus Linotype" w:cs="Lotus Linotype"/>
          <w:b/>
          <w:bCs/>
          <w:sz w:val="32"/>
          <w:szCs w:val="32"/>
          <w:u w:val="single"/>
          <w:rtl/>
        </w:rPr>
        <w:t>:</w:t>
      </w:r>
      <w:r w:rsidRPr="00047E79">
        <w:rPr>
          <w:rFonts w:ascii="Lotus Linotype" w:eastAsia="Calibri" w:hAnsi="Lotus Linotype" w:cs="Lotus Linotype"/>
          <w:sz w:val="32"/>
          <w:szCs w:val="32"/>
          <w:rtl/>
        </w:rPr>
        <w:t xml:space="preserve"> التصوير. </w:t>
      </w:r>
    </w:p>
    <w:p w14:paraId="7D6A24E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السابعة والعشرون:</w:t>
      </w:r>
      <w:r w:rsidRPr="00047E79">
        <w:rPr>
          <w:rFonts w:ascii="Lotus Linotype" w:eastAsia="Calibri" w:hAnsi="Lotus Linotype" w:cs="Lotus Linotype"/>
          <w:sz w:val="32"/>
          <w:szCs w:val="32"/>
          <w:rtl/>
        </w:rPr>
        <w:t xml:space="preserve"> إحداث الفوضى داخل مقبرة البقيع.</w:t>
      </w:r>
    </w:p>
    <w:p w14:paraId="6C16FC7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الثامنة والعشرون:</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دفن شيء من السحر والشعوذة فيها. </w:t>
      </w:r>
    </w:p>
    <w:p w14:paraId="48DFA0B8"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التاسعة والعشرون:</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sz w:val="32"/>
          <w:szCs w:val="32"/>
          <w:rtl/>
        </w:rPr>
        <w:t>توزيع الكتب والمطويات والسيديهات والأشرطة غير المصرح بها</w:t>
      </w:r>
      <w:r w:rsidRPr="00047E79">
        <w:rPr>
          <w:rFonts w:ascii="Lotus Linotype" w:eastAsia="Calibri" w:hAnsi="Lotus Linotype" w:cs="Lotus Linotype" w:hint="cs"/>
          <w:sz w:val="32"/>
          <w:szCs w:val="32"/>
          <w:rtl/>
        </w:rPr>
        <w:t xml:space="preserve"> والمشتملة على ما يضل الناس في دينهم</w:t>
      </w:r>
      <w:r w:rsidRPr="00047E79">
        <w:rPr>
          <w:rFonts w:ascii="Lotus Linotype" w:eastAsia="Calibri" w:hAnsi="Lotus Linotype" w:cs="Lotus Linotype"/>
          <w:sz w:val="32"/>
          <w:szCs w:val="32"/>
          <w:rtl/>
        </w:rPr>
        <w:t>.</w:t>
      </w:r>
      <w:r w:rsidRPr="00047E79">
        <w:rPr>
          <w:rFonts w:ascii="Lotus Linotype" w:eastAsia="Calibri" w:hAnsi="Lotus Linotype" w:cs="Lotus Linotype"/>
          <w:b/>
          <w:bCs/>
          <w:sz w:val="32"/>
          <w:szCs w:val="32"/>
          <w:rtl/>
        </w:rPr>
        <w:t xml:space="preserve"> </w:t>
      </w:r>
    </w:p>
    <w:p w14:paraId="46257DB2"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الثلاثون:</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sz w:val="32"/>
          <w:szCs w:val="32"/>
          <w:rtl/>
        </w:rPr>
        <w:t>حمل أجهزة البث المباشر، لإجراء مقابلات مع الزوار والمقيمين من غير تصريح</w:t>
      </w:r>
      <w:r w:rsidRPr="00047E79">
        <w:rPr>
          <w:rFonts w:ascii="Lotus Linotype" w:eastAsia="Calibri" w:hAnsi="Lotus Linotype" w:cs="Lotus Linotype" w:hint="cs"/>
          <w:sz w:val="32"/>
          <w:szCs w:val="32"/>
          <w:rtl/>
        </w:rPr>
        <w:t>، وهذا فيه مخالفة لولي الأمر، وقد يترتب عليه مفاسد دينية</w:t>
      </w:r>
      <w:r w:rsidRPr="00047E79">
        <w:rPr>
          <w:rFonts w:ascii="Lotus Linotype" w:eastAsia="Calibri" w:hAnsi="Lotus Linotype" w:cs="Lotus Linotype"/>
          <w:sz w:val="32"/>
          <w:szCs w:val="32"/>
          <w:rtl/>
        </w:rPr>
        <w:t>.</w:t>
      </w:r>
      <w:r w:rsidRPr="00047E79">
        <w:rPr>
          <w:rFonts w:ascii="Lotus Linotype" w:eastAsia="Calibri" w:hAnsi="Lotus Linotype" w:cs="Lotus Linotype"/>
          <w:b/>
          <w:bCs/>
          <w:sz w:val="32"/>
          <w:szCs w:val="32"/>
          <w:rtl/>
        </w:rPr>
        <w:t xml:space="preserve"> </w:t>
      </w:r>
    </w:p>
    <w:p w14:paraId="2754011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الحادية والثلاثون:</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hint="cs"/>
          <w:sz w:val="32"/>
          <w:szCs w:val="32"/>
          <w:rtl/>
        </w:rPr>
        <w:t xml:space="preserve">ما يفعله بعض الزوار من خطهم خطاً على القبر بنية أن يكون هذا نصيبهم من تراب البقيع، ويبنون ذلك على اعتقادهم أن أهل البقيع لا يعذبون. وهذه مخالفة مركبة على مخالفة، فلا يوجد دليل على أن أهل البقيع لا يعذبون، بل هم كغيرهم على حسب أعمالهم، وما كتب الله للميت من نعيم أو عذاب، ولو كانوا لا يعذبون فإن هذا لا يجيز أخذ تراب من على القبور لأجل البركة، أو ليكون عاصماً من العذاب، فالتراب الذي على قبور الصحابة </w:t>
      </w:r>
      <w:r w:rsidRPr="00047E79">
        <w:rPr>
          <w:rFonts w:ascii="Lotus Linotype" w:eastAsia="Calibri" w:hAnsi="Lotus Linotype" w:cs="Lotus Linotype" w:hint="cs"/>
          <w:sz w:val="32"/>
          <w:szCs w:val="32"/>
        </w:rPr>
        <w:sym w:font="AGA Arabesque" w:char="F079"/>
      </w:r>
      <w:r w:rsidRPr="00047E79">
        <w:rPr>
          <w:rFonts w:ascii="Lotus Linotype" w:eastAsia="Calibri" w:hAnsi="Lotus Linotype" w:cs="Lotus Linotype" w:hint="cs"/>
          <w:sz w:val="32"/>
          <w:szCs w:val="32"/>
          <w:rtl/>
        </w:rPr>
        <w:t xml:space="preserve"> حكمه حكم التراب في أي مكان آخر لا أثر له في دفع العذاب، بل اعتقاد هذا من الشرك، ومن موروثات العقائد الباطلة عند الرافضة، حيث يعتقدون بركة تربة الحسين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وأنها منجية من العذاب. </w:t>
      </w:r>
      <w:r w:rsidRPr="00047E79">
        <w:rPr>
          <w:rFonts w:ascii="Lotus Linotype" w:eastAsia="Calibri" w:hAnsi="Lotus Linotype" w:cs="Lotus Linotype"/>
          <w:sz w:val="32"/>
          <w:szCs w:val="32"/>
          <w:rtl/>
        </w:rPr>
        <w:t>هذ</w:t>
      </w:r>
      <w:r w:rsidRPr="00047E79">
        <w:rPr>
          <w:rFonts w:ascii="Lotus Linotype" w:eastAsia="Calibri" w:hAnsi="Lotus Linotype" w:cs="Lotus Linotype" w:hint="cs"/>
          <w:sz w:val="32"/>
          <w:szCs w:val="32"/>
          <w:rtl/>
        </w:rPr>
        <w:t>ه</w:t>
      </w:r>
      <w:r w:rsidRPr="00047E79">
        <w:rPr>
          <w:rFonts w:ascii="Lotus Linotype" w:eastAsia="Calibri" w:hAnsi="Lotus Linotype" w:cs="Lotus Linotype"/>
          <w:sz w:val="32"/>
          <w:szCs w:val="32"/>
          <w:rtl/>
        </w:rPr>
        <w:t xml:space="preserve"> بعض المخالفات العامة والتي تقع من بعض الحجاج</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إلا أن هناك مخالفات خاصة </w:t>
      </w:r>
      <w:r w:rsidRPr="00047E79">
        <w:rPr>
          <w:rFonts w:ascii="Lotus Linotype" w:eastAsia="Calibri" w:hAnsi="Lotus Linotype" w:cs="Lotus Linotype" w:hint="cs"/>
          <w:sz w:val="32"/>
          <w:szCs w:val="32"/>
          <w:rtl/>
        </w:rPr>
        <w:t>تحدث متكررة وبصورة منظمة من ال</w:t>
      </w:r>
      <w:r w:rsidRPr="00047E79">
        <w:rPr>
          <w:rFonts w:ascii="Lotus Linotype" w:eastAsia="Calibri" w:hAnsi="Lotus Linotype" w:cs="Lotus Linotype"/>
          <w:sz w:val="32"/>
          <w:szCs w:val="32"/>
          <w:rtl/>
        </w:rPr>
        <w:t xml:space="preserve">شيعة تميَّزوا بها عن غيرهم من الزوار. ومن أبرزها ما يلي: </w:t>
      </w:r>
    </w:p>
    <w:p w14:paraId="5CBB7B2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أولاً:</w:t>
      </w:r>
      <w:r w:rsidRPr="00047E79">
        <w:rPr>
          <w:rFonts w:ascii="Lotus Linotype" w:eastAsia="Calibri" w:hAnsi="Lotus Linotype" w:cs="Lotus Linotype"/>
          <w:sz w:val="32"/>
          <w:szCs w:val="32"/>
          <w:rtl/>
        </w:rPr>
        <w:t xml:space="preserve"> الوقوف وال</w:t>
      </w:r>
      <w:r w:rsidRPr="00047E79">
        <w:rPr>
          <w:rFonts w:ascii="Lotus Linotype" w:eastAsia="Calibri" w:hAnsi="Lotus Linotype" w:cs="Lotus Linotype" w:hint="cs"/>
          <w:sz w:val="32"/>
          <w:szCs w:val="32"/>
          <w:rtl/>
        </w:rPr>
        <w:t>ا</w:t>
      </w:r>
      <w:r w:rsidRPr="00047E79">
        <w:rPr>
          <w:rFonts w:ascii="Lotus Linotype" w:eastAsia="Calibri" w:hAnsi="Lotus Linotype" w:cs="Lotus Linotype"/>
          <w:sz w:val="32"/>
          <w:szCs w:val="32"/>
          <w:rtl/>
        </w:rPr>
        <w:t>نتظار طويلاً للدخول إلى البقيع رجالاً ونساء في أوقات الصلوات والتخلف عن صلاة الجماعة في المسجد النبوي.</w:t>
      </w:r>
    </w:p>
    <w:p w14:paraId="1F700A7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ثانياً:</w:t>
      </w:r>
      <w:r w:rsidRPr="00047E79">
        <w:rPr>
          <w:rFonts w:ascii="Lotus Linotype" w:eastAsia="Calibri" w:hAnsi="Lotus Linotype" w:cs="Lotus Linotype"/>
          <w:sz w:val="32"/>
          <w:szCs w:val="32"/>
          <w:rtl/>
        </w:rPr>
        <w:t xml:space="preserve"> الدخول إلى البقيع في هيئة جماعات يقودهم مرشدهم فيبد</w:t>
      </w:r>
      <w:r w:rsidRPr="00047E79">
        <w:rPr>
          <w:rFonts w:ascii="Lotus Linotype" w:eastAsia="Calibri" w:hAnsi="Lotus Linotype" w:cs="Lotus Linotype" w:hint="cs"/>
          <w:sz w:val="32"/>
          <w:szCs w:val="32"/>
          <w:rtl/>
        </w:rPr>
        <w:t>ؤ</w:t>
      </w:r>
      <w:r w:rsidRPr="00047E79">
        <w:rPr>
          <w:rFonts w:ascii="Lotus Linotype" w:eastAsia="Calibri" w:hAnsi="Lotus Linotype" w:cs="Lotus Linotype"/>
          <w:sz w:val="32"/>
          <w:szCs w:val="32"/>
          <w:rtl/>
        </w:rPr>
        <w:t xml:space="preserve">ون بالاستئذان من أئمتهم بالبقيع... فيقفون عند الباب مما يسبب </w:t>
      </w:r>
      <w:r w:rsidRPr="00047E79">
        <w:rPr>
          <w:rFonts w:ascii="Lotus Linotype" w:eastAsia="Calibri" w:hAnsi="Lotus Linotype" w:cs="Lotus Linotype" w:hint="cs"/>
          <w:sz w:val="32"/>
          <w:szCs w:val="32"/>
          <w:rtl/>
        </w:rPr>
        <w:t>ا</w:t>
      </w:r>
      <w:r w:rsidRPr="00047E79">
        <w:rPr>
          <w:rFonts w:ascii="Lotus Linotype" w:eastAsia="Calibri" w:hAnsi="Lotus Linotype" w:cs="Lotus Linotype"/>
          <w:sz w:val="32"/>
          <w:szCs w:val="32"/>
          <w:rtl/>
        </w:rPr>
        <w:t xml:space="preserve">زدحاماً شديداً. </w:t>
      </w:r>
    </w:p>
    <w:p w14:paraId="284E50C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ثالثاً: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ال</w:t>
      </w:r>
      <w:r w:rsidRPr="00047E79">
        <w:rPr>
          <w:rFonts w:ascii="Lotus Linotype" w:eastAsia="Calibri" w:hAnsi="Lotus Linotype" w:cs="Lotus Linotype" w:hint="cs"/>
          <w:sz w:val="32"/>
          <w:szCs w:val="32"/>
          <w:rtl/>
        </w:rPr>
        <w:t>ا</w:t>
      </w:r>
      <w:r w:rsidRPr="00047E79">
        <w:rPr>
          <w:rFonts w:ascii="Lotus Linotype" w:eastAsia="Calibri" w:hAnsi="Lotus Linotype" w:cs="Lotus Linotype"/>
          <w:sz w:val="32"/>
          <w:szCs w:val="32"/>
          <w:rtl/>
        </w:rPr>
        <w:t xml:space="preserve">نحناء والركوع عند الدخول وأخذ هيئة البكاء والتضرع. </w:t>
      </w:r>
    </w:p>
    <w:p w14:paraId="5F7D71B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رابعاً</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الحرص على زيارة بعض القبور للزعم بأنها لأئمتهم ومَنْ تعظمُهم الرافضة. </w:t>
      </w:r>
    </w:p>
    <w:p w14:paraId="6A80D67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خامساً:</w:t>
      </w:r>
      <w:r w:rsidRPr="00047E79">
        <w:rPr>
          <w:rFonts w:ascii="Lotus Linotype" w:eastAsia="Calibri" w:hAnsi="Lotus Linotype" w:cs="Lotus Linotype"/>
          <w:sz w:val="32"/>
          <w:szCs w:val="32"/>
          <w:rtl/>
        </w:rPr>
        <w:t xml:space="preserve"> قراءة الأدعية الشركية بأصوات مرتفعة ومبكية. </w:t>
      </w:r>
    </w:p>
    <w:p w14:paraId="6BAFA02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سادساً:</w:t>
      </w:r>
      <w:r w:rsidRPr="00047E79">
        <w:rPr>
          <w:rFonts w:ascii="Lotus Linotype" w:eastAsia="Calibri" w:hAnsi="Lotus Linotype" w:cs="Lotus Linotype"/>
          <w:sz w:val="32"/>
          <w:szCs w:val="32"/>
          <w:rtl/>
        </w:rPr>
        <w:t xml:space="preserve"> رفع الأصوات جماعيّاً بـ(</w:t>
      </w:r>
      <w:r w:rsidRPr="00047E79">
        <w:rPr>
          <w:rFonts w:ascii="Lotus Linotype" w:eastAsia="Calibri" w:hAnsi="Lotus Linotype" w:cs="Lotus Linotype" w:hint="cs"/>
          <w:sz w:val="32"/>
          <w:szCs w:val="32"/>
          <w:rtl/>
        </w:rPr>
        <w:t>الله</w:t>
      </w:r>
      <w:r w:rsidRPr="00047E79">
        <w:rPr>
          <w:rFonts w:ascii="Lotus Linotype" w:eastAsia="Calibri" w:hAnsi="Lotus Linotype" w:cs="Lotus Linotype"/>
          <w:sz w:val="32"/>
          <w:szCs w:val="32"/>
          <w:rtl/>
        </w:rPr>
        <w:t xml:space="preserve">م صلِّ على محمد وآل محمد) يقصدون به إغاظة أهل السنة والفوضى واللغو عند دعوتهم حتى لا يسمع الناس منهم. </w:t>
      </w:r>
    </w:p>
    <w:p w14:paraId="4B9F5EE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سابعاً:</w:t>
      </w:r>
      <w:r w:rsidRPr="00047E79">
        <w:rPr>
          <w:rFonts w:ascii="Lotus Linotype" w:eastAsia="Calibri" w:hAnsi="Lotus Linotype" w:cs="Lotus Linotype"/>
          <w:sz w:val="32"/>
          <w:szCs w:val="32"/>
          <w:rtl/>
        </w:rPr>
        <w:t xml:space="preserve"> اللعن والشتم للصحابة، وأئمة الدين ومشايخ الإسلام. </w:t>
      </w:r>
    </w:p>
    <w:p w14:paraId="3C092F1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ثامناً: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مضايقة الزوار بالوقوف طويلاً في الممرات وأمام القبور ممن يعظمونهم. </w:t>
      </w:r>
    </w:p>
    <w:p w14:paraId="4761724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تاسعاً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الخروج القهقرى أي عدم تولي الظهر للقبور المزعومة أنها لأئمتهم ممن تعظمهم الشيعة. </w:t>
      </w:r>
    </w:p>
    <w:p w14:paraId="0069181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 عاشراً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رَفْعُ الأصوات بالنياحة وضرب الوجوه والصدور ورفع الأصوات بـ(يا زهرى أغثني) و(يا صاحب الزمان أدركني). </w:t>
      </w:r>
    </w:p>
    <w:p w14:paraId="5ACDA9C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حادي عشر:</w:t>
      </w:r>
      <w:r w:rsidRPr="00047E79">
        <w:rPr>
          <w:rFonts w:ascii="Lotus Linotype" w:eastAsia="Calibri" w:hAnsi="Lotus Linotype" w:cs="Lotus Linotype"/>
          <w:sz w:val="32"/>
          <w:szCs w:val="32"/>
          <w:rtl/>
        </w:rPr>
        <w:t xml:space="preserve"> جَلْبُ بعض الورود من إيران ورميها فوق القبور التي يعظمونها. فهذه أبرز المخالفات التي تقع داخل أسوار البقيع نضعها بينَ من يَعنِيهم الأمر للإحاطة والإطلاع، وهي تتفاوت في الغِلَظِ والإثم والمعصية كما سيأتي تفصيل أحكامها.</w:t>
      </w:r>
      <w:r w:rsidRPr="00047E79">
        <w:rPr>
          <w:rFonts w:ascii="Lotus Linotype" w:eastAsia="Calibri" w:hAnsi="Lotus Linotype" w:cs="Lotus Linotype" w:hint="cs"/>
          <w:sz w:val="32"/>
          <w:szCs w:val="32"/>
          <w:rtl/>
        </w:rPr>
        <w:t xml:space="preserve"> </w:t>
      </w:r>
    </w:p>
    <w:p w14:paraId="1EF63FF0"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w:t>
      </w:r>
      <w:r w:rsidRPr="00047E79">
        <w:rPr>
          <w:rFonts w:ascii="Lotus Linotype" w:eastAsia="Calibri" w:hAnsi="Lotus Linotype" w:cs="Lotus Linotype" w:hint="cs"/>
          <w:b/>
          <w:bCs/>
          <w:sz w:val="32"/>
          <w:szCs w:val="32"/>
          <w:rtl/>
        </w:rPr>
        <w:t xml:space="preserve">لث: </w:t>
      </w:r>
      <w:r w:rsidRPr="00047E79">
        <w:rPr>
          <w:rFonts w:ascii="Lotus Linotype" w:eastAsia="Calibri" w:hAnsi="Lotus Linotype" w:cs="Lotus Linotype"/>
          <w:b/>
          <w:bCs/>
          <w:sz w:val="32"/>
          <w:szCs w:val="32"/>
          <w:rtl/>
        </w:rPr>
        <w:t xml:space="preserve">ما يحدث أثناء </w:t>
      </w:r>
      <w:r w:rsidRPr="00047E79">
        <w:rPr>
          <w:rFonts w:ascii="Lotus Linotype" w:eastAsia="Calibri" w:hAnsi="Lotus Linotype" w:cs="Lotus Linotype" w:hint="cs"/>
          <w:b/>
          <w:bCs/>
          <w:sz w:val="32"/>
          <w:szCs w:val="32"/>
          <w:rtl/>
        </w:rPr>
        <w:t xml:space="preserve">وبعد </w:t>
      </w:r>
      <w:r w:rsidRPr="00047E79">
        <w:rPr>
          <w:rFonts w:ascii="Lotus Linotype" w:eastAsia="Calibri" w:hAnsi="Lotus Linotype" w:cs="Lotus Linotype"/>
          <w:b/>
          <w:bCs/>
          <w:sz w:val="32"/>
          <w:szCs w:val="32"/>
          <w:rtl/>
        </w:rPr>
        <w:t>دفن الموتى</w:t>
      </w:r>
      <w:r w:rsidRPr="00047E79">
        <w:rPr>
          <w:rFonts w:ascii="Lotus Linotype" w:eastAsia="Calibri" w:hAnsi="Lotus Linotype" w:cs="Lotus Linotype" w:hint="cs"/>
          <w:b/>
          <w:bCs/>
          <w:sz w:val="32"/>
          <w:szCs w:val="32"/>
          <w:rtl/>
        </w:rPr>
        <w:t>.</w:t>
      </w:r>
    </w:p>
    <w:p w14:paraId="67FF8E7C"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الأولى:</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صياح</w:t>
      </w:r>
      <w:r w:rsidRPr="00047E79">
        <w:rPr>
          <w:rFonts w:ascii="Lotus Linotype" w:eastAsia="Calibri" w:hAnsi="Lotus Linotype" w:cs="Lotus Linotype" w:hint="cs"/>
          <w:sz w:val="32"/>
          <w:szCs w:val="32"/>
          <w:rtl/>
        </w:rPr>
        <w:t xml:space="preserve"> بعض الناس بطلب ذكر الله والتهليل من الحاضرين للدفن. وهذا مخالف لهدي النبي ﷺ وأصحابه</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من السكون والهدوء عند دفن الميت.</w:t>
      </w:r>
    </w:p>
    <w:p w14:paraId="520A2302"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الثانية: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قراءة القرآن ل</w:t>
      </w:r>
      <w:r w:rsidRPr="00047E79">
        <w:rPr>
          <w:rFonts w:ascii="Lotus Linotype" w:eastAsia="Calibri" w:hAnsi="Lotus Linotype" w:cs="Lotus Linotype" w:hint="cs"/>
          <w:sz w:val="32"/>
          <w:szCs w:val="32"/>
          <w:rtl/>
        </w:rPr>
        <w:t>لميت،</w:t>
      </w:r>
      <w:r w:rsidRPr="00047E79">
        <w:rPr>
          <w:rFonts w:ascii="Lotus Linotype" w:eastAsia="Calibri" w:hAnsi="Lotus Linotype" w:cs="Lotus Linotype"/>
          <w:sz w:val="32"/>
          <w:szCs w:val="32"/>
          <w:rtl/>
        </w:rPr>
        <w:t xml:space="preserve"> وختمه عند قبره</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3"/>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 وبعضهم يكتفي بقراءة الفاتحة أو بقراءة الفاتحة وسورة يس، ونحو ذلك، وبعضهم يفعل ذلك حال لَحْدِ الميت قبل إتمام دفنه، أو بعد إتمام دفنه، وكل ذلك من البدع</w:t>
      </w:r>
      <w:r w:rsidRPr="00047E79">
        <w:rPr>
          <w:rFonts w:ascii="Lotus Linotype" w:eastAsia="Calibri" w:hAnsi="Lotus Linotype" w:cs="Lotus Linotype"/>
          <w:sz w:val="32"/>
          <w:szCs w:val="32"/>
          <w:rtl/>
        </w:rPr>
        <w:t>.</w:t>
      </w:r>
    </w:p>
    <w:p w14:paraId="69EDD62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الثالثة</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استلام القبر وتقبيله</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4"/>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643D4226"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الرابعة:</w:t>
      </w:r>
      <w:r w:rsidRPr="00047E79">
        <w:rPr>
          <w:rFonts w:ascii="Lotus Linotype" w:eastAsia="Calibri" w:hAnsi="Lotus Linotype" w:cs="Lotus Linotype" w:hint="cs"/>
          <w:sz w:val="32"/>
          <w:szCs w:val="32"/>
          <w:rtl/>
        </w:rPr>
        <w:t xml:space="preserve"> رمي بعض المشيعين الخرق أو الأوراق في قبر الميت إذا كان رجلاً صالحاً، ظانين أنه يجيب طلبهم، ويغيثهم، وهذا من الشرك الأكبر.</w:t>
      </w:r>
    </w:p>
    <w:p w14:paraId="1D1F9D8C"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الخامسة</w:t>
      </w:r>
      <w:r w:rsidRPr="00047E79">
        <w:rPr>
          <w:rFonts w:ascii="Lotus Linotype" w:eastAsia="Calibri" w:hAnsi="Lotus Linotype" w:cs="Lotus Linotype" w:hint="cs"/>
          <w:sz w:val="32"/>
          <w:szCs w:val="32"/>
          <w:rtl/>
        </w:rPr>
        <w:t>: رش الماء على القبور المجاورة للقبر الذي يتم دفنه، معتقدين أنه يخفف العذاب عن أصحاب القبور.</w:t>
      </w:r>
    </w:p>
    <w:p w14:paraId="60EBD35B"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السادسة:</w:t>
      </w:r>
      <w:r w:rsidRPr="00047E79">
        <w:rPr>
          <w:rFonts w:ascii="Lotus Linotype" w:eastAsia="Calibri" w:hAnsi="Lotus Linotype" w:cs="Lotus Linotype" w:hint="cs"/>
          <w:sz w:val="32"/>
          <w:szCs w:val="32"/>
          <w:rtl/>
        </w:rPr>
        <w:t xml:space="preserve"> اعتقاد بعضهم أن رش الماء على قبر المرأة التي لها ضرائر أنه يطفئ الغيرة التي بين النساء.</w:t>
      </w:r>
    </w:p>
    <w:p w14:paraId="52183F8C"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bCs/>
          <w:sz w:val="32"/>
          <w:szCs w:val="32"/>
          <w:u w:val="single"/>
          <w:rtl/>
        </w:rPr>
      </w:pPr>
      <w:r w:rsidRPr="00047E79">
        <w:rPr>
          <w:rFonts w:ascii="Lotus Linotype" w:eastAsia="Calibri" w:hAnsi="Lotus Linotype" w:cs="Lotus Linotype" w:hint="cs"/>
          <w:b/>
          <w:bCs/>
          <w:sz w:val="32"/>
          <w:szCs w:val="32"/>
          <w:u w:val="single"/>
          <w:rtl/>
        </w:rPr>
        <w:t>المخالفة السابعة</w:t>
      </w:r>
      <w:r w:rsidRPr="00047E79">
        <w:rPr>
          <w:rFonts w:ascii="Lotus Linotype" w:eastAsia="Calibri" w:hAnsi="Lotus Linotype" w:cs="Lotus Linotype" w:hint="cs"/>
          <w:sz w:val="32"/>
          <w:szCs w:val="32"/>
          <w:rtl/>
        </w:rPr>
        <w:t>: السلام على الذين يتولون دفن الموتى تبركاً بهم.</w:t>
      </w:r>
    </w:p>
    <w:p w14:paraId="074AB082"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الثامنة:</w:t>
      </w:r>
      <w:r w:rsidRPr="00047E79">
        <w:rPr>
          <w:rFonts w:ascii="Lotus Linotype" w:eastAsia="Calibri" w:hAnsi="Lotus Linotype" w:cs="Lotus Linotype" w:hint="cs"/>
          <w:sz w:val="32"/>
          <w:szCs w:val="32"/>
          <w:rtl/>
        </w:rPr>
        <w:t xml:space="preserve"> مشي بعض المشيعين على القبور دون مراعاة حرمتها، </w:t>
      </w:r>
      <w:r w:rsidRPr="00047E79">
        <w:rPr>
          <w:rFonts w:ascii="Lotus Linotype" w:eastAsia="Calibri" w:hAnsi="Lotus Linotype" w:cs="Lotus Linotype"/>
          <w:sz w:val="32"/>
          <w:szCs w:val="32"/>
          <w:rtl/>
        </w:rPr>
        <w:t xml:space="preserve">عن أبي هُرَيْرَةَ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قال رسول الله ﷺ</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لَأَنْ يَجْلِسَ أحدكم على جَمْرَةٍ فَتُحْرِقَ ثِيَابَهُ فَتَخْلُصَ إلي جِلْدِهِ خَيْرٌ له من أَنْ يَجْلِسَ على قَبْرٍ</w:t>
      </w:r>
      <w:r w:rsidRPr="00047E79">
        <w:rPr>
          <w:rFonts w:ascii="Lotus Linotype" w:eastAsia="Calibri" w:hAnsi="Lotus Linotype" w:cs="Lotus Linotype" w:hint="cs"/>
          <w:sz w:val="32"/>
          <w:szCs w:val="3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5"/>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p>
    <w:p w14:paraId="57622C1D"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 xml:space="preserve">عن عقبة بن عامر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 قال رسول الله ﷺ</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لَأَنْ أَمْشِيَ على جَمْرَةٍ أو سَيْفٍ أو أَخْصِفَ نَعْلِي بِرِجْلِي أَحَبُّ إلي من أَنْ أَمْشِيَ على قَبْرِ مُسْلِمٍ وما أُبَالِي أَوَسْطَ القُبُورِ قَضَيْتُ حَاجَتِي أو وَسْطَ السُّوقِ</w:t>
      </w:r>
      <w:r w:rsidRPr="00047E79">
        <w:rPr>
          <w:rFonts w:ascii="Lotus Linotype" w:eastAsia="Calibri" w:hAnsi="Lotus Linotype" w:cs="Lotus Linotype" w:hint="cs"/>
          <w:sz w:val="32"/>
          <w:szCs w:val="3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6"/>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p>
    <w:p w14:paraId="6C4339E9" w14:textId="77777777" w:rsidR="00F643F2" w:rsidRPr="00047E79" w:rsidRDefault="00F643F2" w:rsidP="00F643F2">
      <w:pPr>
        <w:keepNext/>
        <w:keepLines/>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التاسعة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الصبحة ل</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جل الميت: وهي تبكيرهم إلى قبر ميتهم الذي دفنوه بال</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مس هم وأقاربهم ومعارفهم</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7"/>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6A1196A1"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العاشرة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زيارة القبور بعد الموت ثالث يوم ويسمونه الفرق، وزيارتها على رأس أسبوع، ثم في الخامس عشر، ثم في ال</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ربعين، ويسمونها الطلعات، ومنهم من يقتصر على ال</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خيرتين</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8"/>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3FCC8969"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 المخالفة الحادية عشرة:</w:t>
      </w:r>
      <w:r w:rsidRPr="00047E79">
        <w:rPr>
          <w:rFonts w:ascii="Lotus Linotype" w:eastAsia="Calibri" w:hAnsi="Lotus Linotype" w:cs="Lotus Linotype"/>
          <w:sz w:val="32"/>
          <w:szCs w:val="32"/>
          <w:rtl/>
        </w:rPr>
        <w:t xml:space="preserve"> زيارة قبر ال</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بوين كل جمعة</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29"/>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24C062B4"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 المخالفة الثانية عشرة:</w:t>
      </w:r>
      <w:r w:rsidRPr="00047E79">
        <w:rPr>
          <w:rFonts w:ascii="Lotus Linotype" w:eastAsia="Calibri" w:hAnsi="Lotus Linotype" w:cs="Lotus Linotype"/>
          <w:sz w:val="32"/>
          <w:szCs w:val="32"/>
          <w:rtl/>
        </w:rPr>
        <w:t xml:space="preserve"> قولهم إن الميت إذا لم يخرج إلى زيارته ليلة الجمعة بقي خاطره مكسورا بين الموت</w:t>
      </w:r>
      <w:r w:rsidRPr="00047E79">
        <w:rPr>
          <w:rFonts w:ascii="Lotus Linotype" w:eastAsia="Calibri" w:hAnsi="Lotus Linotype" w:cs="Lotus Linotype" w:hint="cs"/>
          <w:sz w:val="32"/>
          <w:szCs w:val="32"/>
          <w:rtl/>
        </w:rPr>
        <w:t>ى</w:t>
      </w:r>
      <w:r w:rsidRPr="00047E79">
        <w:rPr>
          <w:rFonts w:ascii="Lotus Linotype" w:eastAsia="Calibri" w:hAnsi="Lotus Linotype" w:cs="Lotus Linotype"/>
          <w:sz w:val="32"/>
          <w:szCs w:val="32"/>
          <w:rtl/>
        </w:rPr>
        <w:t xml:space="preserve"> ويزعمون أنه يراهم إذا خرجوا من سور البلد</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0"/>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039759E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 xml:space="preserve">الثالثة عشرة: </w:t>
      </w:r>
      <w:r w:rsidRPr="00047E79">
        <w:rPr>
          <w:rFonts w:ascii="Lotus Linotype" w:eastAsia="Calibri" w:hAnsi="Lotus Linotype" w:cs="Lotus Linotype"/>
          <w:sz w:val="32"/>
          <w:szCs w:val="32"/>
          <w:rtl/>
        </w:rPr>
        <w:t>زيارتها ليلة النصف من شعبان و</w:t>
      </w:r>
      <w:r w:rsidRPr="00047E79">
        <w:rPr>
          <w:rFonts w:ascii="Lotus Linotype" w:eastAsia="Calibri" w:hAnsi="Lotus Linotype" w:cs="Lotus Linotype" w:hint="cs"/>
          <w:sz w:val="32"/>
          <w:szCs w:val="32"/>
          <w:rtl/>
        </w:rPr>
        <w:t>إ</w:t>
      </w:r>
      <w:r w:rsidRPr="00047E79">
        <w:rPr>
          <w:rFonts w:ascii="Lotus Linotype" w:eastAsia="Calibri" w:hAnsi="Lotus Linotype" w:cs="Lotus Linotype"/>
          <w:sz w:val="32"/>
          <w:szCs w:val="32"/>
          <w:rtl/>
        </w:rPr>
        <w:t>يقاد النار عندها</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1"/>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6060A378"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 xml:space="preserve">الرابعة عشرة: </w:t>
      </w:r>
      <w:r w:rsidRPr="00047E79">
        <w:rPr>
          <w:rFonts w:ascii="Lotus Linotype" w:eastAsia="Calibri" w:hAnsi="Lotus Linotype" w:cs="Lotus Linotype"/>
          <w:sz w:val="32"/>
          <w:szCs w:val="32"/>
          <w:rtl/>
        </w:rPr>
        <w:t>ذهابهم إلى المقابر في يومي العيدين ورجب وشعبان ورمضان</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2"/>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766C276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 xml:space="preserve">الخامسة عشرة: </w:t>
      </w:r>
      <w:r w:rsidRPr="00047E79">
        <w:rPr>
          <w:rFonts w:ascii="Lotus Linotype" w:eastAsia="Calibri" w:hAnsi="Lotus Linotype" w:cs="Lotus Linotype"/>
          <w:sz w:val="32"/>
          <w:szCs w:val="32"/>
          <w:rtl/>
        </w:rPr>
        <w:t>زيارتها يوم العيد</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3"/>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p>
    <w:p w14:paraId="2E30A171"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w:t>
      </w:r>
      <w:r w:rsidRPr="00047E79">
        <w:rPr>
          <w:rFonts w:ascii="Lotus Linotype" w:eastAsia="Calibri" w:hAnsi="Lotus Linotype" w:cs="Lotus Linotype"/>
          <w:b/>
          <w:bCs/>
          <w:sz w:val="32"/>
          <w:szCs w:val="32"/>
          <w:u w:val="single"/>
          <w:rtl/>
        </w:rPr>
        <w:t xml:space="preserve"> </w:t>
      </w:r>
      <w:r w:rsidRPr="00047E79">
        <w:rPr>
          <w:rFonts w:ascii="Lotus Linotype" w:eastAsia="Calibri" w:hAnsi="Lotus Linotype" w:cs="Lotus Linotype" w:hint="cs"/>
          <w:b/>
          <w:bCs/>
          <w:sz w:val="32"/>
          <w:szCs w:val="32"/>
          <w:u w:val="single"/>
          <w:rtl/>
        </w:rPr>
        <w:t xml:space="preserve">السادسة عشرة: </w:t>
      </w:r>
      <w:r w:rsidRPr="00047E79">
        <w:rPr>
          <w:rFonts w:ascii="Lotus Linotype" w:eastAsia="Calibri" w:hAnsi="Lotus Linotype" w:cs="Lotus Linotype"/>
          <w:sz w:val="32"/>
          <w:szCs w:val="32"/>
          <w:rtl/>
        </w:rPr>
        <w:t>زيارتها بوم الاثنين والخميس</w:t>
      </w:r>
      <w:r w:rsidRPr="00047E79">
        <w:rPr>
          <w:rFonts w:ascii="Lotus Linotype" w:eastAsia="Calibri" w:hAnsi="Lotus Linotype" w:cs="Lotus Linotype" w:hint="cs"/>
          <w:position w:val="12"/>
          <w:sz w:val="22"/>
          <w:szCs w:val="22"/>
          <w:rtl/>
        </w:rPr>
        <w:t xml:space="preserve">. </w:t>
      </w:r>
    </w:p>
    <w:p w14:paraId="17B9AAD7" w14:textId="77777777" w:rsidR="003844A5" w:rsidRPr="00047E79" w:rsidRDefault="003844A5">
      <w:pPr>
        <w:ind w:firstLine="567"/>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1AAE2BD1" w14:textId="17118F78"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ا</w:t>
      </w:r>
      <w:r w:rsidRPr="00047E79">
        <w:rPr>
          <w:rFonts w:ascii="Lotus Linotype" w:eastAsia="Calibri" w:hAnsi="Lotus Linotype" w:cs="Lotus Linotype"/>
          <w:b/>
          <w:bCs/>
          <w:sz w:val="32"/>
          <w:szCs w:val="32"/>
          <w:rtl/>
        </w:rPr>
        <w:t>لمبحث الثالث</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والمخالفات التي تحدث في أحد</w:t>
      </w:r>
    </w:p>
    <w:p w14:paraId="26D3BA82"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الأول</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عند مقابر شهداء أحد</w:t>
      </w:r>
    </w:p>
    <w:p w14:paraId="23A6CEF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تخصيص يوم الخميس لزيارة شهداء أحد.</w:t>
      </w:r>
      <w:r w:rsidRPr="00047E79">
        <w:rPr>
          <w:rFonts w:ascii="Lotus Linotype" w:eastAsia="Calibri" w:hAnsi="Lotus Linotype" w:cs="Lotus Linotype" w:hint="cs"/>
          <w:sz w:val="32"/>
          <w:szCs w:val="32"/>
          <w:rtl/>
        </w:rPr>
        <w:t xml:space="preserve"> </w:t>
      </w:r>
    </w:p>
    <w:p w14:paraId="515DB27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والنبي ﷺ كان يزور شهداء أحد، ولم يخصص لأمته يوماً لذلك، فتخصيص ما أطلقه الشرع استدراك عليه، وهو إحداث في الدين.</w:t>
      </w:r>
    </w:p>
    <w:p w14:paraId="1295556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دعاء بعض الناس شهداء أحد، وخصوصاً حمزة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والاستغاثة بهم، والنذر لهم، وهذا من الشرك الأكبر، كما سبق بيانه، وسيأتي مزيد تفصيل في الفصل الثاني.</w:t>
      </w:r>
    </w:p>
    <w:p w14:paraId="05FB25A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التوسل بشهداء أحد في دعائه، وإن كان المراد به الاستغاثة بهم فهو شرك أكبر، وإن كان المراد به التوسل بالذوات فهذا من البدع والمحدثات.</w:t>
      </w:r>
    </w:p>
    <w:p w14:paraId="0EDFE5C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تخصيص دعاءٍ عند زيارة قبر حمزة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xml:space="preserve"> أو بقية شهداء أحد.</w:t>
      </w:r>
    </w:p>
    <w:p w14:paraId="3E7E33DF"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وقوف بعض الزوار حانياً جبهته، واضعاً يديه تحت السرة أو فوقها ونحو ذلك من هيئة الوقوف في الصلاة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من البدع ووسائل الشرك إذا خلا عن نية الركوع والصلاة للشهداء، فإذا وجدت نية الركوع والسجود فهو من الشرك الأكبر.</w:t>
      </w:r>
    </w:p>
    <w:p w14:paraId="0A98B72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xml:space="preserve"> رمي الحبوب والأطعمة والأموال في مقبرة الشهداء</w:t>
      </w:r>
      <w:r w:rsidRPr="00047E79">
        <w:rPr>
          <w:rFonts w:ascii="Lotus Linotype" w:eastAsia="Calibri" w:hAnsi="Lotus Linotype" w:cs="Lotus Linotype" w:hint="cs"/>
          <w:sz w:val="32"/>
          <w:szCs w:val="32"/>
          <w:rtl/>
        </w:rPr>
        <w:t>. وذلك ب</w:t>
      </w:r>
      <w:r w:rsidRPr="00047E79">
        <w:rPr>
          <w:rFonts w:ascii="Lotus Linotype" w:eastAsia="Calibri" w:hAnsi="Lotus Linotype" w:cs="Lotus Linotype"/>
          <w:sz w:val="32"/>
          <w:szCs w:val="32"/>
          <w:rtl/>
        </w:rPr>
        <w:t>قصد النذر لأصحاب القبور لأن النذر عبادة، وصرفها لغير الله شركٌ، أو التبرك بذلك الفعل.</w:t>
      </w:r>
    </w:p>
    <w:p w14:paraId="1FB7DF9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w:t>
      </w:r>
      <w:r w:rsidRPr="00047E79">
        <w:rPr>
          <w:rFonts w:ascii="Lotus Linotype" w:eastAsia="Calibri" w:hAnsi="Lotus Linotype" w:cs="Lotus Linotype"/>
          <w:sz w:val="32"/>
          <w:szCs w:val="32"/>
          <w:rtl/>
        </w:rPr>
        <w:t xml:space="preserve"> تصوير مقبرة الشهداء وهذا من وسائل الشرك، ومن أسباب الافتتان بالقبور.</w:t>
      </w:r>
    </w:p>
    <w:p w14:paraId="6C08633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sz w:val="32"/>
          <w:szCs w:val="32"/>
          <w:u w:val="single"/>
          <w:rtl/>
        </w:rPr>
        <w:t xml:space="preserve"> </w:t>
      </w:r>
      <w:r w:rsidRPr="00047E79">
        <w:rPr>
          <w:rFonts w:ascii="Lotus Linotype" w:eastAsia="Calibri" w:hAnsi="Lotus Linotype" w:cs="Lotus Linotype"/>
          <w:b/>
          <w:bCs/>
          <w:sz w:val="32"/>
          <w:szCs w:val="32"/>
          <w:u w:val="single"/>
          <w:rtl/>
        </w:rPr>
        <w:t>الثامنة</w:t>
      </w:r>
      <w:r w:rsidRPr="00047E79">
        <w:rPr>
          <w:rFonts w:ascii="Lotus Linotype" w:eastAsia="Calibri" w:hAnsi="Lotus Linotype" w:cs="Lotus Linotype"/>
          <w:sz w:val="32"/>
          <w:szCs w:val="32"/>
          <w:rtl/>
        </w:rPr>
        <w:t>: تصوير الزوار بعضهم بعضاً، وجعلهم المقبرة خلفية للصور مما يسبب الافتتان بالقبور مع ما في التصوير من مخالفة شرعية.</w:t>
      </w:r>
    </w:p>
    <w:p w14:paraId="18D30EE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التاسعة:</w:t>
      </w:r>
      <w:r w:rsidRPr="00047E79">
        <w:rPr>
          <w:rFonts w:ascii="Lotus Linotype" w:eastAsia="Calibri" w:hAnsi="Lotus Linotype" w:cs="Lotus Linotype"/>
          <w:sz w:val="32"/>
          <w:szCs w:val="32"/>
          <w:rtl/>
        </w:rPr>
        <w:t xml:space="preserve"> رمي الحبوب للحمام في الساحات حول المقبرة، وهذا فيه مفاسد سبق ذكرها في المبحث الثاني.</w:t>
      </w:r>
    </w:p>
    <w:p w14:paraId="73EF3FD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العاشرة</w:t>
      </w:r>
      <w:r w:rsidRPr="00047E79">
        <w:rPr>
          <w:rFonts w:ascii="Lotus Linotype" w:eastAsia="Calibri" w:hAnsi="Lotus Linotype" w:cs="Lotus Linotype"/>
          <w:sz w:val="32"/>
          <w:szCs w:val="32"/>
          <w:rtl/>
        </w:rPr>
        <w:t>: اختلاط الرجال بالنساء وما يحصل بسببه من الفتن.</w:t>
      </w:r>
    </w:p>
    <w:p w14:paraId="3C70A3A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w:t>
      </w:r>
      <w:r w:rsidRPr="00047E79">
        <w:rPr>
          <w:rFonts w:ascii="Lotus Linotype" w:eastAsia="Calibri" w:hAnsi="Lotus Linotype" w:cs="Lotus Linotype"/>
          <w:sz w:val="32"/>
          <w:szCs w:val="32"/>
          <w:u w:val="single"/>
          <w:rtl/>
        </w:rPr>
        <w:t xml:space="preserve"> </w:t>
      </w:r>
      <w:r w:rsidRPr="00047E79">
        <w:rPr>
          <w:rFonts w:ascii="Lotus Linotype" w:eastAsia="Calibri" w:hAnsi="Lotus Linotype" w:cs="Lotus Linotype"/>
          <w:b/>
          <w:bCs/>
          <w:sz w:val="32"/>
          <w:szCs w:val="32"/>
          <w:u w:val="single"/>
          <w:rtl/>
        </w:rPr>
        <w:t>الحادية عشرة</w:t>
      </w:r>
      <w:r w:rsidRPr="00047E79">
        <w:rPr>
          <w:rFonts w:ascii="Lotus Linotype" w:eastAsia="Calibri" w:hAnsi="Lotus Linotype" w:cs="Lotus Linotype"/>
          <w:sz w:val="32"/>
          <w:szCs w:val="32"/>
          <w:rtl/>
        </w:rPr>
        <w:t>: زيارة النساء للمقبرة وهو محرم على الراجح من قولي العلماء.</w:t>
      </w:r>
    </w:p>
    <w:p w14:paraId="4842E60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 عشرة</w:t>
      </w:r>
      <w:r w:rsidRPr="00047E79">
        <w:rPr>
          <w:rFonts w:ascii="Lotus Linotype" w:eastAsia="Calibri" w:hAnsi="Lotus Linotype" w:cs="Lotus Linotype"/>
          <w:sz w:val="32"/>
          <w:szCs w:val="32"/>
          <w:rtl/>
        </w:rPr>
        <w:t>: تبرج كثير من النساء اللاتي أتين لزيارة المقبرة مع ما في الزيارة من المخالفة.</w:t>
      </w:r>
    </w:p>
    <w:p w14:paraId="49807D4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Pr>
      </w:pPr>
      <w:r w:rsidRPr="00047E79">
        <w:rPr>
          <w:rFonts w:ascii="Lotus Linotype" w:eastAsia="Calibri" w:hAnsi="Lotus Linotype" w:cs="Lotus Linotype"/>
          <w:b/>
          <w:bCs/>
          <w:sz w:val="32"/>
          <w:szCs w:val="32"/>
          <w:u w:val="single"/>
          <w:rtl/>
        </w:rPr>
        <w:t>المخالفة الثالثة عشرة</w:t>
      </w:r>
      <w:r w:rsidRPr="00047E79">
        <w:rPr>
          <w:rFonts w:ascii="Lotus Linotype" w:eastAsia="Calibri" w:hAnsi="Lotus Linotype" w:cs="Lotus Linotype"/>
          <w:sz w:val="32"/>
          <w:szCs w:val="32"/>
          <w:rtl/>
        </w:rPr>
        <w:t xml:space="preserve">: ربط الخرق بالنافذة المطلة على أرض الشهداء. </w:t>
      </w:r>
    </w:p>
    <w:p w14:paraId="6151FC1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Pr>
      </w:pPr>
      <w:r w:rsidRPr="00047E79">
        <w:rPr>
          <w:rFonts w:ascii="Lotus Linotype" w:eastAsia="Calibri" w:hAnsi="Lotus Linotype" w:cs="Lotus Linotype"/>
          <w:b/>
          <w:bCs/>
          <w:sz w:val="32"/>
          <w:szCs w:val="32"/>
          <w:u w:val="single"/>
          <w:rtl/>
        </w:rPr>
        <w:t>المخالفة الرابعة عشرة:</w:t>
      </w:r>
      <w:r w:rsidRPr="00047E79">
        <w:rPr>
          <w:rFonts w:ascii="Lotus Linotype" w:eastAsia="Calibri" w:hAnsi="Lotus Linotype" w:cs="Lotus Linotype"/>
          <w:sz w:val="32"/>
          <w:szCs w:val="32"/>
          <w:rtl/>
        </w:rPr>
        <w:t xml:space="preserve"> التبرك بالاغتسال في البركة التي كانت بجانب قبورهم. </w:t>
      </w:r>
    </w:p>
    <w:p w14:paraId="21417B5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 عشرة:</w:t>
      </w:r>
      <w:r w:rsidRPr="00047E79">
        <w:rPr>
          <w:rFonts w:ascii="Lotus Linotype" w:eastAsia="Calibri" w:hAnsi="Lotus Linotype" w:cs="Lotus Linotype"/>
          <w:sz w:val="32"/>
          <w:szCs w:val="32"/>
          <w:rtl/>
        </w:rPr>
        <w:t xml:space="preserve"> شد الرحال لزيارة قبور الشهداء، ومعلوم أن شد الرحال لا يجوز إلا للمسجد الحرام والمسجد النبوي والمسجد الأقصى.</w:t>
      </w:r>
    </w:p>
    <w:p w14:paraId="68248E4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 عشرة:</w:t>
      </w:r>
      <w:r w:rsidRPr="00047E79">
        <w:rPr>
          <w:rFonts w:ascii="Lotus Linotype" w:eastAsia="Calibri" w:hAnsi="Lotus Linotype" w:cs="Lotus Linotype"/>
          <w:sz w:val="32"/>
          <w:szCs w:val="32"/>
          <w:rtl/>
        </w:rPr>
        <w:t xml:space="preserve"> النوح والبكاء عند قبور الشهداء، وخصوصاً عند قبر حمزة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ومعلوم أن النياحة على الميت من كبائر الذنوب كما سبق بيانه.</w:t>
      </w:r>
    </w:p>
    <w:p w14:paraId="5D73B21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السابعة عشرة:</w:t>
      </w:r>
      <w:r w:rsidRPr="00047E79">
        <w:rPr>
          <w:rFonts w:ascii="Lotus Linotype" w:eastAsia="Calibri" w:hAnsi="Lotus Linotype" w:cs="Lotus Linotype"/>
          <w:sz w:val="32"/>
          <w:szCs w:val="32"/>
          <w:rtl/>
        </w:rPr>
        <w:t xml:space="preserve"> تجمع بعض المقيمين ليلة الخميس والجمعة عند قبر حمزة لأعمال بدعية كثيرة.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وهذه المخالفات تقع من أعداد كثيرة جداً من الزوار من المنتسبين إلى أهل السنة، وكذلك من الرافضة، لكن عمل الرافضة عمل منظم، يسبب كثيراً من الأذى لبقية الحجاج، ويعطي الرافضة دعاية سياسية خطرة.</w:t>
      </w:r>
    </w:p>
    <w:p w14:paraId="3A848E00"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0A4867D3"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الثاني</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عند جبل الرماة</w:t>
      </w:r>
      <w:r w:rsidRPr="00047E79">
        <w:rPr>
          <w:rFonts w:ascii="Lotus Linotype" w:eastAsia="Calibri" w:hAnsi="Lotus Linotype" w:cs="Lotus Linotype" w:hint="cs"/>
          <w:b/>
          <w:bCs/>
          <w:sz w:val="32"/>
          <w:szCs w:val="32"/>
          <w:rtl/>
        </w:rPr>
        <w:t>.</w:t>
      </w:r>
    </w:p>
    <w:p w14:paraId="16C3CA9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تبرك الزوار بالصعود على جبل الرماة حيث إنه موطئ بعض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w:t>
      </w:r>
    </w:p>
    <w:p w14:paraId="7040D56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تصوير بعض الزوار بعضاً على جبل الرماة، وأحياناً يجعلون مقبرة الشهداء خلفية للصورة.</w:t>
      </w:r>
      <w:r w:rsidRPr="00047E79">
        <w:rPr>
          <w:rFonts w:ascii="Lotus Linotype" w:eastAsia="Calibri" w:hAnsi="Lotus Linotype" w:cs="Lotus Linotype" w:hint="cs"/>
          <w:sz w:val="32"/>
          <w:szCs w:val="32"/>
          <w:rtl/>
        </w:rPr>
        <w:t xml:space="preserve"> </w:t>
      </w:r>
    </w:p>
    <w:p w14:paraId="0246DD1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اختلاط الرجال بالنساء.</w:t>
      </w:r>
    </w:p>
    <w:p w14:paraId="739D19D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المزاحمة الشديدة على جبل الرماة لا سيما في مواسم توافد الحجاج والمعتمرين، مما يؤدي إلى أذية الحجاج بعضهم بعضاً، وحصول الفتنة بالنساء المتواجدات على الجبل.</w:t>
      </w:r>
    </w:p>
    <w:p w14:paraId="6CF44BE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المخالفة الخامسة: </w:t>
      </w:r>
      <w:r w:rsidRPr="00047E79">
        <w:rPr>
          <w:rFonts w:ascii="Lotus Linotype" w:eastAsia="Calibri" w:hAnsi="Lotus Linotype" w:cs="Lotus Linotype"/>
          <w:sz w:val="32"/>
          <w:szCs w:val="32"/>
          <w:rtl/>
        </w:rPr>
        <w:t>استقبال بعض الزوار الصاعدين على جبل الرماة مقبرة الشهداء للسلام عليهم، وجعل مقبرة الشهداء قبلة لدعائهم.</w:t>
      </w:r>
    </w:p>
    <w:p w14:paraId="7311D4A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السادسة:</w:t>
      </w:r>
      <w:r w:rsidRPr="00047E79">
        <w:rPr>
          <w:rFonts w:ascii="Lotus Linotype" w:eastAsia="Calibri" w:hAnsi="Lotus Linotype" w:cs="Lotus Linotype"/>
          <w:sz w:val="32"/>
          <w:szCs w:val="32"/>
          <w:rtl/>
        </w:rPr>
        <w:t xml:space="preserve"> استغلال بعض الناس ذلك المكان وذلك الموقف للطعن في بعض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بسبب ما حصل في غزوة أحد، مع أن الله جل وعلا عفا عنهم. </w:t>
      </w:r>
    </w:p>
    <w:p w14:paraId="0E1914B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المخالفة السابعة: </w:t>
      </w:r>
      <w:r w:rsidRPr="00047E79">
        <w:rPr>
          <w:rFonts w:ascii="Lotus Linotype" w:eastAsia="Calibri" w:hAnsi="Lotus Linotype" w:cs="Lotus Linotype"/>
          <w:sz w:val="32"/>
          <w:szCs w:val="32"/>
          <w:rtl/>
        </w:rPr>
        <w:t>تخصيص حجارة جبل الرماة للتبرك بها، والصلاة إليها، والسجود عليها.</w:t>
      </w:r>
    </w:p>
    <w:p w14:paraId="733C93E8"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الثالث</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ما يحدث عند جبل أحد</w:t>
      </w:r>
      <w:r w:rsidRPr="00047E79">
        <w:rPr>
          <w:rFonts w:ascii="Lotus Linotype" w:eastAsia="Calibri" w:hAnsi="Lotus Linotype" w:cs="Lotus Linotype" w:hint="cs"/>
          <w:b/>
          <w:bCs/>
          <w:sz w:val="32"/>
          <w:szCs w:val="32"/>
          <w:rtl/>
        </w:rPr>
        <w:t>.</w:t>
      </w:r>
    </w:p>
    <w:p w14:paraId="76032CE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u w:val="single"/>
          <w:rtl/>
        </w:rPr>
      </w:pPr>
      <w:r w:rsidRPr="00047E79">
        <w:rPr>
          <w:rFonts w:ascii="Lotus Linotype" w:eastAsia="Calibri" w:hAnsi="Lotus Linotype" w:cs="Lotus Linotype"/>
          <w:sz w:val="32"/>
          <w:szCs w:val="32"/>
          <w:rtl/>
        </w:rPr>
        <w:t>لم يكن رسول اللهﷺ يذهب إلى أحد لأخذ البركة منه، ولم يحث أمته على زيارة جبل أحد، ولا نعلم عن أحد من الصحابة أنه كان يزور جبل أحد كما يزار المسجد النبوي، أو المسجد الحرام، أو المسجد الأقصى، أو مسجد قباء، ولا كانوا يتبركون بحجارته، أو يخصونه بصلاة أو دعاء، أو أي عمل من أعمال التعبد.وقد أحدث المتأخرون أموراً لم يدل عليها ديننا الحنيف وهي:</w:t>
      </w:r>
    </w:p>
    <w:p w14:paraId="72DEA369" w14:textId="77777777" w:rsidR="00F643F2" w:rsidRPr="00047E79" w:rsidRDefault="00F643F2" w:rsidP="00F643F2">
      <w:pPr>
        <w:keepLines/>
        <w:spacing w:line="520" w:lineRule="exact"/>
        <w:ind w:firstLine="454"/>
        <w:jc w:val="lowKashida"/>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الذهاب إلى المغارات في جبل أحد ومثلها غار حراء وغار ثور بمكة وربط الخرق عندها والدعاء بأدعية لم يأذن بها الله وتحمل المشقة في ذلك، كل هذه بدع لا أصل لها في الشرع المطهر.</w:t>
      </w:r>
    </w:p>
    <w:p w14:paraId="622FD8F8"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u w:val="single"/>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زيارة بعض الأماكن التي يزعمون أنها من آثار الرسول ﷺ، مثل صخرة معينة في جبل أحد نظفها بعض العامة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وزعموا أن النبي ﷺ جلس عليها، مما أدى إلى تهافت كثير من الزوار عليها للتبرك بها.</w:t>
      </w:r>
    </w:p>
    <w:p w14:paraId="60A39C9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الثالثة:</w:t>
      </w:r>
      <w:r w:rsidRPr="00047E79">
        <w:rPr>
          <w:rFonts w:ascii="Lotus Linotype" w:eastAsia="Calibri" w:hAnsi="Lotus Linotype" w:cs="Lotus Linotype"/>
          <w:sz w:val="32"/>
          <w:szCs w:val="32"/>
          <w:rtl/>
        </w:rPr>
        <w:t xml:space="preserve"> اعتقاد بعضهم أن نبي الله هارون عليه السلام دفن في جبل أحد، عند مكان يسمى بقبة هارون وتعرف عند بعض الناس بدكة هارون، وهي عبارة عن دكة أو مبسطة صغيرة لها أربعة جدران</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قصيرة وليس لها سقف وقد بني هذه الموقع على مبسطة مرتفعة أنشئت من الحجر</w:t>
      </w:r>
      <w:r w:rsidRPr="00047E79">
        <w:rPr>
          <w:rFonts w:ascii="Lotus Linotype" w:eastAsia="Calibri" w:hAnsi="Lotus Linotype" w:cs="Lotus Linotype"/>
          <w:sz w:val="32"/>
          <w:szCs w:val="32"/>
        </w:rPr>
        <w:t>.</w:t>
      </w:r>
    </w:p>
    <w:p w14:paraId="7FBB991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الرابعة:</w:t>
      </w:r>
      <w:r w:rsidRPr="00047E79">
        <w:rPr>
          <w:rFonts w:ascii="Lotus Linotype" w:eastAsia="Calibri" w:hAnsi="Lotus Linotype" w:cs="Lotus Linotype"/>
          <w:sz w:val="32"/>
          <w:szCs w:val="32"/>
          <w:rtl/>
        </w:rPr>
        <w:t xml:space="preserve"> التبرك بمكان يقال له الطاقية، ويسميه بعضهم بطاقية النبيﷺ وهو موضع منقور في صخرة كبيرة عند سفح جبل أحد تبعد بحوالي مئة متر عن مسجد أحد الواقع</w:t>
      </w:r>
      <w:r w:rsidRPr="00047E79">
        <w:rPr>
          <w:rFonts w:ascii="Lotus Linotype" w:eastAsia="Calibri" w:hAnsi="Lotus Linotype" w:cs="Lotus Linotype"/>
          <w:sz w:val="32"/>
          <w:szCs w:val="32"/>
        </w:rPr>
        <w:t xml:space="preserve"> </w:t>
      </w:r>
      <w:r w:rsidRPr="00047E79">
        <w:rPr>
          <w:rFonts w:ascii="Lotus Linotype" w:eastAsia="Calibri" w:hAnsi="Lotus Linotype" w:cs="Lotus Linotype"/>
          <w:sz w:val="32"/>
          <w:szCs w:val="32"/>
          <w:rtl/>
        </w:rPr>
        <w:t>في شمالها وتقع هذه الطاقية في شعب أحد.</w:t>
      </w:r>
    </w:p>
    <w:p w14:paraId="5AEDA6D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قصد مسجد فاطمة رضي الله عنها، ومسجد حمزة ومسجد جبل عينين(جبل الرماة) وقد هدمت هذه المساجد التي بنيت على غير أساس شرعي، بل على أساس بدعي ولكن بعضهم يصلي في المسجد الذي قرب مقبرة الشهداء متبركاً بالصلاة في ذلك المسجد معتقدين أن الصلاة فيه لها أجر زائد.</w:t>
      </w:r>
    </w:p>
    <w:p w14:paraId="2ED87C37" w14:textId="77777777" w:rsidR="003844A5" w:rsidRPr="00047E79" w:rsidRDefault="003844A5">
      <w:pPr>
        <w:ind w:firstLine="567"/>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6A26F7BF" w14:textId="48DBAF14"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المبحث الرابع</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والمخالفات التي تحدث عند المساجد السبعة</w:t>
      </w:r>
      <w:r w:rsidRPr="00047E79">
        <w:rPr>
          <w:rFonts w:ascii="Lotus Linotype" w:eastAsia="Calibri" w:hAnsi="Lotus Linotype" w:cs="Lotus Linotype" w:hint="cs"/>
          <w:b/>
          <w:bCs/>
          <w:sz w:val="32"/>
          <w:szCs w:val="32"/>
          <w:rtl/>
        </w:rPr>
        <w:t>.</w:t>
      </w:r>
    </w:p>
    <w:p w14:paraId="73FB5292"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الأول</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اعتقاد أن زيارة هذه المساجد من السنة أو أن لها فضيلة</w:t>
      </w:r>
      <w:r w:rsidRPr="00047E79">
        <w:rPr>
          <w:rFonts w:ascii="Lotus Linotype" w:eastAsia="Calibri" w:hAnsi="Lotus Linotype" w:cs="Lotus Linotype" w:hint="cs"/>
          <w:b/>
          <w:bCs/>
          <w:sz w:val="32"/>
          <w:szCs w:val="32"/>
          <w:rtl/>
        </w:rPr>
        <w:t>.</w:t>
      </w:r>
    </w:p>
    <w:p w14:paraId="0B9B925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لقد جاء الإسلام بتعظيم بيوت الله، ووجوب العناية بها، وصيانتها عن كل ما فيه امتهان لها، أو إيذاء لأصحابها.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قال الله تعالى:</w:t>
      </w:r>
      <w:r w:rsidRPr="00047E79">
        <w:rPr>
          <w:rFonts w:ascii="Lotus Linotype" w:eastAsia="Calibri" w:hAnsi="Lotus Linotype" w:cs="Lotus Linotype"/>
          <w:sz w:val="28"/>
          <w:szCs w:val="28"/>
          <w:rtl/>
        </w:rPr>
        <w:t xml:space="preserve"> </w:t>
      </w:r>
      <w:r w:rsidRPr="00047E79">
        <w:rPr>
          <w:rFonts w:ascii="QCF_BSML" w:eastAsia="Calibri" w:hAnsi="QCF_BSML" w:cs="QCF_BSML"/>
          <w:sz w:val="28"/>
          <w:szCs w:val="28"/>
          <w:rtl/>
        </w:rPr>
        <w:t xml:space="preserve">ﮋ </w:t>
      </w:r>
      <w:r w:rsidRPr="00047E79">
        <w:rPr>
          <w:rFonts w:ascii="QCF_P354" w:eastAsia="Calibri" w:hAnsi="QCF_P354" w:cs="QCF_P354"/>
          <w:sz w:val="28"/>
          <w:szCs w:val="28"/>
          <w:rtl/>
        </w:rPr>
        <w:t xml:space="preserve">ﰂ ﰃ ﰄ ﰅ ﰆ ﰇ ﰈ ﰉ ﰊ ﰋ ﰌ ﰍ ﰎ ﰏ ﰐ </w:t>
      </w:r>
      <w:r w:rsidRPr="00047E79">
        <w:rPr>
          <w:rFonts w:ascii="QCF_P355" w:eastAsia="Calibri" w:hAnsi="QCF_P355" w:cs="QCF_P355"/>
          <w:sz w:val="28"/>
          <w:szCs w:val="28"/>
          <w:rtl/>
        </w:rPr>
        <w:t xml:space="preserve">ﭑ ﭒ ﭓ ﭔ ﭕ ﭖ ﭗ ﭘ ﭙ ﭚ ﭛ ﭜ ﭝﭞ ﭟ ﭠ ﭡ ﭢ ﭣ ﭤ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[النور:36-37]</w:t>
      </w:r>
      <w:r w:rsidRPr="00047E79">
        <w:rPr>
          <w:rFonts w:ascii="Lotus Linotype" w:eastAsia="Calibri" w:hAnsi="Lotus Linotype" w:cs="Lotus Linotype" w:hint="cs"/>
          <w:sz w:val="28"/>
          <w:szCs w:val="28"/>
          <w:rtl/>
        </w:rPr>
        <w:t>.</w:t>
      </w:r>
    </w:p>
    <w:p w14:paraId="6A4AE634"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sz w:val="32"/>
          <w:szCs w:val="32"/>
          <w:rtl/>
        </w:rPr>
        <w:t>فشرع بناء المساجد لذكر الله، ورفع اسم الله فيها، وطاعته وعبادته.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وقال تعالى: </w:t>
      </w:r>
      <w:r w:rsidRPr="00047E79">
        <w:rPr>
          <w:rFonts w:ascii="QCF_BSML" w:eastAsia="Calibri" w:hAnsi="QCF_BSML" w:cs="QCF_BSML"/>
          <w:sz w:val="28"/>
          <w:szCs w:val="28"/>
          <w:rtl/>
        </w:rPr>
        <w:t xml:space="preserve">ﮋ </w:t>
      </w:r>
      <w:r w:rsidRPr="00047E79">
        <w:rPr>
          <w:rFonts w:ascii="QCF_P189" w:eastAsia="Calibri" w:hAnsi="QCF_P189" w:cs="QCF_P189"/>
          <w:sz w:val="28"/>
          <w:szCs w:val="28"/>
          <w:rtl/>
        </w:rPr>
        <w:t>ﮙ ﮚ ﮛ ﮜ ﮝ ﮞ ﮟ ﮠ ﮡ ﮢ ﮣ ﮤ ﮥ ﮦ ﮧ ﮨ ﮩﮪ ﮫ ﮬ ﮭ ﮮ ﮯ ﮰ</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[التوبة:18].</w:t>
      </w:r>
    </w:p>
    <w:p w14:paraId="566E52B9"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sz w:val="32"/>
          <w:szCs w:val="32"/>
          <w:rtl/>
        </w:rPr>
        <w:t xml:space="preserve">والذي يسعى في خراب بيوت الله، ويمنع المصلين من ارتيادها فهو من أشد الناس ظلماً، وأعظمهم جرماً قال تعالى: </w:t>
      </w:r>
      <w:r w:rsidRPr="00047E79">
        <w:rPr>
          <w:rFonts w:ascii="QCF_BSML" w:eastAsia="Calibri" w:hAnsi="QCF_BSML" w:cs="QCF_BSML"/>
          <w:sz w:val="28"/>
          <w:szCs w:val="28"/>
          <w:rtl/>
        </w:rPr>
        <w:t xml:space="preserve">ﮋ </w:t>
      </w:r>
      <w:r w:rsidRPr="00047E79">
        <w:rPr>
          <w:rFonts w:ascii="QCF_P018" w:eastAsia="Calibri" w:hAnsi="QCF_P018" w:cs="QCF_P018"/>
          <w:sz w:val="28"/>
          <w:szCs w:val="28"/>
          <w:rtl/>
        </w:rPr>
        <w:t xml:space="preserve">ﭳ ﭴ ﭵ ﭶ ﭷ ﭸ ﭹ ﭺ ﭻ ﭼ ﭽ ﭾ ﭿﮀ ﮁ ﮂ ﮃ ﮄ ﮅ ﮆ ﮇ ﮈﮉ ﮊ ﮋ ﮌ ﮍ ﮎ ﮏ ﮐ ﮑ ﮒ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[البقرة:114].</w:t>
      </w:r>
    </w:p>
    <w:p w14:paraId="61686A62"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sz w:val="32"/>
          <w:szCs w:val="32"/>
          <w:rtl/>
        </w:rPr>
        <w:t>أما المساجد التي بنيت للضرار، ولتفريق المسلمين، وعلى غير تقوى من الله ورضوان، بل بنيت لإحياء شعائر الجاهلية وأهل الكتاب من تعظيم آثار الصالحين، وصارت من شعار أهل البدع والانحراف فإنها مساجد يحرم ارتيادها، وتجب إزالتها بالكتاب والسنة.</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قال تعالى في سورة التوبة والتي تسمى سورة الفاضحة لأنها فضحت أهل النفاق: </w:t>
      </w:r>
      <w:r w:rsidRPr="00047E79">
        <w:rPr>
          <w:rFonts w:ascii="QCF_BSML" w:eastAsia="Calibri" w:hAnsi="QCF_BSML" w:cs="QCF_BSML"/>
          <w:sz w:val="28"/>
          <w:szCs w:val="28"/>
          <w:rtl/>
        </w:rPr>
        <w:t xml:space="preserve">ﮋ </w:t>
      </w:r>
      <w:r w:rsidRPr="00047E79">
        <w:rPr>
          <w:rFonts w:ascii="QCF_P204" w:eastAsia="Calibri" w:hAnsi="QCF_P204" w:cs="QCF_P204"/>
          <w:sz w:val="28"/>
          <w:szCs w:val="28"/>
          <w:rtl/>
        </w:rPr>
        <w:t xml:space="preserve">ﭑ ﭒ ﭓ ﭔ ﭕ ﭖ ﭗ ﭘ ﭙ ﭚ ﭛ ﭜ ﭝ ﭞ ﭟﭠ ﭡ ﭢ ﭣ ﭤ ﭥﭦ ﭧ ﭨ ﭩ ﭪ ﭫ ﭬ ﭭ ﭮ ﭯﭰ ﭱ ﭲ ﭳ ﭴ ﭵ ﭶ ﭷ ﭸ ﭹ ﭺ ﭻﭼ ﭽ ﭾ ﭿ ﮀ ﮁﮂ ﮃ ﮄ ﮅ ﮆ ﮇ ﮈ ﮉ ﮊ ﮋ ﮌ ﮍ ﮎ ﮏ ﮐ ﮑ ﮒ ﮓ ﮔ ﮕ ﮖ ﮗ ﮘ ﮙ ﮚ ﮛ ﮜﮝ ﮞ ﮟ ﮠ ﮡ ﮢ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[التوبة:1</w:t>
      </w:r>
      <w:r w:rsidRPr="00047E79">
        <w:rPr>
          <w:rFonts w:ascii="Lotus Linotype" w:eastAsia="Calibri" w:hAnsi="Lotus Linotype" w:cs="Lotus Linotype" w:hint="cs"/>
          <w:sz w:val="28"/>
          <w:szCs w:val="28"/>
          <w:rtl/>
        </w:rPr>
        <w:t>0</w:t>
      </w:r>
      <w:r w:rsidRPr="00047E79">
        <w:rPr>
          <w:rFonts w:ascii="Lotus Linotype" w:eastAsia="Calibri" w:hAnsi="Lotus Linotype" w:cs="Lotus Linotype"/>
          <w:sz w:val="28"/>
          <w:szCs w:val="28"/>
          <w:rtl/>
        </w:rPr>
        <w:t>7-</w:t>
      </w:r>
      <w:r w:rsidRPr="00047E79">
        <w:rPr>
          <w:rFonts w:ascii="Lotus Linotype" w:eastAsia="Calibri" w:hAnsi="Lotus Linotype" w:cs="Lotus Linotype" w:hint="cs"/>
          <w:sz w:val="28"/>
          <w:szCs w:val="28"/>
          <w:rtl/>
        </w:rPr>
        <w:t xml:space="preserve"> </w:t>
      </w:r>
      <w:r w:rsidRPr="00047E79">
        <w:rPr>
          <w:rFonts w:ascii="Lotus Linotype" w:eastAsia="Calibri" w:hAnsi="Lotus Linotype" w:cs="Lotus Linotype"/>
          <w:sz w:val="28"/>
          <w:szCs w:val="28"/>
          <w:rtl/>
        </w:rPr>
        <w:t>109].</w:t>
      </w:r>
    </w:p>
    <w:p w14:paraId="7DC6100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الشيخ العلامة سليمان بن عبد</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الله آل الشيخ رحمه الله: «حَاصِلُ كَلامِ المُفَسِّرِيْنَ فِي الآيَةِ أَنَّ الله نَهَى رَسُولَهُ ﷺ أَنْ يَقُومَ فِي مَسْجِدِ الضِّرَارِ فِي الصَّلاةِ فِيْهِ أَبَداً، وَالأُمَّةُ تَبَعٌ لَهُ فِي ذَلِكَ، ثُمَّ حَثَّهُ عَلَى الصَّلاةِ فِي مَسْجِدِ قُبَاءٍ الَّذِي أُسِّسَ مِنْ أوَّلِ يَوْمٍ بُنِيَ فِيْهِ عَلَى التَّقْوَى، وَهِيَ طَاعَةُ الله وَرَسُولِهِ </w:t>
      </w:r>
      <w:r w:rsidRPr="00047E79">
        <w:rPr>
          <w:rFonts w:ascii="Lotus Linotype" w:eastAsia="Arial Unicode MS" w:hAnsi="Lotus Linotype" w:cs="Lotus Linotype"/>
          <w:sz w:val="32"/>
          <w:szCs w:val="32"/>
          <w:rtl/>
        </w:rPr>
        <w:t>ﷺ</w:t>
      </w:r>
      <w:r w:rsidRPr="00047E79">
        <w:rPr>
          <w:rFonts w:ascii="Lotus Linotype" w:eastAsia="Calibri" w:hAnsi="Lotus Linotype" w:cs="Lotus Linotype"/>
          <w:sz w:val="32"/>
          <w:szCs w:val="32"/>
          <w:rtl/>
        </w:rPr>
        <w:t xml:space="preserve">، وَجَمْعاً لِكَلِمَةِ المُؤمِنِيْنَ، وَمَعْقِلاً وَمَنْزِلاً لِلإسْلامِ وَأَهْلِهِ بَقَوْلِهِ: </w:t>
      </w:r>
      <w:r w:rsidRPr="00047E79">
        <w:rPr>
          <w:rFonts w:ascii="QCF_BSML" w:eastAsia="Calibri" w:hAnsi="QCF_BSML" w:cs="QCF_BSML"/>
          <w:sz w:val="28"/>
          <w:szCs w:val="28"/>
          <w:rtl/>
        </w:rPr>
        <w:t>ﮋ</w:t>
      </w:r>
      <w:r w:rsidRPr="00047E79">
        <w:rPr>
          <w:rFonts w:ascii="QCF_P204" w:eastAsia="Calibri" w:hAnsi="QCF_P204" w:cs="QCF_P204"/>
          <w:sz w:val="28"/>
          <w:szCs w:val="28"/>
          <w:rtl/>
        </w:rPr>
        <w:t xml:space="preserve"> ﭱ ﭲ ﭳ ﭴ ﭵ ﭶ ﭷ ﭸ ﭹ ﭺ ﭻ</w:t>
      </w:r>
      <w:r w:rsidRPr="00047E79">
        <w:rPr>
          <w:rFonts w:ascii="QCF_BSML" w:eastAsia="Calibri" w:hAnsi="QCF_BSML" w:cs="QCF_BSML"/>
          <w:sz w:val="28"/>
          <w:szCs w:val="28"/>
          <w:rtl/>
        </w:rPr>
        <w:t xml:space="preserve"> </w:t>
      </w:r>
      <w:r w:rsidRPr="00047E79">
        <w:rPr>
          <w:rFonts w:ascii="QCF_P204" w:eastAsia="Calibri" w:hAnsi="QCF_P204" w:cs="QCF_P204"/>
          <w:sz w:val="28"/>
          <w:szCs w:val="28"/>
          <w:rtl/>
        </w:rPr>
        <w:t>ﭼ</w:t>
      </w:r>
      <w:r w:rsidRPr="00047E79">
        <w:rPr>
          <w:rFonts w:ascii="Lotus Linotype" w:eastAsia="Calibri" w:hAnsi="Lotus Linotype" w:cs="Lotus Linotype"/>
          <w:sz w:val="28"/>
          <w:szCs w:val="28"/>
          <w:rtl/>
        </w:rPr>
        <w:t xml:space="preserve"> </w:t>
      </w:r>
      <w:r w:rsidRPr="00047E79">
        <w:rPr>
          <w:rFonts w:ascii="QCF_BSML" w:eastAsia="Calibri" w:hAnsi="QCF_BSML" w:cs="QCF_BSML"/>
          <w:sz w:val="28"/>
          <w:szCs w:val="28"/>
          <w:rtl/>
        </w:rPr>
        <w:t>ﮊ</w:t>
      </w:r>
      <w:r w:rsidRPr="00047E79">
        <w:rPr>
          <w:rFonts w:ascii="Lotus Linotype" w:eastAsia="Calibri" w:hAnsi="Lotus Linotype" w:cs="Lotus Linotype"/>
          <w:sz w:val="28"/>
          <w:szCs w:val="28"/>
          <w:rtl/>
        </w:rPr>
        <w:t xml:space="preserve"> [التَّوْبَة: 108]</w:t>
      </w:r>
      <w:r w:rsidRPr="00047E79">
        <w:rPr>
          <w:rFonts w:ascii="Lotus Linotype" w:eastAsia="Calibri" w:hAnsi="Lotus Linotype" w:cs="Lotus Linotype"/>
          <w:sz w:val="32"/>
          <w:szCs w:val="32"/>
          <w:rtl/>
        </w:rPr>
        <w:t xml:space="preserve">» إلى أن قال: «وَهَذَا بِخِلافِ مَسْجِدِ الضِّرَارِ الَّذِي أُسِّسَ عَلَى مَعْصِيَةِ الله تَعَالَى، كَمَا قَالَ تَعَالَى: </w:t>
      </w:r>
      <w:r w:rsidRPr="00047E79">
        <w:rPr>
          <w:rFonts w:ascii="QCF_BSML" w:eastAsia="Calibri" w:hAnsi="QCF_BSML" w:cs="QCF_BSML"/>
          <w:sz w:val="28"/>
          <w:szCs w:val="28"/>
          <w:rtl/>
        </w:rPr>
        <w:t xml:space="preserve">ﮋ </w:t>
      </w:r>
      <w:r w:rsidRPr="00047E79">
        <w:rPr>
          <w:rFonts w:ascii="QCF_P204" w:eastAsia="Calibri" w:hAnsi="QCF_P204" w:cs="QCF_P204"/>
          <w:sz w:val="28"/>
          <w:szCs w:val="28"/>
          <w:rtl/>
        </w:rPr>
        <w:t>ﭑ ﭒ ﭓ ﭔ ﭕ ﭖ ﭗ ﭘ ﭙ ﭚ ﭛ ﭜ ﭝ ﭞ ﭟﭠ ﭡ ﭢ ﭣ ﭤ ﭥﭦ ﭧ ﭨ ﭩ ﭪ</w:t>
      </w:r>
      <w:r w:rsidRPr="00047E79">
        <w:rPr>
          <w:rFonts w:ascii="QCF_BSML" w:eastAsia="Calibri" w:hAnsi="QCF_BSML" w:cs="QCF_BSML"/>
          <w:sz w:val="28"/>
          <w:szCs w:val="28"/>
          <w:rtl/>
        </w:rPr>
        <w:t xml:space="preserve"> ﮊ</w:t>
      </w:r>
      <w:r w:rsidRPr="00047E79">
        <w:rPr>
          <w:rFonts w:ascii="QCF_P204" w:eastAsia="Calibri" w:hAnsi="QCF_P204" w:cs="QCF_P204"/>
          <w:sz w:val="28"/>
          <w:szCs w:val="28"/>
          <w:rtl/>
        </w:rPr>
        <w:t xml:space="preserve"> </w:t>
      </w:r>
      <w:r w:rsidRPr="00047E79">
        <w:rPr>
          <w:rFonts w:ascii="Lotus Linotype" w:eastAsia="Calibri" w:hAnsi="Lotus Linotype" w:cs="Lotus Linotype"/>
          <w:sz w:val="28"/>
          <w:szCs w:val="28"/>
          <w:rtl/>
        </w:rPr>
        <w:t xml:space="preserve">[التَّوْبَة:107]، </w:t>
      </w:r>
      <w:r w:rsidRPr="00047E79">
        <w:rPr>
          <w:rFonts w:ascii="Lotus Linotype" w:eastAsia="Calibri" w:hAnsi="Lotus Linotype" w:cs="Lotus Linotype"/>
          <w:sz w:val="32"/>
          <w:szCs w:val="32"/>
          <w:rtl/>
        </w:rPr>
        <w:t xml:space="preserve">فلِهَذِهِ الأمُورِ نَهَى الله نَبِيَّهُ </w:t>
      </w:r>
      <w:r w:rsidRPr="00047E79">
        <w:rPr>
          <w:rFonts w:ascii="Lotus Linotype" w:eastAsia="Arial Unicode MS" w:hAnsi="Lotus Linotype" w:cs="Lotus Linotype"/>
          <w:sz w:val="32"/>
          <w:szCs w:val="32"/>
          <w:rtl/>
        </w:rPr>
        <w:t>ﷺ</w:t>
      </w:r>
      <w:r w:rsidRPr="00047E79">
        <w:rPr>
          <w:rFonts w:ascii="Lotus Linotype" w:eastAsia="Calibri" w:hAnsi="Lotus Linotype" w:cs="Lotus Linotype"/>
          <w:sz w:val="32"/>
          <w:szCs w:val="32"/>
          <w:rtl/>
        </w:rPr>
        <w:t xml:space="preserve"> عَنِ القِيَامِ فِيْهِ لِلصَّلاةِ. وَكَانَ المُنَافِقُونَ الَّذِيْنَ بَنَوْهُ جَاؤُوا إِلَى النَّبِيِّ ﷺ قَبْلَ خُرُوجِهِ إِلَى تَبُوكٍ، فَسَأَلُوهُ أَنْ يُصَلِّيَ فِيْهِ لِيَحْتَجُّوا بِصَلاتِهِ فِيْهِ عَلَى تَقْرِيْرِهِ.</w:t>
      </w:r>
    </w:p>
    <w:p w14:paraId="326117D6"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وَذَكَرُوا أنَّهُمْ إِنَّمَا بَنَوْهُ لِلضُّعَفَاءِ وَأَهْلِ العِلَّةِ فِي اللَّيْلَةِ الشَّاتِيَةِ، فَعَصَمَهُ الله مِنَ الصَّلاةِ فِيْهِ فَقَالَ: </w:t>
      </w:r>
      <w:r w:rsidRPr="00047E79">
        <w:rPr>
          <w:rFonts w:ascii="Lotus Linotype" w:eastAsia="MS Mincho" w:hAnsi="Lotus Linotype" w:cs="Lotus Linotype"/>
          <w:sz w:val="32"/>
          <w:szCs w:val="32"/>
          <w:rtl/>
        </w:rPr>
        <w:t>«</w:t>
      </w:r>
      <w:r w:rsidRPr="00047E79">
        <w:rPr>
          <w:rFonts w:ascii="Lotus Linotype" w:hAnsi="Lotus Linotype" w:cs="Lotus Linotype"/>
          <w:sz w:val="32"/>
          <w:szCs w:val="32"/>
          <w:rtl/>
        </w:rPr>
        <w:t xml:space="preserve">إنَّا عَلَى سَفَرٍ، وَلَكِنْ إذَا رَجَعْنَا إنْ شَاءَ الله </w:t>
      </w:r>
      <w:r w:rsidRPr="00047E79">
        <w:rPr>
          <w:rFonts w:ascii="Lotus Linotype" w:eastAsia="MS Mincho" w:hAnsi="Lotus Linotype" w:cs="Lotus Linotype"/>
          <w:sz w:val="32"/>
          <w:szCs w:val="32"/>
          <w:rtl/>
        </w:rPr>
        <w:t>»</w:t>
      </w:r>
      <w:r w:rsidRPr="00047E79">
        <w:rPr>
          <w:rFonts w:ascii="Lotus Linotype" w:hAnsi="Lotus Linotype" w:cs="Lotus Linotype"/>
          <w:sz w:val="32"/>
          <w:szCs w:val="32"/>
          <w:rtl/>
        </w:rPr>
        <w:t xml:space="preserve"> فَلَمَّا قَفَلَ</w:t>
      </w:r>
      <w:r w:rsidRPr="00047E79">
        <w:rPr>
          <w:rFonts w:ascii="Lotus Linotype" w:hAnsi="Lotus Linotype" w:cs="Lotus Linotype"/>
          <w:sz w:val="32"/>
          <w:szCs w:val="32"/>
        </w:rPr>
        <w:sym w:font="AGA Arabesque" w:char="F075"/>
      </w:r>
      <w:r w:rsidRPr="00047E79">
        <w:rPr>
          <w:rFonts w:ascii="Lotus Linotype" w:hAnsi="Lotus Linotype" w:cs="Lotus Linotype"/>
          <w:sz w:val="32"/>
          <w:szCs w:val="32"/>
          <w:rtl/>
        </w:rPr>
        <w:t xml:space="preserve"> رَاجِعاً إِلَى المَدِيْنَة وَلَمْ يَبْقَ بَيْنَهُ وَبَيْنَهَا إلاَّ يَوْمٌ</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بَعْضُ يَوْمٍ؛ نَزَلَ الوَحْيُ بِخَبَرِ المَسْجِدِ، فبَعَثَ إِلَيْهِ، فَهَدَمَهُ قَبْلَ مَقْدَمِهِ إِلَى المَدِيْنَةِ</w:t>
      </w:r>
      <w:r w:rsidRPr="00047E79">
        <w:rPr>
          <w:rFonts w:ascii="Lotus Linotype" w:hAnsi="Lotus Linotype" w:cs="Traditional Arabic"/>
          <w:sz w:val="32"/>
          <w:szCs w:val="32"/>
          <w:vertAlign w:val="superscript"/>
          <w:rtl/>
        </w:rPr>
        <w:t>(</w:t>
      </w:r>
      <w:r w:rsidRPr="00047E79">
        <w:rPr>
          <w:rFonts w:cs="Traditional Arabic"/>
          <w:sz w:val="20"/>
          <w:szCs w:val="32"/>
          <w:vertAlign w:val="superscript"/>
        </w:rPr>
        <w:footnoteReference w:id="73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1DC310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والمتأمل في تاريخ المسلمين لا يجد للمساجد السبعة ذكراً، ولا يجد حديثاً في وجودها بهذا العدد، ولا في فضل الصلاة فيها، ولم ينقل عن عالم من علماء الأمة استحباب الصلاة فيها، أو جعلها من مناسك الحج أو العمرة أو الزيارة!</w:t>
      </w:r>
    </w:p>
    <w:p w14:paraId="0750B90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وبعض المساجد السبعة قد ذكر في بعض الأحاديث الضعيفة والمنكرة وجوده في زمن النبي ﷺ كمسجد الفتح، أو مسجد الأحزاب، أو مسجد بني حرام، وعلى صحة وجودها أو وجود بعضها فإنها لم تكن مقصودة بالزيارة، ولا استحب الرسول ﷺ زيارتها، ولا كان السلف يتبركون بالذهاب إليها، بل من كان يريد الفضل والأجر كان يذهب لمسجد رسول اللهﷺ، أو مسجد قباء.</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وبعض المساجد السبعة قد وجد بعد زمن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مثل مسجد الفتح، وما حوله، دون تحديد أسماء أو أماكن دقيقة لما حوله.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وإنما اشتهرت أسماء ثلاثة مساجد في أواخر القرن السادس وهي مسجد الفتح ومسجد علي ومسجد سلمان، ذكر ذلك ابن جبير في رحلته</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5"/>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 وعقب عليه بعض الباحثين بقوله: «وليس لأسماء هذه المساجد أساس تاريخي صحيح»</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ثم قال: «ثم جاء المتأخرون ووضعوا هذه الأسماء لهذه المساجد من عندياتهم»</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36"/>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ولم يعرف بذكر المساجد السبعة مجتمعة إلا في عام1386هـ وهي مسجد الفتح، ومسجد سلمان، ومسجد علي، ومسجد أبي بكر، ومسجد عمر بن الخطاب، ومسجد سعد بن معاذ، ومسجد بني حرام.</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ولم يثبت لهذه المساجد فضل خاص، بل لا يصح وجودها في زمن رسول اللهﷺ، ولا في زمن أصحابه من الناحية الحديثية والتاريخية.</w:t>
      </w:r>
      <w:r w:rsidRPr="00047E79">
        <w:rPr>
          <w:rFonts w:ascii="Lotus Linotype" w:eastAsia="Calibri" w:hAnsi="Lotus Linotype" w:cs="Lotus Linotype" w:hint="cs"/>
          <w:sz w:val="32"/>
          <w:szCs w:val="32"/>
          <w:rtl/>
        </w:rPr>
        <w:t xml:space="preserve"> </w:t>
      </w:r>
    </w:p>
    <w:p w14:paraId="3ED7D85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وقد قامت وزارة الشؤون الإسلامية والأوقاف ببناء مسجد واحد كبير جداً يتسع لآلاف المصلين، وتقام فيه جميع الصلوات مع الجمعة، مما عطل بقية المساجد تماماً، فلعل ذلك مما يسهل إزالتها، وإراحة المسلمين من البدع التي تقام عندها.</w:t>
      </w:r>
    </w:p>
    <w:p w14:paraId="7993CA1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المطلب الثاني</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الشرعية والأخلاقية أثناء الزيارة لهذه المساجد</w:t>
      </w:r>
      <w:r w:rsidRPr="00047E79">
        <w:rPr>
          <w:rFonts w:ascii="Lotus Linotype" w:eastAsia="Calibri" w:hAnsi="Lotus Linotype" w:cs="Lotus Linotype" w:hint="cs"/>
          <w:b/>
          <w:bCs/>
          <w:sz w:val="32"/>
          <w:szCs w:val="32"/>
          <w:rtl/>
        </w:rPr>
        <w:t>.</w:t>
      </w:r>
    </w:p>
    <w:p w14:paraId="35BD971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سبق بيان الحكم الشرعي المتعلق بالمساجد السبعة، وأنها لا فضيلة في زيارتها على سبيل الخصوص، وأنها مجتمعة في مكان ضيق يكفيه مسجد واحد للصلاة فيه.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وكثير من زوار مدينة النبي ﷺ يحرصون على زيارة هذه المساجد مرتكبين في ذلك عدة مخالفات:</w:t>
      </w:r>
    </w:p>
    <w:p w14:paraId="455973F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sz w:val="32"/>
          <w:szCs w:val="32"/>
          <w:rtl/>
        </w:rPr>
        <w:t xml:space="preserve"> التبرك بزيارة هذه المساجد لاعتقادهم فضيلة خاصة بها، وهذا مما لا وجود له في الشرع كما سبق في المطلب الأول من هذا المبحث.</w:t>
      </w:r>
    </w:p>
    <w:p w14:paraId="13C2B030"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sz w:val="32"/>
          <w:szCs w:val="32"/>
          <w:rtl/>
        </w:rPr>
        <w:t xml:space="preserve"> اعتقاد أن هذه المساجد تكتسب فضيلة لكونها آثار النبي ﷺ وأصحابه</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وأن التبرك بآثار الأنبياء والصالحين مما يعتقدون مشروعيته</w:t>
      </w:r>
      <w:r w:rsidRPr="00047E79">
        <w:rPr>
          <w:rFonts w:ascii="Lotus Linotype" w:eastAsia="Calibri" w:hAnsi="Lotus Linotype" w:cs="Lotus Linotype"/>
          <w:b/>
          <w:bCs/>
          <w:sz w:val="32"/>
          <w:szCs w:val="32"/>
          <w:rtl/>
        </w:rPr>
        <w:t>، وهذا باطل من وجوه:</w:t>
      </w:r>
    </w:p>
    <w:p w14:paraId="2EEDD2A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الأول:</w:t>
      </w:r>
      <w:r w:rsidRPr="00047E79">
        <w:rPr>
          <w:rFonts w:ascii="Lotus Linotype" w:eastAsia="Calibri" w:hAnsi="Lotus Linotype" w:cs="Lotus Linotype"/>
          <w:sz w:val="32"/>
          <w:szCs w:val="32"/>
          <w:rtl/>
        </w:rPr>
        <w:t xml:space="preserve"> أن المساجد السبعة لم يثبت أن النبي ﷺ صلى فيها أو في أحدها، وإن كان قد روي أنه صلى في مسجد الفتح أو الأحزاب ولكنه لا يصح.</w:t>
      </w:r>
    </w:p>
    <w:p w14:paraId="74B7AA8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الثاني:</w:t>
      </w:r>
      <w:r w:rsidRPr="00047E79">
        <w:rPr>
          <w:rFonts w:ascii="Lotus Linotype" w:eastAsia="Calibri" w:hAnsi="Lotus Linotype" w:cs="Lotus Linotype"/>
          <w:sz w:val="32"/>
          <w:szCs w:val="32"/>
          <w:rtl/>
        </w:rPr>
        <w:t xml:space="preserve"> أن منطقة السيح حيث توجد المساجد السبعة لا يعرف أن صحابياً بنى لنفسه فيها مسجداً، ولا أن أحد الصحابة صلى في هذه المساجد السبعة.</w:t>
      </w:r>
    </w:p>
    <w:p w14:paraId="451711E1"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الثالث:</w:t>
      </w:r>
      <w:r w:rsidRPr="00047E79">
        <w:rPr>
          <w:rFonts w:ascii="Lotus Linotype" w:eastAsia="Calibri" w:hAnsi="Lotus Linotype" w:cs="Lotus Linotype"/>
          <w:sz w:val="32"/>
          <w:szCs w:val="32"/>
          <w:rtl/>
        </w:rPr>
        <w:t xml:space="preserve"> إذا تبين عدم ثبوت صلاة النبي ﷺ، ولا أحد من أصحابه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في تلك المساجد السبعة فلا يجوز لأحد أن يحتج بالصلاة في تلك المساجد بدعوى أن النبي ﷺ وأصحابه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صلوا فيها.</w:t>
      </w:r>
    </w:p>
    <w:p w14:paraId="2115CE2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الرابع</w:t>
      </w:r>
      <w:r w:rsidRPr="00047E79">
        <w:rPr>
          <w:rFonts w:ascii="Lotus Linotype" w:eastAsia="Calibri" w:hAnsi="Lotus Linotype" w:cs="Lotus Linotype"/>
          <w:sz w:val="32"/>
          <w:szCs w:val="32"/>
          <w:rtl/>
        </w:rPr>
        <w:t xml:space="preserve">: أن التبرك بمواضع الصلاة التي صلى فيها النبي ﷺ مما لم يرد له فضيلة خاصة من الأمور التي أنكرها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وبينوا أنها من أسباب شرك الأولين.</w:t>
      </w:r>
      <w:r w:rsidRPr="00047E79">
        <w:rPr>
          <w:rFonts w:ascii="Lotus Linotype" w:eastAsia="Calibri" w:hAnsi="Lotus Linotype" w:cs="Lotus Linotype" w:hint="cs"/>
          <w:sz w:val="32"/>
          <w:szCs w:val="32"/>
          <w:rtl/>
        </w:rPr>
        <w:t>وسيأتي مزيد إيضاح لذلك</w:t>
      </w:r>
    </w:p>
    <w:p w14:paraId="5C92EA89"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u w:val="single"/>
          <w:rtl/>
          <w:lang w:eastAsia="ar-SA"/>
        </w:rPr>
        <w:t>المخالفة الثالثة:</w:t>
      </w:r>
      <w:r w:rsidRPr="00047E79">
        <w:rPr>
          <w:rFonts w:ascii="Lotus Linotype" w:hAnsi="Lotus Linotype" w:cs="Lotus Linotype"/>
          <w:sz w:val="32"/>
          <w:szCs w:val="32"/>
          <w:rtl/>
          <w:lang w:eastAsia="ar-SA"/>
        </w:rPr>
        <w:t xml:space="preserve"> نسبة بعض تلك المساجد إلى صحابة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sz w:val="32"/>
          <w:szCs w:val="32"/>
          <w:rtl/>
          <w:lang w:eastAsia="ar-SA"/>
        </w:rPr>
        <w:t xml:space="preserve"> ليس لتلك النسبة أي مستند تاريخي، بل هو من اختراع العامة، فلا يعرف أن لأبي بكر أو عمر أو علي أو سلمان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sz w:val="32"/>
          <w:szCs w:val="32"/>
          <w:rtl/>
          <w:lang w:eastAsia="ar-SA"/>
        </w:rPr>
        <w:t xml:space="preserve"> أي مسجد مختص بهم، بل كانوا يصلون في مسجد رسول اللهﷺ، وفي غيرها من مساجد المسلمين دون تخصيص مسجد لهم أو باسمهم، كما أنه لا يوجد أي مستند تاريخي أنهم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sz w:val="32"/>
          <w:szCs w:val="32"/>
          <w:rtl/>
          <w:lang w:eastAsia="ar-SA"/>
        </w:rPr>
        <w:t xml:space="preserve"> صلوا في تلك البقع التي بنيت عليها تلك المساجد.</w:t>
      </w:r>
    </w:p>
    <w:p w14:paraId="0B3C7C57" w14:textId="77777777" w:rsidR="00F643F2" w:rsidRPr="00047E79" w:rsidRDefault="00F643F2" w:rsidP="00F643F2">
      <w:pPr>
        <w:spacing w:line="520" w:lineRule="exact"/>
        <w:ind w:firstLine="454"/>
        <w:jc w:val="lowKashida"/>
        <w:rPr>
          <w:rFonts w:ascii="Lotus Linotype" w:hAnsi="Lotus Linotype" w:cs="Lotus Linotype"/>
          <w:b/>
          <w:bCs/>
          <w:sz w:val="32"/>
          <w:szCs w:val="32"/>
          <w:u w:val="single"/>
          <w:rtl/>
          <w:lang w:eastAsia="ar-SA"/>
        </w:rPr>
      </w:pPr>
      <w:r w:rsidRPr="00047E79">
        <w:rPr>
          <w:rFonts w:ascii="Lotus Linotype" w:hAnsi="Lotus Linotype" w:cs="Lotus Linotype"/>
          <w:b/>
          <w:bCs/>
          <w:sz w:val="32"/>
          <w:szCs w:val="32"/>
          <w:u w:val="single"/>
          <w:rtl/>
          <w:lang w:eastAsia="ar-SA"/>
        </w:rPr>
        <w:t>المخالفة الرابعة:</w:t>
      </w:r>
      <w:r w:rsidRPr="00047E79">
        <w:rPr>
          <w:rFonts w:ascii="Lotus Linotype" w:hAnsi="Lotus Linotype" w:cs="Lotus Linotype"/>
          <w:sz w:val="32"/>
          <w:szCs w:val="32"/>
          <w:rtl/>
          <w:lang w:eastAsia="ar-SA"/>
        </w:rPr>
        <w:t xml:space="preserve"> تخصيص كل مسجد من تلك المساجد بصلاة ركعتين لتحصيل بركة تلك المساجد، وربما صلى بعضهم بمن معه ركعتين في جماعة.</w:t>
      </w:r>
    </w:p>
    <w:p w14:paraId="2A7ABEAB"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u w:val="single"/>
          <w:rtl/>
          <w:lang w:eastAsia="ar-SA"/>
        </w:rPr>
        <w:t>المخالفة الخامسة</w:t>
      </w:r>
      <w:r w:rsidRPr="00047E79">
        <w:rPr>
          <w:rFonts w:ascii="Lotus Linotype" w:hAnsi="Lotus Linotype" w:cs="Lotus Linotype"/>
          <w:sz w:val="32"/>
          <w:szCs w:val="32"/>
          <w:rtl/>
          <w:lang w:eastAsia="ar-SA"/>
        </w:rPr>
        <w:t>: تخصيص كل مسجد بدعاء خاص، وهذا من البدع والمحدثات.</w:t>
      </w:r>
    </w:p>
    <w:p w14:paraId="41F16E47"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u w:val="single"/>
          <w:rtl/>
          <w:lang w:eastAsia="ar-SA"/>
        </w:rPr>
        <w:t>المخالفة السادسة:</w:t>
      </w:r>
      <w:r w:rsidRPr="00047E79">
        <w:rPr>
          <w:rFonts w:ascii="Lotus Linotype" w:hAnsi="Lotus Linotype" w:cs="Lotus Linotype"/>
          <w:sz w:val="32"/>
          <w:szCs w:val="32"/>
          <w:rtl/>
          <w:lang w:eastAsia="ar-SA"/>
        </w:rPr>
        <w:t xml:space="preserve"> التزاحم في تلك المساجد على صغر أكثرها وضيقه مما يؤدي إلى أذية بعضهم بعضاً لا سيما عند الصعود إلى الصخرات للوصول إلى بعض تلك المساجد.</w:t>
      </w:r>
    </w:p>
    <w:p w14:paraId="6620708F" w14:textId="77777777" w:rsidR="00F643F2" w:rsidRPr="00047E79" w:rsidRDefault="00F643F2" w:rsidP="00F643F2">
      <w:pPr>
        <w:spacing w:line="520" w:lineRule="exact"/>
        <w:ind w:firstLine="454"/>
        <w:jc w:val="lowKashida"/>
        <w:rPr>
          <w:rFonts w:ascii="Lotus Linotype" w:hAnsi="Lotus Linotype" w:cs="Lotus Linotype"/>
          <w:b/>
          <w:bCs/>
          <w:sz w:val="32"/>
          <w:szCs w:val="32"/>
          <w:u w:val="single"/>
          <w:rtl/>
          <w:lang w:eastAsia="ar-SA"/>
        </w:rPr>
      </w:pPr>
      <w:r w:rsidRPr="00047E79">
        <w:rPr>
          <w:rFonts w:ascii="Lotus Linotype" w:hAnsi="Lotus Linotype" w:cs="Lotus Linotype"/>
          <w:b/>
          <w:bCs/>
          <w:sz w:val="32"/>
          <w:szCs w:val="32"/>
          <w:u w:val="single"/>
          <w:rtl/>
          <w:lang w:eastAsia="ar-SA"/>
        </w:rPr>
        <w:t>المخالفة السابعة:</w:t>
      </w:r>
      <w:r w:rsidRPr="00047E79">
        <w:rPr>
          <w:rFonts w:ascii="Lotus Linotype" w:hAnsi="Lotus Linotype" w:cs="Lotus Linotype"/>
          <w:sz w:val="32"/>
          <w:szCs w:val="32"/>
          <w:rtl/>
          <w:lang w:eastAsia="ar-SA"/>
        </w:rPr>
        <w:t xml:space="preserve"> اختلاط الرجال بالنساء في تلك المساجد، لا سيما مع شدة الزحام.</w:t>
      </w:r>
      <w:r w:rsidRPr="00047E79">
        <w:rPr>
          <w:rFonts w:ascii="Lotus Linotype" w:hAnsi="Lotus Linotype" w:cs="Lotus Linotype" w:hint="cs"/>
          <w:sz w:val="32"/>
          <w:szCs w:val="32"/>
          <w:rtl/>
          <w:lang w:eastAsia="ar-SA"/>
        </w:rPr>
        <w:t xml:space="preserve"> </w:t>
      </w:r>
    </w:p>
    <w:p w14:paraId="058B04D4"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u w:val="single"/>
          <w:rtl/>
          <w:lang w:eastAsia="ar-SA"/>
        </w:rPr>
        <w:t>المخالفة الثامنة:</w:t>
      </w:r>
      <w:r w:rsidRPr="00047E79">
        <w:rPr>
          <w:rFonts w:ascii="Lotus Linotype" w:hAnsi="Lotus Linotype" w:cs="Lotus Linotype"/>
          <w:sz w:val="32"/>
          <w:szCs w:val="32"/>
          <w:rtl/>
          <w:lang w:eastAsia="ar-SA"/>
        </w:rPr>
        <w:t xml:space="preserve"> تصوير تلك المساجد</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وتصوير بعضهم بعضاً عند تلك المساجد من باب الذكرى وتعظيم تلك المساجد</w:t>
      </w:r>
      <w:r w:rsidRPr="00047E79">
        <w:rPr>
          <w:rFonts w:ascii="Lotus Linotype" w:hAnsi="Lotus Linotype" w:cs="Lotus Linotype" w:hint="cs"/>
          <w:sz w:val="32"/>
          <w:szCs w:val="32"/>
          <w:rtl/>
          <w:lang w:eastAsia="ar-SA"/>
        </w:rPr>
        <w:t>. وذلك</w:t>
      </w:r>
      <w:r w:rsidRPr="00047E79">
        <w:rPr>
          <w:rFonts w:ascii="Lotus Linotype" w:hAnsi="Lotus Linotype" w:cs="Lotus Linotype"/>
          <w:sz w:val="32"/>
          <w:szCs w:val="32"/>
          <w:rtl/>
          <w:lang w:eastAsia="ar-SA"/>
        </w:rPr>
        <w:t xml:space="preserve"> لكونها في اعتقادهم من آثار النبي ﷺ وأصحابه</w:t>
      </w:r>
      <w:r w:rsidRPr="00047E79">
        <w:rPr>
          <w:rFonts w:ascii="Lotus Linotype" w:hAnsi="Lotus Linotype" w:cs="Lotus Linotype"/>
          <w:sz w:val="32"/>
          <w:szCs w:val="32"/>
          <w:lang w:eastAsia="ar-SA"/>
        </w:rPr>
        <w:sym w:font="AGA Arabesque" w:char="F079"/>
      </w:r>
      <w:r w:rsidRPr="00047E79">
        <w:rPr>
          <w:rFonts w:ascii="Lotus Linotype" w:hAnsi="Lotus Linotype" w:cs="Lotus Linotype"/>
          <w:sz w:val="32"/>
          <w:szCs w:val="32"/>
          <w:rtl/>
          <w:lang w:eastAsia="ar-SA"/>
        </w:rPr>
        <w:t>.</w:t>
      </w:r>
    </w:p>
    <w:p w14:paraId="4144FB8D" w14:textId="77777777" w:rsidR="00F643F2" w:rsidRPr="00047E79" w:rsidRDefault="00F643F2" w:rsidP="00F643F2">
      <w:pPr>
        <w:spacing w:line="520" w:lineRule="exact"/>
        <w:ind w:firstLine="454"/>
        <w:jc w:val="lowKashida"/>
        <w:rPr>
          <w:rFonts w:ascii="Lotus Linotype" w:hAnsi="Lotus Linotype" w:cs="Lotus Linotype"/>
          <w:b/>
          <w:bCs/>
          <w:sz w:val="32"/>
          <w:szCs w:val="32"/>
          <w:u w:val="single"/>
          <w:rtl/>
          <w:lang w:eastAsia="ar-SA"/>
        </w:rPr>
      </w:pPr>
      <w:r w:rsidRPr="00047E79">
        <w:rPr>
          <w:rFonts w:ascii="Lotus Linotype" w:hAnsi="Lotus Linotype" w:cs="Lotus Linotype"/>
          <w:b/>
          <w:bCs/>
          <w:sz w:val="32"/>
          <w:szCs w:val="32"/>
          <w:u w:val="single"/>
          <w:rtl/>
          <w:lang w:eastAsia="ar-SA"/>
        </w:rPr>
        <w:t>المخالفة التاسعة:</w:t>
      </w:r>
      <w:r w:rsidRPr="00047E79">
        <w:rPr>
          <w:rFonts w:ascii="Lotus Linotype" w:hAnsi="Lotus Linotype" w:cs="Lotus Linotype"/>
          <w:sz w:val="32"/>
          <w:szCs w:val="32"/>
          <w:rtl/>
          <w:lang w:eastAsia="ar-SA"/>
        </w:rPr>
        <w:t xml:space="preserve"> استغلال بعض أهل البدع تلك الأماكن لتوزيع منشوراتهم المعادية لأهل السنة.</w:t>
      </w:r>
    </w:p>
    <w:p w14:paraId="0E733574"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u w:val="single"/>
          <w:rtl/>
          <w:lang w:eastAsia="ar-SA"/>
        </w:rPr>
        <w:t>المخالفة العاشرة:</w:t>
      </w:r>
      <w:r w:rsidRPr="00047E79">
        <w:rPr>
          <w:rFonts w:ascii="Lotus Linotype" w:hAnsi="Lotus Linotype" w:cs="Lotus Linotype"/>
          <w:sz w:val="32"/>
          <w:szCs w:val="32"/>
          <w:rtl/>
          <w:lang w:eastAsia="ar-SA"/>
        </w:rPr>
        <w:t xml:space="preserve"> اعتقاد بعضهم أن في بعض تلك المساجد حجر جلس عليه النبي ﷺ ويقال: ما جلست عليه امرأة تريد الولد إلا حبلت</w:t>
      </w:r>
      <w:r w:rsidRPr="00047E79">
        <w:rPr>
          <w:rFonts w:ascii="Lotus Linotype" w:hAnsi="Lotus Linotype" w:cs="Traditional Arabic"/>
          <w:b/>
          <w:sz w:val="32"/>
          <w:szCs w:val="32"/>
          <w:vertAlign w:val="superscript"/>
          <w:rtl/>
          <w:lang w:eastAsia="ar-SA"/>
        </w:rPr>
        <w:t>(</w:t>
      </w:r>
      <w:r w:rsidRPr="00047E79">
        <w:rPr>
          <w:rFonts w:cs="Traditional Arabic"/>
          <w:b/>
          <w:sz w:val="20"/>
          <w:szCs w:val="20"/>
          <w:vertAlign w:val="superscript"/>
          <w:lang w:eastAsia="ar-SA"/>
        </w:rPr>
        <w:footnoteReference w:id="737"/>
      </w:r>
      <w:r w:rsidRPr="00047E79">
        <w:rPr>
          <w:rFonts w:ascii="Lotus Linotype" w:hAnsi="Lotus Linotype" w:cs="Traditional Arabic"/>
          <w:b/>
          <w:sz w:val="32"/>
          <w:szCs w:val="32"/>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وهذا من البدع والمحدثات، ولا يثبت أن النبي ﷺ جلس على حجر هناك، بل حتى لو ثبت فالقول بأن الحجر يعطي بركة، ويسبب في الحمل هو من اعتقادات أهل الشرك والوثنية، عقيدة أصحاب ذات أنواط.</w:t>
      </w:r>
    </w:p>
    <w:p w14:paraId="74D665D3"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sz w:val="32"/>
          <w:szCs w:val="32"/>
          <w:rtl/>
          <w:lang w:eastAsia="ar-SA"/>
        </w:rPr>
        <w:t xml:space="preserve">عَن أَبِي وَاقِدٍ اللَّيثِي قَالَ: «خَرَجنَا مَعَ رَسُولِ الله </w:t>
      </w:r>
      <w:r w:rsidRPr="00047E79">
        <w:rPr>
          <w:rFonts w:ascii="Lotus Linotype" w:eastAsia="MS Mincho" w:hAnsi="Lotus Linotype" w:cs="Lotus Linotype"/>
          <w:b/>
          <w:spacing w:val="-2"/>
          <w:sz w:val="32"/>
          <w:szCs w:val="32"/>
          <w:rtl/>
          <w:lang w:eastAsia="ar-SA"/>
        </w:rPr>
        <w:t>ﷺ</w:t>
      </w:r>
      <w:r w:rsidRPr="00047E79">
        <w:rPr>
          <w:rFonts w:ascii="Lotus Linotype" w:hAnsi="Lotus Linotype" w:cs="Lotus Linotype"/>
          <w:b/>
          <w:sz w:val="32"/>
          <w:szCs w:val="32"/>
          <w:rtl/>
          <w:lang w:eastAsia="ar-SA"/>
        </w:rPr>
        <w:t xml:space="preserve">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 فَقَالَ رَسُولُ الله </w:t>
      </w:r>
      <w:r w:rsidRPr="00047E79">
        <w:rPr>
          <w:rFonts w:ascii="Lotus Linotype" w:eastAsia="MS Mincho" w:hAnsi="Lotus Linotype" w:cs="Lotus Linotype"/>
          <w:b/>
          <w:spacing w:val="-2"/>
          <w:sz w:val="32"/>
          <w:szCs w:val="32"/>
          <w:rtl/>
          <w:lang w:eastAsia="ar-SA"/>
        </w:rPr>
        <w:t>ﷺ</w:t>
      </w:r>
      <w:r w:rsidRPr="00047E79">
        <w:rPr>
          <w:rFonts w:ascii="Lotus Linotype" w:hAnsi="Lotus Linotype" w:cs="Lotus Linotype"/>
          <w:b/>
          <w:sz w:val="32"/>
          <w:szCs w:val="32"/>
          <w:rtl/>
          <w:lang w:eastAsia="ar-SA"/>
        </w:rPr>
        <w:t xml:space="preserve">: </w:t>
      </w:r>
      <w:r w:rsidRPr="00047E79">
        <w:rPr>
          <w:rFonts w:ascii="Lotus Linotype" w:eastAsia="MS Mincho" w:hAnsi="Lotus Linotype" w:cs="Lotus Linotype"/>
          <w:b/>
          <w:sz w:val="32"/>
          <w:szCs w:val="32"/>
          <w:rtl/>
          <w:lang w:eastAsia="ar-SA"/>
        </w:rPr>
        <w:t>«</w:t>
      </w:r>
      <w:r w:rsidRPr="00047E79">
        <w:rPr>
          <w:rFonts w:ascii="Lotus Linotype" w:hAnsi="Lotus Linotype" w:cs="Lotus Linotype"/>
          <w:b/>
          <w:sz w:val="32"/>
          <w:szCs w:val="32"/>
          <w:rtl/>
          <w:lang w:eastAsia="ar-SA"/>
        </w:rPr>
        <w:t xml:space="preserve"> الله أَكبَرُ! إِنَّهَا السُّنَنُ! قُلْتُمْ وَالَّذِي نَفْسِي بِيَدِهِ </w:t>
      </w:r>
      <w:r w:rsidRPr="00047E79">
        <w:rPr>
          <w:rFonts w:ascii="Lotus Linotype" w:hAnsi="Lotus Linotype" w:cs="Lotus Linotype"/>
          <w:b/>
          <w:spacing w:val="-4"/>
          <w:sz w:val="32"/>
          <w:szCs w:val="32"/>
          <w:rtl/>
          <w:lang w:eastAsia="ar-SA"/>
        </w:rPr>
        <w:t>كَمَا قَالَتْ بَنُو إِسرَائِيلَ لِمُوسَى: ﴿</w:t>
      </w:r>
      <w:r w:rsidRPr="00047E79">
        <w:rPr>
          <w:rFonts w:ascii="Lotus Linotype" w:hAnsi="Lotus Linotype" w:cs="QCF_P167"/>
          <w:sz w:val="32"/>
          <w:szCs w:val="32"/>
          <w:rtl/>
          <w:lang w:eastAsia="ar-SA"/>
        </w:rPr>
        <w:t>ﭟ</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ﭠ</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ﭡ</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ﭢﭣ</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ﭤﭥ</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ﭦ</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ﭧ</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ﭨ</w:t>
      </w:r>
      <w:r w:rsidRPr="00047E79">
        <w:rPr>
          <w:rFonts w:ascii="Lotus Linotype" w:hAnsi="Lotus Linotype" w:cs="Lotus Linotype"/>
          <w:sz w:val="32"/>
          <w:szCs w:val="32"/>
          <w:rtl/>
          <w:lang w:eastAsia="ar-SA"/>
        </w:rPr>
        <w:t xml:space="preserve"> </w:t>
      </w:r>
      <w:r w:rsidRPr="00047E79">
        <w:rPr>
          <w:rFonts w:ascii="Lotus Linotype" w:hAnsi="Lotus Linotype" w:cs="QCF_P167"/>
          <w:sz w:val="32"/>
          <w:szCs w:val="32"/>
          <w:rtl/>
          <w:lang w:eastAsia="ar-SA"/>
        </w:rPr>
        <w:t>ﭩ</w:t>
      </w:r>
      <w:r w:rsidRPr="00047E79">
        <w:rPr>
          <w:rFonts w:ascii="Lotus Linotype" w:hAnsi="Lotus Linotype" w:cs="Lotus Linotype"/>
          <w:b/>
          <w:spacing w:val="-4"/>
          <w:sz w:val="32"/>
          <w:szCs w:val="32"/>
          <w:rtl/>
          <w:lang w:eastAsia="ar-SA"/>
        </w:rPr>
        <w:t>﴾</w:t>
      </w:r>
      <w:r w:rsidRPr="00047E79">
        <w:rPr>
          <w:rFonts w:ascii="Lotus Linotype" w:hAnsi="Lotus Linotype" w:cs="Lotus Linotype" w:hint="cs"/>
          <w:b/>
          <w:spacing w:val="-4"/>
          <w:sz w:val="32"/>
          <w:szCs w:val="32"/>
          <w:rtl/>
          <w:lang w:eastAsia="ar-SA"/>
        </w:rPr>
        <w:t xml:space="preserve"> </w:t>
      </w:r>
      <w:r w:rsidRPr="00047E79">
        <w:rPr>
          <w:rFonts w:ascii="Lotus Linotype" w:hAnsi="Lotus Linotype" w:cs="Lotus Linotype"/>
          <w:b/>
          <w:sz w:val="32"/>
          <w:szCs w:val="32"/>
          <w:rtl/>
          <w:lang w:eastAsia="ar-SA"/>
        </w:rPr>
        <w:t xml:space="preserve">[الأعرَاف:138]، لَتَـرْكَبُنَّ سُنَنَ مَنْ كَانَ قَبْلَكُمْ </w:t>
      </w:r>
      <w:r w:rsidRPr="00047E79">
        <w:rPr>
          <w:rFonts w:ascii="Lotus Linotype" w:eastAsia="MS Mincho" w:hAnsi="Lotus Linotype" w:cs="Lotus Linotype"/>
          <w:b/>
          <w:sz w:val="32"/>
          <w:szCs w:val="32"/>
          <w:rtl/>
          <w:lang w:eastAsia="ar-SA"/>
        </w:rPr>
        <w:t>»</w:t>
      </w:r>
      <w:r w:rsidRPr="00047E79">
        <w:rPr>
          <w:rFonts w:ascii="Lotus Linotype" w:hAnsi="Lotus Linotype" w:cs="Lotus Linotype"/>
          <w:b/>
          <w:sz w:val="32"/>
          <w:szCs w:val="32"/>
          <w:vertAlign w:val="superscript"/>
          <w:rtl/>
          <w:lang w:eastAsia="ar-SA"/>
        </w:rPr>
        <w:t xml:space="preserve"> </w:t>
      </w:r>
      <w:r w:rsidRPr="00047E79">
        <w:rPr>
          <w:rFonts w:ascii="Lotus Linotype" w:hAnsi="Lotus Linotype" w:cs="Traditional Arabic"/>
          <w:b/>
          <w:sz w:val="32"/>
          <w:szCs w:val="32"/>
          <w:vertAlign w:val="superscript"/>
          <w:rtl/>
          <w:lang w:eastAsia="ar-SA"/>
        </w:rPr>
        <w:t>(</w:t>
      </w:r>
      <w:r w:rsidRPr="00047E79">
        <w:rPr>
          <w:rFonts w:cs="Traditional Arabic"/>
          <w:b/>
          <w:sz w:val="20"/>
          <w:szCs w:val="20"/>
          <w:vertAlign w:val="superscript"/>
          <w:lang w:eastAsia="ar-SA"/>
        </w:rPr>
        <w:footnoteReference w:id="738"/>
      </w:r>
      <w:r w:rsidRPr="00047E79">
        <w:rPr>
          <w:rFonts w:ascii="Lotus Linotype" w:hAnsi="Lotus Linotype" w:cs="Traditional Arabic"/>
          <w:b/>
          <w:sz w:val="32"/>
          <w:szCs w:val="32"/>
          <w:vertAlign w:val="superscript"/>
          <w:rtl/>
          <w:lang w:eastAsia="ar-SA"/>
        </w:rPr>
        <w:t>)</w:t>
      </w:r>
      <w:r w:rsidRPr="00047E79">
        <w:rPr>
          <w:rFonts w:ascii="Lotus Linotype" w:hAnsi="Lotus Linotype" w:cs="Lotus Linotype"/>
          <w:sz w:val="32"/>
          <w:szCs w:val="32"/>
          <w:rtl/>
          <w:lang w:eastAsia="ar-SA"/>
        </w:rPr>
        <w:t>.</w:t>
      </w:r>
    </w:p>
    <w:p w14:paraId="600D42D1"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الإمَامُ أَبُو بَكْرٍ الطُّرْطُوشِيُّ - مِنْ أئِمَّةِ المَالِكِيَّةِ -: «فَانْظُرُوا رَحِمَكُمُ الله أيْنَمَا وَجَدْتُمْ سِدْرَةً أَوْ شَجَرَةً يَقْصِدُهَا النَّاسُ، وَيُعَظِّمُونَهَا وَيَرْجُونَ البَرْءَ وَالشِّفَاءَ مِنْ قِبَلِهَا، ويَضْرِبُونَ بِهَا المَسَامِيْرَ وَالخِرَقَ، فَهْيَ ذَاتُ أنْوَاطٍ فَاقْطَعُوهَا»</w:t>
      </w:r>
      <w:r w:rsidRPr="00047E79">
        <w:rPr>
          <w:rFonts w:ascii="Lotus Linotype" w:hAnsi="Lotus Linotype" w:cs="Traditional Arabic"/>
          <w:sz w:val="32"/>
          <w:szCs w:val="32"/>
          <w:vertAlign w:val="superscript"/>
          <w:rtl/>
        </w:rPr>
        <w:t>(</w:t>
      </w:r>
      <w:r w:rsidRPr="00047E79">
        <w:rPr>
          <w:rFonts w:cs="Traditional Arabic"/>
          <w:sz w:val="20"/>
          <w:szCs w:val="32"/>
          <w:vertAlign w:val="superscript"/>
        </w:rPr>
        <w:footnoteReference w:id="73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77C92CCE"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الحَافِظُ أَبُو مُحَمَّدٍ عَبْدُ الرَّحْمَنِ بنُ إسْمَاعِيْلَ الشَّافِعِيُّ المَعْرُوفُ بِأَبِي شَامَةَ فِي كِتَابِ «البِدَعِ وَالحَوَادِثِ»: «وَمِنْ هَذَا القِسْمِ أَيْضاً مَا قَدْ عَمَّ الابْتِلاءُ بِهِ مِنْ تَزْيِيْنِ الشَّيْطَانِ لِلْعَامَّةِ؛ تَخْلِيْقُ الحِيْطَانِ وَالعُمُدِ، وَسَرْجُ مَوَاضِعَ مَخْصُوصَةٍ فِي كُلِّ بَلَدٍ يَحْكِي لَهُمْ حَاكٍ أَنَّهُ رَأَى فِي مَنَامِهِ بِهَا أَحَداً مَمَّنْ شُهِرَ بِالصَّلاَحِ وَالوِلايَةِ فَيَفْعَلُونَ ذَلِكَ، وَيُحَافِظُونَ عَلَيْهِ مَعَ تَضْيِيْعِهِمْ فَرَائِضَ الله تَعَالَى وَسُنَنَهُ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ويَظُنُّونَ أنَّهُمْ مُتَقَرِّبُونَ بِذَلِكَ، ثُمَّ يَتَجَاوَزُونَ هَذَا إلَى أَنْ يَعْظُمَ وَقْعُ تِلْكَ الأمَاكِنِ فِي قُلُوبِهِمْ فَيُعَظِّمُونَهَا، وَيَرْجُونَ الشِّفَاءَ لِمَرْضَاهُمْ وَقَضَاءَ حَوَائِجِهِمْ بِالنَّذْرِ لَهُمْ، وَهِيَ مِنْ بَيْنَ عُيُونٍ وَشَجَرٍ وَحَائِطٍ وَحَجَرٍ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وفِي مَدِيْنَةِ دِمَشْقٍ- صَانَهَا الله- مِنْ ذَلِكَ مَوَاضِعُ مُتَعَدِّدَةٌ كَعُوَيْنَةِ الحِمَا خَارجَ بَابِ تُومَا، وَالعَمُودِ المُخَلَّقِ دَاخِلَ بَابِ الصَّغِيْرِ، وَالشَّجَرَةِ المَلْعُونَةِ اليَابِسَةِ خَارِجَ بَابِ النَّصْرِ فِي نَفْسِ قَارِعَةِ الطَّرِيْقِ - سَهَّلَ الله قَطْعَهَا وَاجْتِثَاثَهَا مِنْ أصْلِهَا -، فَمَا أَشْبَهَهَا بِذَاتِ أنْوَاطٍ الوَارِدَةِ فِي الحَدِيْثِ».</w:t>
      </w:r>
    </w:p>
    <w:p w14:paraId="7BC8D5B7"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ذَكَرَ الحَدِيْثَ المُتَقَدِّمَ، وكَلامَ الطُّرْطُوشِيِّ الَّذِي ذَكَرْنَا، ثُمَّ قَالَ: </w:t>
      </w:r>
    </w:p>
    <w:p w14:paraId="62BBC97C"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«وَلَقَدْ أَعْجَبَنِي مَا صَنَعَهُ الشَّيْخُ أَبُو إسْحَاقَ الجُبْنَيَانِي-رَحِمَهُ الله تَعَالَى- أَحَدُ الصَّالِحِيْنَ بِبِلاَدِ إِفْرِيْقِيَّةَ فِي المِاْئَةِ الرَّابِعَةِ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حَكَى عَنْهُ صَاحِبُهُ الصَّالِحُ</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أَبُو عَبْدِ الله مُحَمَّدُ ابنُ أَبِي العَبَّاسِ المُؤَدِّبُ: أَنَّهُ كَانَ إلَى جَانِبِهِ عَيْنٌ تُسَمَّى «عَيْنُ العَافِيَةِ»، كَانَ العَامَّةُ قَدِ افْتُتِنُوا بِهَا يَأْتُونَهَا مِنَ الآفَاقِ مَنْ تَعَذَّرَ عَلَيْهَا نِكَاحٌ أَوْ وَلَدٌ قَالَتْ: امْضُوا بِي إلَى العَافِيَةِ، فَتُعْرَفُ بِهَا الفِتْنَةُ، قَالَ أَبُو عَبْدِالله: فَأنَا فِي السِّحْرِ ذَاتَ لَيْلَةٍ إِذْ سَمِعْتُ أَذَانَ أَبِي إسْحَاقَ نَحْوَهَا، فَخَرَجْتُ فَوَجَدْتُهُ قَدْ هَدَمَهَا، وَأَذَّنَ الصُّبْحَ عَلَيْهَا، ثُمَّ قَالَ: اللهمَّ إِنِّي هَدَمْتُهَا لَكَ فَلاَ تَرْفَعْ لَهَا رَأْساً، قَالَ: فَمَا رُفِع لَهَا رَأْسٌ إلَى الآنَ»</w:t>
      </w:r>
      <w:r w:rsidRPr="00047E79">
        <w:rPr>
          <w:rFonts w:ascii="Lotus Linotype" w:hAnsi="Lotus Linotype" w:cs="Traditional Arabic"/>
          <w:sz w:val="32"/>
          <w:szCs w:val="32"/>
          <w:vertAlign w:val="superscript"/>
          <w:rtl/>
        </w:rPr>
        <w:t>(</w:t>
      </w:r>
      <w:r w:rsidRPr="00047E79">
        <w:rPr>
          <w:rFonts w:cs="Traditional Arabic"/>
          <w:sz w:val="20"/>
          <w:szCs w:val="32"/>
          <w:vertAlign w:val="superscript"/>
        </w:rPr>
        <w:footnoteReference w:id="74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92D8B90" w14:textId="77777777" w:rsidR="00F643F2" w:rsidRPr="00047E79" w:rsidRDefault="00F643F2" w:rsidP="00F643F2">
      <w:pPr>
        <w:bidi w:val="0"/>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434FF445"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المبحث ال</w:t>
      </w:r>
      <w:r w:rsidRPr="00047E79">
        <w:rPr>
          <w:rFonts w:ascii="Lotus Linotype" w:eastAsia="Calibri" w:hAnsi="Lotus Linotype" w:cs="Lotus Linotype" w:hint="cs"/>
          <w:b/>
          <w:bCs/>
          <w:sz w:val="32"/>
          <w:szCs w:val="32"/>
          <w:rtl/>
        </w:rPr>
        <w:t xml:space="preserve">خامس: </w:t>
      </w:r>
      <w:r w:rsidRPr="00047E79">
        <w:rPr>
          <w:rFonts w:ascii="Lotus Linotype" w:eastAsia="Calibri" w:hAnsi="Lotus Linotype" w:cs="Lotus Linotype"/>
          <w:b/>
          <w:bCs/>
          <w:sz w:val="32"/>
          <w:szCs w:val="32"/>
          <w:rtl/>
        </w:rPr>
        <w:t>الملاحظات والمخالفات التي تحدث عند</w:t>
      </w:r>
      <w:r w:rsidRPr="00047E79">
        <w:rPr>
          <w:rFonts w:ascii="Lotus Linotype" w:eastAsia="Calibri" w:hAnsi="Lotus Linotype" w:cs="Lotus Linotype" w:hint="cs"/>
          <w:b/>
          <w:bCs/>
          <w:sz w:val="32"/>
          <w:szCs w:val="32"/>
          <w:rtl/>
        </w:rPr>
        <w:t xml:space="preserve"> مسجد قباء.</w:t>
      </w:r>
    </w:p>
    <w:p w14:paraId="6D5AD68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الأولى:</w:t>
      </w:r>
      <w:r w:rsidRPr="00047E79">
        <w:rPr>
          <w:rFonts w:ascii="Lotus Linotype" w:eastAsia="Calibri" w:hAnsi="Lotus Linotype" w:cs="Lotus Linotype" w:hint="cs"/>
          <w:sz w:val="32"/>
          <w:szCs w:val="32"/>
          <w:rtl/>
        </w:rPr>
        <w:t xml:space="preserve"> تمسح بعض الزوار بجدران المسجد، وأبوابه، ومنبره.</w:t>
      </w:r>
    </w:p>
    <w:p w14:paraId="50E5D71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وهذا من البدع كما سبق بيانه، وكما سيأتي في الفصل الثاني في مبحث التبرك.</w:t>
      </w:r>
    </w:p>
    <w:p w14:paraId="1C7A18A1"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الثانية:</w:t>
      </w:r>
      <w:r w:rsidRPr="00047E79">
        <w:rPr>
          <w:rFonts w:ascii="Lotus Linotype" w:eastAsia="Calibri" w:hAnsi="Lotus Linotype" w:cs="Lotus Linotype" w:hint="cs"/>
          <w:sz w:val="32"/>
          <w:szCs w:val="32"/>
          <w:rtl/>
        </w:rPr>
        <w:t xml:space="preserve"> تبرك بعض الزوار بالشجر الذي حول المسجد، وقطع بعضه والاحتفاظ به لغرض التبرك به.</w:t>
      </w:r>
    </w:p>
    <w:p w14:paraId="130F8898"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الثالثة:</w:t>
      </w:r>
      <w:r w:rsidRPr="00047E79">
        <w:rPr>
          <w:rFonts w:ascii="Lotus Linotype" w:eastAsia="Calibri" w:hAnsi="Lotus Linotype" w:cs="Lotus Linotype" w:hint="cs"/>
          <w:sz w:val="32"/>
          <w:szCs w:val="32"/>
          <w:rtl/>
        </w:rPr>
        <w:t xml:space="preserve"> قصد بعض المصلين الصلاة في ساحة المسجد الداخلية وعدم إتمامهم للصفوف، وهذا مخالف لأمر الرسول ﷺ بإتمام الصفوف الأول فالأول</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1"/>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p>
    <w:p w14:paraId="55F7FA39"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الرابعة:</w:t>
      </w:r>
      <w:r w:rsidRPr="00047E79">
        <w:rPr>
          <w:rFonts w:ascii="Lotus Linotype" w:eastAsia="Calibri" w:hAnsi="Lotus Linotype" w:cs="Lotus Linotype" w:hint="cs"/>
          <w:sz w:val="32"/>
          <w:szCs w:val="32"/>
          <w:rtl/>
        </w:rPr>
        <w:t xml:space="preserve"> تعدد الجماعات في وقت واحد بعد انقضاء صلاة الإمام، ومعلوم أنه لا يجوز تكرار الجماعة في وقت واحد أي لا تصلى جماعتان كل على حدة في وقت واحد في مسجد واحد، لما يسبب ذلك من الفرقة، وتشويش الجماعة على الأخرى.</w:t>
      </w:r>
    </w:p>
    <w:p w14:paraId="25472FBB"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الخامسة:</w:t>
      </w:r>
      <w:r w:rsidRPr="00047E79">
        <w:rPr>
          <w:rFonts w:ascii="Lotus Linotype" w:eastAsia="Calibri" w:hAnsi="Lotus Linotype" w:cs="Lotus Linotype" w:hint="cs"/>
          <w:sz w:val="32"/>
          <w:szCs w:val="32"/>
          <w:rtl/>
        </w:rPr>
        <w:t xml:space="preserve"> تسلل بعض الباعة للبيع داخل ساحة مسجد قباء، وهذا مخالف لنهي النبي ﷺ عن البيع والشراء في المسجد كما سبق التنبيه عليه.</w:t>
      </w:r>
    </w:p>
    <w:p w14:paraId="36FED64D"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المخالفة السادسة: </w:t>
      </w:r>
      <w:r w:rsidRPr="00047E79">
        <w:rPr>
          <w:rFonts w:ascii="Lotus Linotype" w:eastAsia="Calibri" w:hAnsi="Lotus Linotype" w:cs="Lotus Linotype" w:hint="cs"/>
          <w:sz w:val="32"/>
          <w:szCs w:val="32"/>
          <w:rtl/>
        </w:rPr>
        <w:t>تكدس الرجال أمام مصلى النساء مما ينشأ عنه أذية للنساء، ووقوع الاختلاط بصورة سيئة.</w:t>
      </w:r>
    </w:p>
    <w:p w14:paraId="697018BE"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السابعة:</w:t>
      </w:r>
      <w:r w:rsidRPr="00047E79">
        <w:rPr>
          <w:rFonts w:ascii="Lotus Linotype" w:eastAsia="Calibri" w:hAnsi="Lotus Linotype" w:cs="Lotus Linotype" w:hint="cs"/>
          <w:sz w:val="32"/>
          <w:szCs w:val="32"/>
          <w:rtl/>
        </w:rPr>
        <w:t xml:space="preserve"> ما يقوم به بعض الزوار من التصوير لبعضهم البعض، وجعل المسجد خلفية لتلك التصاوير.</w:t>
      </w:r>
    </w:p>
    <w:p w14:paraId="0C7229E3"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u w:val="single"/>
          <w:rtl/>
        </w:rPr>
      </w:pPr>
      <w:r w:rsidRPr="00047E79">
        <w:rPr>
          <w:rFonts w:ascii="Lotus Linotype" w:eastAsia="Calibri" w:hAnsi="Lotus Linotype" w:cs="Lotus Linotype" w:hint="cs"/>
          <w:b/>
          <w:bCs/>
          <w:sz w:val="32"/>
          <w:szCs w:val="32"/>
          <w:u w:val="single"/>
          <w:rtl/>
        </w:rPr>
        <w:t>المخالفة الثامنة:</w:t>
      </w:r>
      <w:r w:rsidRPr="00047E79">
        <w:rPr>
          <w:rFonts w:ascii="Lotus Linotype" w:eastAsia="Calibri" w:hAnsi="Lotus Linotype" w:cs="Lotus Linotype" w:hint="cs"/>
          <w:sz w:val="32"/>
          <w:szCs w:val="32"/>
          <w:rtl/>
        </w:rPr>
        <w:t xml:space="preserve"> تخصيص الصلاة في مسجد قباء بدعاء مخصوص من البدع والمحدثات.</w:t>
      </w:r>
      <w:r w:rsidRPr="00047E79">
        <w:rPr>
          <w:rFonts w:ascii="Lotus Linotype" w:eastAsia="Calibri" w:hAnsi="Lotus Linotype" w:cs="Lotus Linotype" w:hint="cs"/>
          <w:b/>
          <w:bCs/>
          <w:sz w:val="32"/>
          <w:szCs w:val="32"/>
          <w:u w:val="single"/>
          <w:rtl/>
        </w:rPr>
        <w:t xml:space="preserve"> </w:t>
      </w:r>
    </w:p>
    <w:p w14:paraId="12BD9C6B" w14:textId="77777777" w:rsidR="00F643F2" w:rsidRPr="00047E79" w:rsidRDefault="00F643F2" w:rsidP="00F643F2">
      <w:pPr>
        <w:spacing w:line="520" w:lineRule="exact"/>
        <w:ind w:firstLine="454"/>
        <w:jc w:val="both"/>
        <w:rPr>
          <w:rFonts w:ascii="Lotus Linotype" w:eastAsia="Calibri" w:hAnsi="Lotus Linotype" w:cs="Lotus Linotype"/>
          <w:b/>
          <w:bCs/>
          <w:sz w:val="32"/>
          <w:szCs w:val="32"/>
          <w:u w:val="single"/>
          <w:rtl/>
        </w:rPr>
      </w:pPr>
      <w:r w:rsidRPr="00047E79">
        <w:rPr>
          <w:rFonts w:ascii="Lotus Linotype" w:eastAsia="Calibri" w:hAnsi="Lotus Linotype" w:cs="Lotus Linotype" w:hint="cs"/>
          <w:b/>
          <w:bCs/>
          <w:sz w:val="32"/>
          <w:szCs w:val="32"/>
          <w:u w:val="single"/>
          <w:rtl/>
        </w:rPr>
        <w:t>المخالفة التاسعة:</w:t>
      </w:r>
      <w:r w:rsidRPr="00047E79">
        <w:rPr>
          <w:rFonts w:ascii="Lotus Linotype" w:eastAsia="Calibri" w:hAnsi="Lotus Linotype" w:cs="Lotus Linotype" w:hint="cs"/>
          <w:sz w:val="32"/>
          <w:szCs w:val="32"/>
          <w:rtl/>
        </w:rPr>
        <w:t xml:space="preserve"> الدعاء الجماعي الذي يقوم به بعض الروافض أحياناً في ساحة مسجد قباء الداخلية.</w:t>
      </w:r>
    </w:p>
    <w:p w14:paraId="0F267C22"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العاشرة:</w:t>
      </w:r>
      <w:r w:rsidRPr="00047E79">
        <w:rPr>
          <w:rFonts w:ascii="Lotus Linotype" w:eastAsia="Calibri" w:hAnsi="Lotus Linotype" w:cs="Lotus Linotype" w:hint="cs"/>
          <w:sz w:val="32"/>
          <w:szCs w:val="32"/>
          <w:rtl/>
        </w:rPr>
        <w:t xml:space="preserve"> أخذ بعض الزوار شيئاً من تراب المقبرة التي بجوار مسجد قباء للتبرك بها.</w:t>
      </w:r>
    </w:p>
    <w:p w14:paraId="5274CDDC" w14:textId="77777777" w:rsidR="00F643F2" w:rsidRPr="00047E79" w:rsidRDefault="00F643F2" w:rsidP="00F643F2">
      <w:pPr>
        <w:spacing w:line="520" w:lineRule="exact"/>
        <w:ind w:firstLine="454"/>
        <w:jc w:val="both"/>
        <w:rPr>
          <w:rFonts w:ascii="Lotus Linotype" w:eastAsia="Calibri" w:hAnsi="Lotus Linotype" w:cs="Lotus Linotype"/>
          <w:sz w:val="32"/>
          <w:szCs w:val="32"/>
        </w:rPr>
      </w:pPr>
      <w:r w:rsidRPr="00047E79">
        <w:rPr>
          <w:rFonts w:ascii="Lotus Linotype" w:eastAsia="Calibri" w:hAnsi="Lotus Linotype" w:cs="Lotus Linotype" w:hint="cs"/>
          <w:sz w:val="32"/>
          <w:szCs w:val="32"/>
          <w:rtl/>
        </w:rPr>
        <w:t>وهذا من الشرك الأصغر وقد يكون من الشرك الأكبر.</w:t>
      </w:r>
    </w:p>
    <w:p w14:paraId="31D94B91" w14:textId="77777777" w:rsidR="003844A5" w:rsidRPr="00047E79" w:rsidRDefault="003844A5">
      <w:pPr>
        <w:ind w:firstLine="567"/>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660A62E3" w14:textId="42221DAD"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المبحث ال</w:t>
      </w:r>
      <w:r w:rsidRPr="00047E79">
        <w:rPr>
          <w:rFonts w:ascii="Lotus Linotype" w:eastAsia="Calibri" w:hAnsi="Lotus Linotype" w:cs="Lotus Linotype" w:hint="cs"/>
          <w:b/>
          <w:bCs/>
          <w:sz w:val="32"/>
          <w:szCs w:val="32"/>
          <w:rtl/>
        </w:rPr>
        <w:t xml:space="preserve">سادس: </w:t>
      </w:r>
      <w:r w:rsidRPr="00047E79">
        <w:rPr>
          <w:rFonts w:ascii="Lotus Linotype" w:eastAsia="Calibri" w:hAnsi="Lotus Linotype" w:cs="Lotus Linotype"/>
          <w:b/>
          <w:bCs/>
          <w:sz w:val="32"/>
          <w:szCs w:val="32"/>
          <w:rtl/>
        </w:rPr>
        <w:t>الملاحظات والمخالفات التي ت</w:t>
      </w:r>
      <w:r w:rsidRPr="00047E79">
        <w:rPr>
          <w:rFonts w:ascii="Lotus Linotype" w:eastAsia="Calibri" w:hAnsi="Lotus Linotype" w:cs="Lotus Linotype" w:hint="cs"/>
          <w:b/>
          <w:bCs/>
          <w:sz w:val="32"/>
          <w:szCs w:val="32"/>
          <w:rtl/>
        </w:rPr>
        <w:t>قع في مساجد أخرى بالمدينة</w:t>
      </w:r>
    </w:p>
    <w:p w14:paraId="378082DF"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الأول</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ما يحدث عند مسجد القبلتين.</w:t>
      </w:r>
    </w:p>
    <w:p w14:paraId="582967C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المخالفة الأولى: </w:t>
      </w:r>
      <w:r w:rsidRPr="00047E79">
        <w:rPr>
          <w:rFonts w:ascii="Lotus Linotype" w:eastAsia="Calibri" w:hAnsi="Lotus Linotype" w:cs="Lotus Linotype" w:hint="cs"/>
          <w:sz w:val="32"/>
          <w:szCs w:val="32"/>
          <w:rtl/>
        </w:rPr>
        <w:t xml:space="preserve">اعتقاد أن الصلاة في مسجد القبلتين فضيلة لكون النبي ﷺ صلى فيه، أو لكون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hint="cs"/>
          <w:sz w:val="32"/>
          <w:szCs w:val="32"/>
          <w:rtl/>
        </w:rPr>
        <w:t xml:space="preserve"> صلوا فيه، فيعتقدون بركة المكان لأنه موضع النبي ﷺ أو موضع الصالحين. وهذا من البدع كما سبق بيانه، وكما سيأتي تفصيله إن شاء الله. كما أنه لم يثبت أن النبي ﷺ، صلى فيه، وليس ثمة ما يدل أن هذا الموضع هو نفسه الذي حولت فيه القبلة.</w:t>
      </w:r>
    </w:p>
    <w:p w14:paraId="477EEAB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الثانية:</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hint="cs"/>
          <w:sz w:val="32"/>
          <w:szCs w:val="32"/>
          <w:rtl/>
        </w:rPr>
        <w:t>قصد مسجد القبلتين بالزيارة، وهذا لم يشرع، ولم يكن النبي ﷺ يزوره كما كان يزور مسجد قباء، ولا حث أحداً من أمته على زيارته، فقصد زيارته من البدع والمحدثات.</w:t>
      </w:r>
    </w:p>
    <w:p w14:paraId="6AFEB1B6"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قال </w:t>
      </w:r>
      <w:r w:rsidRPr="00047E79">
        <w:rPr>
          <w:rFonts w:ascii="Lotus Linotype" w:eastAsia="Calibri" w:hAnsi="Lotus Linotype" w:cs="Lotus Linotype" w:hint="cs"/>
          <w:sz w:val="32"/>
          <w:szCs w:val="32"/>
          <w:rtl/>
        </w:rPr>
        <w:t xml:space="preserve">الإمام </w:t>
      </w:r>
      <w:r w:rsidRPr="00047E79">
        <w:rPr>
          <w:rFonts w:ascii="Lotus Linotype" w:eastAsia="Calibri" w:hAnsi="Lotus Linotype" w:cs="Lotus Linotype"/>
          <w:sz w:val="32"/>
          <w:szCs w:val="32"/>
          <w:rtl/>
        </w:rPr>
        <w:t>ابن وضاح القرطبي رحمه الله: «وكان مالك ابن أنس وغيره من علماء المدينة يكرهون إتيان المساجد وتلك الآثار للنبي ﷺ</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ما عدا قباء وأحداً</w:t>
      </w:r>
      <w:r w:rsidRPr="00047E79">
        <w:rPr>
          <w:rFonts w:ascii="Lotus Linotype" w:eastAsia="Calibri" w:hAnsi="Lotus Linotype" w:cs="Lotus Linotype" w:hint="cs"/>
          <w:sz w:val="32"/>
          <w:szCs w:val="3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2"/>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والمراد بأحدٍ هنا أي زيارة قبور شهداء أحد.</w:t>
      </w:r>
    </w:p>
    <w:p w14:paraId="47F48768"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Traditional Arabic" w:eastAsia="Calibri" w:cs="Lotus Linotype"/>
          <w:b/>
          <w:bCs/>
          <w:sz w:val="32"/>
          <w:szCs w:val="32"/>
          <w:rtl/>
        </w:rPr>
        <w:t xml:space="preserve"> </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قال سماحة الشيخ عبدالعزيز بن عبدالله بن باز رحمه الله: « أما المساجد السبعة ومسجد القبلتين وغيرها من المواضع التي يذكر بعض المؤلفين في المناسك زيارتها فلا أصل لذلك ولا دليل عليه. والمشروع للمؤمن دائماً هو الاتباع دون الابتداع. والله ولي التوفيق</w:t>
      </w:r>
      <w:r w:rsidRPr="00047E79">
        <w:rPr>
          <w:rFonts w:ascii="Lotus Linotype" w:eastAsia="Calibri" w:hAnsi="Lotus Linotype" w:cs="Lotus Linotype"/>
          <w:sz w:val="22"/>
          <w:szCs w:val="2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3"/>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p>
    <w:p w14:paraId="0AFB770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 xml:space="preserve">قال فضيلة الشيخ العلامة محمد بن عثيمين </w:t>
      </w:r>
      <w:r w:rsidRPr="00047E79">
        <w:rPr>
          <w:rFonts w:ascii="Lotus Linotype" w:eastAsia="Calibri" w:hAnsi="Lotus Linotype" w:cs="Lotus Linotype" w:hint="cs"/>
          <w:sz w:val="32"/>
          <w:szCs w:val="32"/>
          <w:rtl/>
        </w:rPr>
        <w:t>رحم</w:t>
      </w:r>
      <w:r w:rsidRPr="00047E79">
        <w:rPr>
          <w:rFonts w:ascii="Lotus Linotype" w:eastAsia="Calibri" w:hAnsi="Lotus Linotype" w:cs="Lotus Linotype"/>
          <w:sz w:val="32"/>
          <w:szCs w:val="32"/>
          <w:rtl/>
        </w:rPr>
        <w:t xml:space="preserve">ه الله: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ليس هناك شيء يزار في المدينة سوى هذه: زيارة المسجد النبوي، ز</w:t>
      </w:r>
      <w:r w:rsidRPr="00047E79">
        <w:rPr>
          <w:rFonts w:ascii="Lotus Linotype" w:eastAsia="Calibri" w:hAnsi="Lotus Linotype" w:cs="Lotus Linotype" w:hint="cs"/>
          <w:sz w:val="32"/>
          <w:szCs w:val="32"/>
          <w:rtl/>
        </w:rPr>
        <w:t>ي</w:t>
      </w:r>
      <w:r w:rsidRPr="00047E79">
        <w:rPr>
          <w:rFonts w:ascii="Lotus Linotype" w:eastAsia="Calibri" w:hAnsi="Lotus Linotype" w:cs="Lotus Linotype"/>
          <w:sz w:val="32"/>
          <w:szCs w:val="32"/>
          <w:rtl/>
        </w:rPr>
        <w:t xml:space="preserve">ارة قبر النبيﷺ، </w:t>
      </w:r>
      <w:r w:rsidRPr="00047E79">
        <w:rPr>
          <w:rFonts w:ascii="Lotus Linotype" w:eastAsia="Calibri" w:hAnsi="Lotus Linotype" w:cs="Lotus Linotype" w:hint="cs"/>
          <w:sz w:val="32"/>
          <w:szCs w:val="32"/>
          <w:rtl/>
        </w:rPr>
        <w:t>ز</w:t>
      </w:r>
      <w:r w:rsidRPr="00047E79">
        <w:rPr>
          <w:rFonts w:ascii="Lotus Linotype" w:eastAsia="Calibri" w:hAnsi="Lotus Linotype" w:cs="Lotus Linotype"/>
          <w:sz w:val="32"/>
          <w:szCs w:val="32"/>
          <w:rtl/>
        </w:rPr>
        <w:t xml:space="preserve">يارة البقيع، زيارة شهداء </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حد، زيارة مسجد قباء، وما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عدا ذلك من المزارات فإنه لا أصل له</w:t>
      </w:r>
      <w:r w:rsidRPr="00047E79">
        <w:rPr>
          <w:rFonts w:ascii="Lotus Linotype" w:eastAsia="Calibri" w:hAnsi="Lotus Linotype" w:cs="Lotus Linotype" w:hint="cs"/>
          <w:sz w:val="32"/>
          <w:szCs w:val="3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4"/>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cs"/>
          <w:sz w:val="32"/>
          <w:szCs w:val="32"/>
          <w:rtl/>
        </w:rPr>
        <w:t>.</w:t>
      </w:r>
    </w:p>
    <w:p w14:paraId="6C11FDA4"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hint="cs"/>
          <w:b/>
          <w:bCs/>
          <w:sz w:val="32"/>
          <w:szCs w:val="32"/>
          <w:u w:val="single"/>
          <w:rtl/>
        </w:rPr>
        <w:t>المخالفة الثالثة:</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hint="cs"/>
          <w:sz w:val="32"/>
          <w:szCs w:val="32"/>
          <w:rtl/>
        </w:rPr>
        <w:t>ما يفعله بعض الزوار من صلاة ركعتين جهة بيت المقدس وهو أمر محرم بالإجماع، لأن الاتجاه إلى بيت المقدس منسوخ بلا خلاف بين العلماء، وأن الذي فرضه الله هو الاتجاه إلى الكعبة، كما سبق ذكره من حديث البراء</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قال تعالى: </w:t>
      </w:r>
      <w:r w:rsidRPr="00047E79">
        <w:rPr>
          <w:rFonts w:ascii="QCF_BSML" w:eastAsia="Calibri" w:hAnsi="QCF_BSML" w:cs="QCF_BSML"/>
          <w:sz w:val="28"/>
          <w:szCs w:val="28"/>
          <w:rtl/>
        </w:rPr>
        <w:t xml:space="preserve">ﮋ </w:t>
      </w:r>
      <w:r w:rsidRPr="00047E79">
        <w:rPr>
          <w:rFonts w:ascii="QCF_P022" w:eastAsia="Calibri" w:hAnsi="QCF_P022" w:cs="QCF_P022"/>
          <w:sz w:val="28"/>
          <w:szCs w:val="28"/>
          <w:rtl/>
        </w:rPr>
        <w:t xml:space="preserve">ﮜ ﮝ ﮞ ﮟ ﮠ ﮡﮢ ﮣ ﮤ ﮥﮦ ﮧ ﮨ ﮩ ﮪ ﮫﮬ ﮭ ﮮ ﮯ ﮰ ﮱ ﯓﯔ ﯕ ﯖ ﯗ ﯘ ﯙ ﯚ ﯛ ﯜ ﯝﯞ ﯟ ﯠ ﯡ ﯢ ﯣ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[البقرة:</w:t>
      </w:r>
      <w:r w:rsidRPr="00047E79">
        <w:rPr>
          <w:rFonts w:ascii="Lotus Linotype" w:eastAsia="Calibri" w:hAnsi="Lotus Linotype" w:cs="Lotus Linotype" w:hint="cs"/>
          <w:sz w:val="28"/>
          <w:szCs w:val="28"/>
          <w:rtl/>
        </w:rPr>
        <w:t>1</w:t>
      </w:r>
      <w:r w:rsidRPr="00047E79">
        <w:rPr>
          <w:rFonts w:ascii="Lotus Linotype" w:eastAsia="Calibri" w:hAnsi="Lotus Linotype" w:cs="Lotus Linotype"/>
          <w:sz w:val="28"/>
          <w:szCs w:val="28"/>
          <w:rtl/>
        </w:rPr>
        <w:t>44].</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sz w:val="32"/>
          <w:szCs w:val="32"/>
          <w:rtl/>
        </w:rPr>
        <w:t xml:space="preserve">وقال جل وعلا: </w:t>
      </w:r>
      <w:r w:rsidRPr="00047E79">
        <w:rPr>
          <w:rFonts w:ascii="QCF_BSML" w:eastAsia="Calibri" w:hAnsi="QCF_BSML" w:cs="QCF_BSML"/>
          <w:sz w:val="28"/>
          <w:szCs w:val="28"/>
          <w:rtl/>
        </w:rPr>
        <w:t xml:space="preserve">ﮋ </w:t>
      </w:r>
      <w:r w:rsidRPr="00047E79">
        <w:rPr>
          <w:rFonts w:ascii="QCF_P023" w:eastAsia="Calibri" w:hAnsi="QCF_P023" w:cs="QCF_P023"/>
          <w:sz w:val="28"/>
          <w:szCs w:val="28"/>
          <w:rtl/>
        </w:rPr>
        <w:t xml:space="preserve">ﮁ ﮂ ﮃ ﮄ ﮅ ﮆ ﮇ ﮈﮉ ﮊ ﮋ ﮌ ﮍﮎ ﮏ ﮐ ﮑ ﮒ ﮓ ﮔ ﮕ ﮖ ﮗ ﮘ ﮙ ﮚ ﮛ ﮜﮝ ﮞ ﮟ ﮠ ﮡ ﮢ ﮣ ﮤ ﮥ ﮦ ﮧ ﮨ ﮩ ﮪ ﮫ ﮬ ﮭ ﮮ ﮯ ﮰ ﮱ ﯓ ﯔ ﯕ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[البقرة:149-150]</w:t>
      </w:r>
      <w:r w:rsidRPr="00047E79">
        <w:rPr>
          <w:rFonts w:ascii="Lotus Linotype" w:eastAsia="Calibri" w:hAnsi="Lotus Linotype" w:cs="Lotus Linotype" w:hint="cs"/>
          <w:sz w:val="28"/>
          <w:szCs w:val="28"/>
          <w:rtl/>
        </w:rPr>
        <w:t>.</w:t>
      </w:r>
    </w:p>
    <w:p w14:paraId="093C5BF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عن ابن عُمَرَ قال: بَيْنَمَا الناس في صَلاةِ الصُّبْحِ بِقُبَاءٍ إِذْ جَاءَهُمْ آتٍ فقال: إِنَّ رَسُولَ الله ﷺ قد أُنْزِلَ عليه اللَّيْلَةَ، وقد أُمِرَ أَنْ يَسْتَقْبِلَ الكَعْبَةَ فَاسْتَقْبَلُوهَا، وَكَانَتْ وُجُوهُهُمْ إلى الشَّامِ، فَاسْتَدَارُوا إلى الكَعْبَةِ</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5"/>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وقد سجلت حالات كثيرة، ورأى الدعاة شيئاً منها.</w:t>
      </w:r>
    </w:p>
    <w:p w14:paraId="6BA0CF0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الرابعة:</w:t>
      </w:r>
      <w:r w:rsidRPr="00047E79">
        <w:rPr>
          <w:rFonts w:ascii="Lotus Linotype" w:eastAsia="Calibri" w:hAnsi="Lotus Linotype" w:cs="Lotus Linotype" w:hint="cs"/>
          <w:sz w:val="32"/>
          <w:szCs w:val="32"/>
          <w:rtl/>
        </w:rPr>
        <w:t xml:space="preserve"> اختلاط الرجال بالنساء بسبب المزاحمة عند مسجد القبلتين.</w:t>
      </w:r>
    </w:p>
    <w:p w14:paraId="1333E1A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الخامسة:</w:t>
      </w:r>
      <w:r w:rsidRPr="00047E79">
        <w:rPr>
          <w:rFonts w:ascii="Lotus Linotype" w:eastAsia="Calibri" w:hAnsi="Lotus Linotype" w:cs="Lotus Linotype" w:hint="cs"/>
          <w:sz w:val="32"/>
          <w:szCs w:val="32"/>
          <w:rtl/>
        </w:rPr>
        <w:t xml:space="preserve"> تصوير الزوار بعضهم بعضاً، ويجعلون المسجد خلفية للصورة مما يورث في نفوسهم تعظيمه باعتقاد البركة فيه بشيء لم يرد في الشرع.</w:t>
      </w:r>
    </w:p>
    <w:p w14:paraId="48651C9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السادسة:</w:t>
      </w:r>
      <w:r w:rsidRPr="00047E79">
        <w:rPr>
          <w:rFonts w:ascii="Lotus Linotype" w:eastAsia="Calibri" w:hAnsi="Lotus Linotype" w:cs="Lotus Linotype" w:hint="cs"/>
          <w:sz w:val="32"/>
          <w:szCs w:val="32"/>
          <w:rtl/>
        </w:rPr>
        <w:t xml:space="preserve"> تخصيص بعض الزوار زيارة مسجد القبلتين بدعاء لم يرد في الشرع تخصيصه به. وهذا من البدع والمحدثات.</w:t>
      </w:r>
    </w:p>
    <w:p w14:paraId="6A067A8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 xml:space="preserve">المخالفة السابعة: </w:t>
      </w:r>
      <w:r w:rsidRPr="00047E79">
        <w:rPr>
          <w:rFonts w:ascii="Lotus Linotype" w:eastAsia="Calibri" w:hAnsi="Lotus Linotype" w:cs="Lotus Linotype" w:hint="cs"/>
          <w:sz w:val="32"/>
          <w:szCs w:val="32"/>
          <w:rtl/>
        </w:rPr>
        <w:t>تمسح بعض الزوار بالمحراب والمنبر ظناً منهم أنه محراب النبي ﷺ ومنبره.</w:t>
      </w:r>
    </w:p>
    <w:p w14:paraId="1598B883"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الثاني</w:t>
      </w:r>
      <w:r w:rsidRPr="00047E79">
        <w:rPr>
          <w:rFonts w:ascii="Lotus Linotype" w:eastAsia="Calibri" w:hAnsi="Lotus Linotype" w:cs="Lotus Linotype" w:hint="cs"/>
          <w:b/>
          <w:bCs/>
          <w:sz w:val="32"/>
          <w:szCs w:val="32"/>
          <w:rtl/>
        </w:rPr>
        <w:t>: ما يحدث عند مسجد الجمعة</w:t>
      </w:r>
      <w:r w:rsidRPr="00047E79">
        <w:rPr>
          <w:rFonts w:ascii="Lotus Linotype" w:eastAsia="Calibri" w:hAnsi="Lotus Linotype" w:cs="Lotus Linotype"/>
          <w:b/>
          <w:bCs/>
          <w:sz w:val="32"/>
          <w:szCs w:val="32"/>
          <w:rtl/>
        </w:rPr>
        <w:t>.</w:t>
      </w:r>
    </w:p>
    <w:p w14:paraId="1EEB370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الأولى:</w:t>
      </w:r>
      <w:r w:rsidRPr="00047E79">
        <w:rPr>
          <w:rFonts w:ascii="Lotus Linotype" w:eastAsia="Calibri" w:hAnsi="Lotus Linotype" w:cs="Lotus Linotype" w:hint="cs"/>
          <w:sz w:val="32"/>
          <w:szCs w:val="32"/>
          <w:rtl/>
        </w:rPr>
        <w:t xml:space="preserve"> اعتقاد أن لمسجد الجمعة فضيلة خاصة لكون النبي ﷺ صلى أول جمعة فيه.</w:t>
      </w:r>
    </w:p>
    <w:p w14:paraId="40AB05A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وكونهﷺ صلى فيه الجمعة لا يدل على مزيد فضل له، ولأن الصحابة</w:t>
      </w:r>
      <w:r w:rsidRPr="00047E79">
        <w:rPr>
          <w:rFonts w:ascii="Lotus Linotype" w:eastAsia="Calibri" w:hAnsi="Lotus Linotype" w:cs="Lotus Linotype" w:hint="cs"/>
          <w:sz w:val="32"/>
          <w:szCs w:val="32"/>
        </w:rPr>
        <w:sym w:font="AGA Arabesque" w:char="F079"/>
      </w:r>
      <w:r w:rsidRPr="00047E79">
        <w:rPr>
          <w:rFonts w:ascii="Lotus Linotype" w:eastAsia="Calibri" w:hAnsi="Lotus Linotype" w:cs="Lotus Linotype" w:hint="cs"/>
          <w:sz w:val="32"/>
          <w:szCs w:val="32"/>
          <w:rtl/>
        </w:rPr>
        <w:t xml:space="preserve"> لم يكونوا يقصدون مسجد الجمعة بالزيارة، ولا ورد عن أحد من السلف حث على ذلك، بل تتبع آثار النبي ﷺ مما أنكره الصحابة ومن بعدهم من أئمة السلف كمالك والشافعي وأحمد رحمهم الله.</w:t>
      </w:r>
    </w:p>
    <w:p w14:paraId="7C047FA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الثانية:</w:t>
      </w:r>
      <w:r w:rsidRPr="00047E79">
        <w:rPr>
          <w:rFonts w:ascii="Lotus Linotype" w:eastAsia="Calibri" w:hAnsi="Lotus Linotype" w:cs="Lotus Linotype" w:hint="cs"/>
          <w:sz w:val="32"/>
          <w:szCs w:val="32"/>
          <w:rtl/>
        </w:rPr>
        <w:t xml:space="preserve"> تخصيص مسجد الجمعة بصلاة ركعتين لفضيلة المسجد وهذا من البدع.</w:t>
      </w:r>
    </w:p>
    <w:p w14:paraId="53A30FE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الثالثة:</w:t>
      </w:r>
      <w:r w:rsidRPr="00047E79">
        <w:rPr>
          <w:rFonts w:ascii="Lotus Linotype" w:eastAsia="Calibri" w:hAnsi="Lotus Linotype" w:cs="Lotus Linotype" w:hint="cs"/>
          <w:sz w:val="32"/>
          <w:szCs w:val="32"/>
          <w:rtl/>
        </w:rPr>
        <w:t xml:space="preserve"> تخصيص مسجد الجمعة بدعاء خاص، وهذا مما لم يرد في الشرع فهو من البدع.</w:t>
      </w:r>
    </w:p>
    <w:p w14:paraId="31A5D4B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b/>
          <w:bCs/>
          <w:sz w:val="32"/>
          <w:szCs w:val="32"/>
          <w:u w:val="single"/>
          <w:rtl/>
        </w:rPr>
        <w:t>المخالفة الرابعة:</w:t>
      </w:r>
      <w:r w:rsidRPr="00047E79">
        <w:rPr>
          <w:rFonts w:ascii="Lotus Linotype" w:eastAsia="Calibri" w:hAnsi="Lotus Linotype" w:cs="Lotus Linotype" w:hint="cs"/>
          <w:sz w:val="32"/>
          <w:szCs w:val="32"/>
          <w:rtl/>
        </w:rPr>
        <w:t xml:space="preserve"> تصوير بعض الزوار بعضهم بعضاً وجعل المسجد خلفية للصورة فهذا محرم لما هو معلوم من حرمة تصوير ذوات الأرواح، ولأن جعل المسجد خلفية للصورة يورث اعتقاد الناظر فيها بفضيلة خاصة لمسجد الجمعة مما يؤكد اعتقاد ما لا يجوز اعتقاده.</w:t>
      </w:r>
    </w:p>
    <w:p w14:paraId="41DECC2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الخامسة:</w:t>
      </w:r>
      <w:r w:rsidRPr="00047E79">
        <w:rPr>
          <w:rFonts w:ascii="Lotus Linotype" w:eastAsia="Calibri" w:hAnsi="Lotus Linotype" w:cs="Lotus Linotype"/>
          <w:sz w:val="32"/>
          <w:szCs w:val="32"/>
          <w:rtl/>
        </w:rPr>
        <w:t xml:space="preserve"> محاولة كثير من المقيمين والسعوديين إقامة صلاة الجمعة فيه، وهذا لو تم لهم لصار هذا المسجد ينافس المسجد النبوي في الفضل عند أهل البدع، بل ربما فضلوه على المسجد النب</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ي في صلاة الجمعة.</w:t>
      </w:r>
    </w:p>
    <w:p w14:paraId="1B4B7D57" w14:textId="77777777" w:rsidR="00F643F2" w:rsidRPr="00047E79" w:rsidRDefault="00F643F2" w:rsidP="00F643F2">
      <w:pPr>
        <w:spacing w:line="520" w:lineRule="exact"/>
        <w:ind w:firstLine="454"/>
        <w:jc w:val="lowKashida"/>
        <w:rPr>
          <w:rFonts w:eastAsia="Calibri"/>
          <w:sz w:val="32"/>
          <w:szCs w:val="32"/>
          <w:rtl/>
        </w:rPr>
      </w:pPr>
      <w:r w:rsidRPr="00047E79">
        <w:rPr>
          <w:rFonts w:ascii="Lotus Linotype" w:eastAsia="Calibri" w:hAnsi="Lotus Linotype" w:cs="Lotus Linotype"/>
          <w:sz w:val="32"/>
          <w:szCs w:val="32"/>
          <w:rtl/>
        </w:rPr>
        <w:t xml:space="preserve">والملاحظ أن هذين المسجدين </w:t>
      </w:r>
      <w:r w:rsidRPr="00047E79">
        <w:rPr>
          <w:rFonts w:ascii="Lotus Linotype" w:eastAsia="Calibri" w:hAnsi="Lotus Linotype"/>
          <w:sz w:val="32"/>
          <w:szCs w:val="32"/>
          <w:rtl/>
        </w:rPr>
        <w:t>–</w:t>
      </w:r>
      <w:r w:rsidRPr="00047E79">
        <w:rPr>
          <w:rFonts w:ascii="Lotus Linotype" w:eastAsia="Calibri" w:hAnsi="Lotus Linotype" w:cs="Lotus Linotype"/>
          <w:sz w:val="32"/>
          <w:szCs w:val="32"/>
          <w:rtl/>
        </w:rPr>
        <w:t xml:space="preserve">أي: مسجد القبلتين ومسجد الجمعة- بنيا بطراز قديم، فظن كثير من الحجاج والعمار والزوار أن ذلك البناء كان على عهد النبي ﷺ والصحابة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أو العهد التركي، ولو ب</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ن</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ي</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ا بطراز حديث لظهر للناس فضل هذه الدولة في إعمار بيوت الله عز وجل.</w:t>
      </w:r>
    </w:p>
    <w:p w14:paraId="3A1445C7"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الثالث</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ما يحدث عند مسجد الإجابة وما حوله من المساجد كمسجد الشمس</w:t>
      </w:r>
      <w:r w:rsidRPr="00047E79">
        <w:rPr>
          <w:rFonts w:ascii="Lotus Linotype" w:eastAsia="Calibri" w:hAnsi="Lotus Linotype" w:cs="Lotus Linotype"/>
          <w:b/>
          <w:bCs/>
          <w:sz w:val="32"/>
          <w:szCs w:val="32"/>
          <w:rtl/>
        </w:rPr>
        <w:t>.</w:t>
      </w:r>
    </w:p>
    <w:p w14:paraId="36C5AE9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 xml:space="preserve">المخالفة المتعلقة بتلك المساجد هي: </w:t>
      </w:r>
      <w:r w:rsidRPr="00047E79">
        <w:rPr>
          <w:rFonts w:ascii="Lotus Linotype" w:eastAsia="Calibri" w:hAnsi="Lotus Linotype" w:cs="Lotus Linotype"/>
          <w:sz w:val="32"/>
          <w:szCs w:val="32"/>
          <w:rtl/>
        </w:rPr>
        <w:t xml:space="preserve">اعتقاد فضيلة </w:t>
      </w:r>
      <w:r w:rsidRPr="00047E79">
        <w:rPr>
          <w:rFonts w:ascii="Lotus Linotype" w:eastAsia="Calibri" w:hAnsi="Lotus Linotype" w:cs="Lotus Linotype" w:hint="cs"/>
          <w:sz w:val="32"/>
          <w:szCs w:val="32"/>
          <w:rtl/>
        </w:rPr>
        <w:t>خاصة ل</w:t>
      </w:r>
      <w:r w:rsidRPr="00047E79">
        <w:rPr>
          <w:rFonts w:ascii="Lotus Linotype" w:eastAsia="Calibri" w:hAnsi="Lotus Linotype" w:cs="Lotus Linotype"/>
          <w:sz w:val="32"/>
          <w:szCs w:val="32"/>
          <w:rtl/>
        </w:rPr>
        <w:t>تلك المساجد، وطلب التبرك بالصلاة فيها، وهذا أمر محرم كما سبق بيانه.</w:t>
      </w:r>
      <w:r w:rsidRPr="00047E79">
        <w:rPr>
          <w:rFonts w:ascii="Lotus Linotype" w:eastAsia="Calibri" w:hAnsi="Lotus Linotype" w:cs="Lotus Linotype" w:hint="cs"/>
          <w:sz w:val="32"/>
          <w:szCs w:val="32"/>
          <w:rtl/>
        </w:rPr>
        <w:t xml:space="preserve"> قال شيخ الإسلام ابن تيمية رحمه الله: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فإذا كان هذا في المساجد التي صلى فيها النبي ﷺ وبنيت بإذنه ليس فيها ما يشرع قصده بخصوصه من غير سفر إليه إلا مسجد قباء</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فكيف بما سواها</w:t>
      </w:r>
      <w:r w:rsidRPr="00047E79">
        <w:rPr>
          <w:rFonts w:ascii="Lotus Linotype" w:eastAsia="Calibri" w:hAnsi="Lotus Linotype" w:cs="Lotus Linotype" w:hint="cs"/>
          <w:sz w:val="32"/>
          <w:szCs w:val="32"/>
          <w:rtl/>
        </w:rPr>
        <w:t>؟!</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position w:val="12"/>
          <w:sz w:val="22"/>
          <w:szCs w:val="22"/>
          <w:rtl/>
        </w:rPr>
        <w:footnoteReference w:id="746"/>
      </w:r>
      <w:r w:rsidRPr="00047E79">
        <w:rPr>
          <w:rFonts w:ascii="Lotus Linotype" w:eastAsia="Calibri" w:hAnsi="Lotus Linotype" w:cs="Lotus Linotype"/>
          <w:position w:val="12"/>
          <w:sz w:val="22"/>
          <w:szCs w:val="22"/>
          <w:rtl/>
        </w:rPr>
        <w:t>)</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sz w:val="32"/>
          <w:szCs w:val="32"/>
          <w:rtl/>
        </w:rPr>
        <w:t xml:space="preserve"> </w:t>
      </w:r>
    </w:p>
    <w:p w14:paraId="58C7EC1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 xml:space="preserve">فتراهم وسط تلك المزارع أو الخرائب يبحثون عن آثار تلك الأماكن، ويتعمدون الصلاة عندها، والدعاء عندها، والتمسح بها، وأخذ شيء من ترابها، ويساعدهم على ذلك بعض المقيمين أو بعض السعوديين من أهل المطامع الدنيوية، أو العقائد الفاسدة، ولا سيما الرافضة عند ما يسمى بمسجد الشمس، لاعتقادهم أن الشمس ردت لعلي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فيه، وهو خبر باطل كما مرَّ.</w:t>
      </w:r>
    </w:p>
    <w:p w14:paraId="08B9E7C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أما المخالفات التي تقع عند مسجد الإجابة فهي:</w:t>
      </w:r>
    </w:p>
    <w:p w14:paraId="5EFDB5E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u w:val="single"/>
          <w:rtl/>
        </w:rPr>
        <w:t>المخالفة الأولى:</w:t>
      </w:r>
      <w:r w:rsidRPr="00047E79">
        <w:rPr>
          <w:rFonts w:ascii="Lotus Linotype" w:eastAsia="Calibri" w:hAnsi="Lotus Linotype" w:cs="Lotus Linotype" w:hint="cs"/>
          <w:sz w:val="32"/>
          <w:szCs w:val="32"/>
          <w:rtl/>
        </w:rPr>
        <w:t xml:space="preserve"> اجتماع أعداد كثيرة من الحجاج والزوار لا سيما الرافضة، واختلاط الرجال بالنساء.</w:t>
      </w:r>
    </w:p>
    <w:p w14:paraId="46392FDF"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u w:val="single"/>
          <w:rtl/>
        </w:rPr>
        <w:t>المخالفة الثانية:</w:t>
      </w:r>
      <w:r w:rsidRPr="00047E79">
        <w:rPr>
          <w:rFonts w:ascii="Lotus Linotype" w:eastAsia="Calibri" w:hAnsi="Lotus Linotype" w:cs="Lotus Linotype" w:hint="cs"/>
          <w:sz w:val="32"/>
          <w:szCs w:val="32"/>
          <w:rtl/>
        </w:rPr>
        <w:t xml:space="preserve"> تعمد بعضهم الدعاء في ذلك المسجد، والدخول فيه بأعداد كبيرة، وبأصوات عالية.</w:t>
      </w:r>
    </w:p>
    <w:p w14:paraId="1AEE51A2"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المطلب الرابع: ما يحدث عند مسجد الغمامة والمساجد المحيطة كمسجد أبي بكر ومسجد علي ومسجد الراية ومسجد بني حرام ومسجد العنبرية ونحوها من المساجد</w:t>
      </w:r>
    </w:p>
    <w:p w14:paraId="43BE829A"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 xml:space="preserve">ـ </w:t>
      </w:r>
      <w:r w:rsidRPr="00047E79">
        <w:rPr>
          <w:rFonts w:ascii="Lotus Linotype" w:eastAsia="Calibri" w:hAnsi="Lotus Linotype" w:cs="Lotus Linotype" w:hint="cs"/>
          <w:sz w:val="32"/>
          <w:szCs w:val="32"/>
          <w:rtl/>
        </w:rPr>
        <w:t>إن مما أحدثه المتأخرون بناء المساجد مكان المصليات التي ذُكِرَ أن النبي ﷺ صلى فيه العيد، أو كان مصلى العيد في عهد أبي بكر</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أو في عهد عمر</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 xml:space="preserve">، أو في عهد علي </w:t>
      </w:r>
      <w:r w:rsidRPr="00047E79">
        <w:rPr>
          <w:rFonts w:ascii="Lotus Linotype" w:eastAsia="Calibri" w:hAnsi="Lotus Linotype" w:cs="Lotus Linotype" w:hint="cs"/>
          <w:sz w:val="32"/>
          <w:szCs w:val="32"/>
        </w:rPr>
        <w:sym w:font="AGA Arabesque" w:char="F074"/>
      </w:r>
      <w:r w:rsidRPr="00047E79">
        <w:rPr>
          <w:rFonts w:ascii="Lotus Linotype" w:eastAsia="Calibri" w:hAnsi="Lotus Linotype" w:cs="Lotus Linotype" w:hint="cs"/>
          <w:sz w:val="32"/>
          <w:szCs w:val="32"/>
          <w:rtl/>
        </w:rPr>
        <w:t>.</w:t>
      </w:r>
    </w:p>
    <w:p w14:paraId="7EA5241C"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 xml:space="preserve">ـ </w:t>
      </w:r>
      <w:r w:rsidRPr="00047E79">
        <w:rPr>
          <w:rFonts w:ascii="Lotus Linotype" w:eastAsia="Calibri" w:hAnsi="Lotus Linotype" w:cs="Lotus Linotype" w:hint="cs"/>
          <w:sz w:val="32"/>
          <w:szCs w:val="32"/>
          <w:rtl/>
        </w:rPr>
        <w:t>يتعمد كثير من الحجاج الأتراك زيارة مسجد العنبرية والصلاة فيه، والتبرك به بحجة أنه آثار الصالحين العثمانيين. وهذا الأمر لم يحدث إلا في السنوات الأخيرة، ولعل صوفية الأتراك عملوا دعاية لهذا المسجد، كما يبث بعض الصوفية الدعاية للآثار التركية ككثير من المساجد المبنية في العهد التركي.</w:t>
      </w:r>
    </w:p>
    <w:p w14:paraId="20674208"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المبحث السابع</w:t>
      </w:r>
      <w:r w:rsidRPr="00047E79">
        <w:rPr>
          <w:rFonts w:ascii="Lotus Linotype" w:eastAsia="Calibri" w:hAnsi="Lotus Linotype" w:cs="Lotus Linotype" w:hint="cs"/>
          <w:b/>
          <w:bCs/>
          <w:sz w:val="32"/>
          <w:szCs w:val="32"/>
          <w:rtl/>
        </w:rPr>
        <w:t xml:space="preserve">: </w:t>
      </w:r>
      <w:r w:rsidRPr="00047E79">
        <w:rPr>
          <w:rFonts w:ascii="Lotus Linotype" w:eastAsia="Calibri" w:hAnsi="Lotus Linotype" w:cs="Lotus Linotype"/>
          <w:b/>
          <w:bCs/>
          <w:sz w:val="32"/>
          <w:szCs w:val="32"/>
          <w:rtl/>
        </w:rPr>
        <w:t>الملاحظات والمخالفات التي تقع عند بعض الأماكن كالكهوف والآبار والمقابر ونحوها مما ينسب إلى النبي ﷺ أو الصحابة أو آل البيت أو غيرهم من الصالحين.</w:t>
      </w:r>
    </w:p>
    <w:p w14:paraId="345CEA20" w14:textId="77777777" w:rsidR="00F643F2" w:rsidRPr="00047E79" w:rsidRDefault="00F643F2" w:rsidP="00F643F2">
      <w:pPr>
        <w:spacing w:line="520" w:lineRule="exact"/>
        <w:ind w:firstLine="454"/>
        <w:jc w:val="both"/>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 xml:space="preserve">ـ من المخالفات عند كهف بني حرام ونحوه من الكهوف التي يزعم بعض الناس أن النبي ﷺ صلى فيها: ما يفعله بعض الزوار من قصد ذلك الكهف للصلاة فيه، وللدعاء فيه معتقدين أنه موطن من مواطن إجابة الدعاء ة؛ لعدم ثبوت مجيء النبي ﷺ إليها للصلاة والدعاء فيها، وكذلك فلم يثبت أن النبي ﷺ قصد شيئاً من الكهوف للصلاة أو الدعاء. ولم يثبت عند أحد من الصحابة </w:t>
      </w:r>
      <w:r w:rsidRPr="00047E79">
        <w:rPr>
          <w:rFonts w:ascii="Lotus Linotype" w:eastAsia="Calibri" w:hAnsi="Lotus Linotype" w:cs="Lotus Linotype" w:hint="cs"/>
          <w:sz w:val="32"/>
          <w:szCs w:val="32"/>
        </w:rPr>
        <w:sym w:font="AGA Arabesque" w:char="F079"/>
      </w:r>
      <w:r w:rsidRPr="00047E79">
        <w:rPr>
          <w:rFonts w:ascii="Lotus Linotype" w:eastAsia="Calibri" w:hAnsi="Lotus Linotype" w:cs="Lotus Linotype" w:hint="cs"/>
          <w:sz w:val="32"/>
          <w:szCs w:val="32"/>
          <w:rtl/>
        </w:rPr>
        <w:t xml:space="preserve"> ولا عن أحد من التابعين لهم بإحسان قصد تلك الكهوف للصلاة والدعاء ونحو ذلك.</w:t>
      </w:r>
    </w:p>
    <w:p w14:paraId="6B8E9075"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br w:type="page"/>
      </w:r>
    </w:p>
    <w:p w14:paraId="5748D99B"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p>
    <w:p w14:paraId="56637AD1" w14:textId="77777777" w:rsidR="00F643F2" w:rsidRPr="00047E79" w:rsidRDefault="00F643F2" w:rsidP="00F643F2">
      <w:pPr>
        <w:spacing w:line="520" w:lineRule="exact"/>
        <w:ind w:firstLine="454"/>
        <w:jc w:val="center"/>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الفصل الثاني</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الحكم الشرعي للمخالفات</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التي تقع عند مواقع الزيارة</w:t>
      </w:r>
      <w:r w:rsidRPr="00047E79">
        <w:rPr>
          <w:rFonts w:ascii="Lotus Linotype" w:eastAsia="Calibri" w:hAnsi="Lotus Linotype" w:cs="Lotus Linotype" w:hint="cs"/>
          <w:b/>
          <w:bCs/>
          <w:sz w:val="36"/>
          <w:szCs w:val="36"/>
          <w:rtl/>
        </w:rPr>
        <w:t>.</w:t>
      </w:r>
    </w:p>
    <w:p w14:paraId="416B86C2"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hint="cs"/>
          <w:b/>
          <w:bCs/>
          <w:spacing w:val="-12"/>
          <w:sz w:val="32"/>
          <w:szCs w:val="32"/>
          <w:rtl/>
        </w:rPr>
        <w:t>وفيه ستة عشر مبحثاً:</w:t>
      </w:r>
    </w:p>
    <w:p w14:paraId="551D8A5B"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w:t>
      </w:r>
      <w:r w:rsidRPr="00047E79">
        <w:rPr>
          <w:rFonts w:ascii="Lotus Linotype" w:eastAsia="Calibri" w:hAnsi="Lotus Linotype" w:cs="Lotus Linotype" w:hint="cs"/>
          <w:b/>
          <w:bCs/>
          <w:spacing w:val="-12"/>
          <w:sz w:val="32"/>
          <w:szCs w:val="32"/>
          <w:rtl/>
        </w:rPr>
        <w:t>أول: آثار النبي ﷺ وحكم تتبعها</w:t>
      </w:r>
    </w:p>
    <w:p w14:paraId="6951A2A4"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w:t>
      </w:r>
      <w:r w:rsidRPr="00047E79">
        <w:rPr>
          <w:rFonts w:ascii="Lotus Linotype" w:eastAsia="Calibri" w:hAnsi="Lotus Linotype" w:cs="Lotus Linotype" w:hint="cs"/>
          <w:b/>
          <w:bCs/>
          <w:spacing w:val="-12"/>
          <w:sz w:val="32"/>
          <w:szCs w:val="32"/>
          <w:rtl/>
        </w:rPr>
        <w:t>ثاني: حكم تتبع آثار الصالحين</w:t>
      </w:r>
    </w:p>
    <w:p w14:paraId="7BD968C2"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الثالث</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الاستغاثة بالنبي ﷺ عند زيارته وحكم الاستغاثة</w:t>
      </w:r>
    </w:p>
    <w:p w14:paraId="5E94CBFE"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الرابع</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سؤال</w:t>
      </w:r>
      <w:r w:rsidRPr="00047E79">
        <w:rPr>
          <w:rFonts w:ascii="Lotus Linotype" w:eastAsia="Calibri" w:hAnsi="Lotus Linotype" w:cs="Lotus Linotype" w:hint="cs"/>
          <w:b/>
          <w:bCs/>
          <w:spacing w:val="-12"/>
          <w:sz w:val="32"/>
          <w:szCs w:val="32"/>
          <w:rtl/>
        </w:rPr>
        <w:t xml:space="preserve"> الأنبياء والصالحين</w:t>
      </w:r>
      <w:r w:rsidRPr="00047E79">
        <w:rPr>
          <w:rFonts w:ascii="Lotus Linotype" w:eastAsia="Calibri" w:hAnsi="Lotus Linotype" w:cs="Lotus Linotype"/>
          <w:b/>
          <w:bCs/>
          <w:spacing w:val="-12"/>
          <w:sz w:val="32"/>
          <w:szCs w:val="32"/>
          <w:rtl/>
        </w:rPr>
        <w:t xml:space="preserve"> الشفاعة والحاجات</w:t>
      </w:r>
    </w:p>
    <w:p w14:paraId="0D62B04F" w14:textId="77777777" w:rsidR="00F643F2" w:rsidRPr="00047E79" w:rsidRDefault="00F643F2" w:rsidP="00F643F2">
      <w:pPr>
        <w:spacing w:line="520" w:lineRule="exact"/>
        <w:ind w:firstLine="454"/>
        <w:jc w:val="lowKashida"/>
        <w:rPr>
          <w:rFonts w:ascii="Lotus Linotype" w:eastAsia="Calibri" w:hAnsi="Lotus Linotype" w:cs="Lotus Linotype"/>
          <w:spacing w:val="-12"/>
          <w:sz w:val="32"/>
          <w:szCs w:val="32"/>
          <w:rtl/>
        </w:rPr>
      </w:pPr>
      <w:r w:rsidRPr="00047E79">
        <w:rPr>
          <w:rFonts w:ascii="Lotus Linotype" w:eastAsia="Calibri" w:hAnsi="Lotus Linotype" w:cs="Lotus Linotype"/>
          <w:b/>
          <w:bCs/>
          <w:spacing w:val="-12"/>
          <w:sz w:val="32"/>
          <w:szCs w:val="32"/>
          <w:rtl/>
        </w:rPr>
        <w:t>المبحث الخامس</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التوسل</w:t>
      </w:r>
    </w:p>
    <w:p w14:paraId="1E1282CB" w14:textId="77777777" w:rsidR="00F643F2" w:rsidRPr="00047E79" w:rsidRDefault="00F643F2" w:rsidP="00F643F2">
      <w:pPr>
        <w:spacing w:line="520" w:lineRule="exact"/>
        <w:ind w:firstLine="454"/>
        <w:jc w:val="lowKashida"/>
        <w:rPr>
          <w:rFonts w:ascii="Lotus Linotype" w:hAnsi="Lotus Linotype" w:cs="Lotus Linotype"/>
          <w:b/>
          <w:bCs/>
          <w:spacing w:val="-12"/>
          <w:sz w:val="32"/>
          <w:szCs w:val="32"/>
          <w:rtl/>
          <w:lang w:eastAsia="ar-SA"/>
        </w:rPr>
      </w:pPr>
      <w:r w:rsidRPr="00047E79">
        <w:rPr>
          <w:rFonts w:ascii="Lotus Linotype" w:hAnsi="Lotus Linotype" w:cs="Lotus Linotype"/>
          <w:b/>
          <w:bCs/>
          <w:spacing w:val="-12"/>
          <w:sz w:val="32"/>
          <w:szCs w:val="32"/>
          <w:rtl/>
          <w:lang w:eastAsia="ar-SA"/>
        </w:rPr>
        <w:t>المبحث السادس</w:t>
      </w:r>
      <w:r w:rsidRPr="00047E79">
        <w:rPr>
          <w:rFonts w:ascii="Lotus Linotype" w:hAnsi="Lotus Linotype" w:cs="Lotus Linotype" w:hint="cs"/>
          <w:b/>
          <w:bCs/>
          <w:spacing w:val="-12"/>
          <w:sz w:val="32"/>
          <w:szCs w:val="32"/>
          <w:rtl/>
          <w:lang w:eastAsia="ar-SA"/>
        </w:rPr>
        <w:t xml:space="preserve">: </w:t>
      </w:r>
      <w:r w:rsidRPr="00047E79">
        <w:rPr>
          <w:rFonts w:ascii="Lotus Linotype" w:hAnsi="Lotus Linotype" w:cs="Lotus Linotype"/>
          <w:b/>
          <w:bCs/>
          <w:spacing w:val="-12"/>
          <w:sz w:val="32"/>
          <w:szCs w:val="32"/>
          <w:rtl/>
          <w:lang w:eastAsia="ar-SA"/>
        </w:rPr>
        <w:t>حكم الدعاء عند القبور والصلاة عندها</w:t>
      </w:r>
    </w:p>
    <w:p w14:paraId="47307326"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السابع:</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التمسح والتبرك بالمباني والمقابر والأحجار والأشجار والأخذ من ترابها والشرب من مائها تبركا</w:t>
      </w:r>
      <w:r w:rsidRPr="00047E79">
        <w:rPr>
          <w:rFonts w:ascii="Lotus Linotype" w:eastAsia="Calibri" w:hAnsi="Lotus Linotype" w:cs="Lotus Linotype" w:hint="cs"/>
          <w:b/>
          <w:bCs/>
          <w:spacing w:val="-12"/>
          <w:sz w:val="32"/>
          <w:szCs w:val="32"/>
          <w:rtl/>
        </w:rPr>
        <w:t>ً.</w:t>
      </w:r>
    </w:p>
    <w:p w14:paraId="28BE44A2"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الثامن</w:t>
      </w:r>
      <w:r w:rsidRPr="00047E79">
        <w:rPr>
          <w:rFonts w:ascii="Lotus Linotype" w:eastAsia="Calibri" w:hAnsi="Lotus Linotype" w:cs="Lotus Linotype" w:hint="cs"/>
          <w:b/>
          <w:bCs/>
          <w:spacing w:val="-12"/>
          <w:sz w:val="32"/>
          <w:szCs w:val="32"/>
          <w:rtl/>
        </w:rPr>
        <w:t>:</w:t>
      </w:r>
      <w:r w:rsidRPr="00047E79">
        <w:rPr>
          <w:rFonts w:ascii="Lotus Linotype" w:eastAsia="Calibri" w:hAnsi="Lotus Linotype" w:cs="Lotus Linotype"/>
          <w:b/>
          <w:bCs/>
          <w:spacing w:val="-12"/>
          <w:sz w:val="32"/>
          <w:szCs w:val="32"/>
          <w:rtl/>
        </w:rPr>
        <w:t xml:space="preserve"> حكم التجمع عند القبور وقراءة الأوراد والقصائد والنوح والبكاء</w:t>
      </w:r>
      <w:r w:rsidRPr="00047E79">
        <w:rPr>
          <w:rFonts w:ascii="Lotus Linotype" w:eastAsia="Calibri" w:hAnsi="Lotus Linotype" w:cs="Lotus Linotype" w:hint="cs"/>
          <w:b/>
          <w:bCs/>
          <w:spacing w:val="-12"/>
          <w:sz w:val="32"/>
          <w:szCs w:val="32"/>
          <w:rtl/>
        </w:rPr>
        <w:t>.</w:t>
      </w:r>
    </w:p>
    <w:p w14:paraId="265BCDCD"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التاسع</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استقبال القبور عند الدعاء</w:t>
      </w:r>
    </w:p>
    <w:p w14:paraId="2AF2E7DF"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العاشر</w:t>
      </w:r>
      <w:r w:rsidRPr="00047E79">
        <w:rPr>
          <w:rFonts w:ascii="Lotus Linotype" w:eastAsia="Calibri" w:hAnsi="Lotus Linotype" w:cs="Lotus Linotype" w:hint="cs"/>
          <w:b/>
          <w:bCs/>
          <w:spacing w:val="-12"/>
          <w:sz w:val="32"/>
          <w:szCs w:val="32"/>
          <w:rtl/>
        </w:rPr>
        <w:t>:</w:t>
      </w:r>
      <w:r w:rsidRPr="00047E79">
        <w:rPr>
          <w:rFonts w:ascii="Lotus Linotype" w:eastAsia="Calibri" w:hAnsi="Lotus Linotype" w:cs="Lotus Linotype"/>
          <w:b/>
          <w:bCs/>
          <w:spacing w:val="-12"/>
          <w:sz w:val="32"/>
          <w:szCs w:val="32"/>
          <w:rtl/>
        </w:rPr>
        <w:t xml:space="preserve"> حكم زيارة النساء للقبور</w:t>
      </w:r>
    </w:p>
    <w:p w14:paraId="43B62AE8"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 xml:space="preserve">المبحث </w:t>
      </w:r>
      <w:r w:rsidRPr="00047E79">
        <w:rPr>
          <w:rFonts w:ascii="Lotus Linotype" w:eastAsia="Calibri" w:hAnsi="Lotus Linotype" w:cs="Lotus Linotype" w:hint="cs"/>
          <w:b/>
          <w:bCs/>
          <w:spacing w:val="-12"/>
          <w:sz w:val="32"/>
          <w:szCs w:val="32"/>
          <w:rtl/>
        </w:rPr>
        <w:t>الحادي عشر: حكم اختلاط الرجال بالنساء في أماكن الزيارة</w:t>
      </w:r>
    </w:p>
    <w:p w14:paraId="3E98D867"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 xml:space="preserve">المبحث </w:t>
      </w:r>
      <w:r w:rsidRPr="00047E79">
        <w:rPr>
          <w:rFonts w:ascii="Lotus Linotype" w:eastAsia="Calibri" w:hAnsi="Lotus Linotype" w:cs="Lotus Linotype" w:hint="cs"/>
          <w:b/>
          <w:bCs/>
          <w:spacing w:val="-12"/>
          <w:sz w:val="32"/>
          <w:szCs w:val="32"/>
          <w:rtl/>
        </w:rPr>
        <w:t>الثاني عشر: حكم البيع والشراء والتصوير عند أماكن الزيارة</w:t>
      </w:r>
    </w:p>
    <w:p w14:paraId="08B2C442"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 الثالث عشر</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اتخاذ أماكن الزيارة متنزهات</w:t>
      </w:r>
      <w:r w:rsidRPr="00047E79">
        <w:rPr>
          <w:rFonts w:ascii="Lotus Linotype" w:eastAsia="Calibri" w:hAnsi="Lotus Linotype" w:cs="Lotus Linotype" w:hint="cs"/>
          <w:b/>
          <w:bCs/>
          <w:spacing w:val="-12"/>
          <w:sz w:val="32"/>
          <w:szCs w:val="32"/>
          <w:rtl/>
        </w:rPr>
        <w:t xml:space="preserve"> ورمي الحبوب عندها</w:t>
      </w:r>
    </w:p>
    <w:p w14:paraId="4D1FCD7A"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r w:rsidRPr="00047E79">
        <w:rPr>
          <w:rFonts w:ascii="Lotus Linotype" w:eastAsia="Calibri" w:hAnsi="Lotus Linotype" w:cs="Lotus Linotype"/>
          <w:b/>
          <w:bCs/>
          <w:spacing w:val="-12"/>
          <w:sz w:val="32"/>
          <w:szCs w:val="32"/>
          <w:rtl/>
        </w:rPr>
        <w:t>المبحث</w:t>
      </w:r>
      <w:r w:rsidRPr="00047E79">
        <w:rPr>
          <w:rFonts w:ascii="Lotus Linotype" w:eastAsia="Calibri" w:hAnsi="Lotus Linotype" w:cs="Lotus Linotype" w:hint="cs"/>
          <w:b/>
          <w:bCs/>
          <w:spacing w:val="-12"/>
          <w:sz w:val="32"/>
          <w:szCs w:val="32"/>
          <w:rtl/>
        </w:rPr>
        <w:t xml:space="preserve"> الرابع</w:t>
      </w:r>
      <w:r w:rsidRPr="00047E79">
        <w:rPr>
          <w:rFonts w:ascii="Lotus Linotype" w:eastAsia="Calibri" w:hAnsi="Lotus Linotype" w:cs="Lotus Linotype"/>
          <w:b/>
          <w:bCs/>
          <w:spacing w:val="-12"/>
          <w:sz w:val="32"/>
          <w:szCs w:val="32"/>
          <w:rtl/>
        </w:rPr>
        <w:t xml:space="preserve"> عشر</w:t>
      </w:r>
      <w:r w:rsidRPr="00047E79">
        <w:rPr>
          <w:rFonts w:ascii="Lotus Linotype" w:eastAsia="Calibri" w:hAnsi="Lotus Linotype" w:cs="Lotus Linotype" w:hint="cs"/>
          <w:b/>
          <w:bCs/>
          <w:spacing w:val="-12"/>
          <w:sz w:val="32"/>
          <w:szCs w:val="32"/>
          <w:rtl/>
        </w:rPr>
        <w:t xml:space="preserve">: </w:t>
      </w:r>
      <w:r w:rsidRPr="00047E79">
        <w:rPr>
          <w:rFonts w:ascii="Lotus Linotype" w:eastAsia="Calibri" w:hAnsi="Lotus Linotype" w:cs="Lotus Linotype"/>
          <w:b/>
          <w:bCs/>
          <w:spacing w:val="-12"/>
          <w:sz w:val="32"/>
          <w:szCs w:val="32"/>
          <w:rtl/>
        </w:rPr>
        <w:t>حكم ا</w:t>
      </w:r>
      <w:r w:rsidRPr="00047E79">
        <w:rPr>
          <w:rFonts w:ascii="Lotus Linotype" w:eastAsia="Calibri" w:hAnsi="Lotus Linotype" w:cs="Lotus Linotype" w:hint="cs"/>
          <w:b/>
          <w:bCs/>
          <w:spacing w:val="-12"/>
          <w:sz w:val="32"/>
          <w:szCs w:val="32"/>
          <w:rtl/>
        </w:rPr>
        <w:t>لصلاة إلى القبلة الأولى في مسجد القبلتين أو ابتداء الصلاة إلى بيت المقدس ثم استقبال الكعبة.</w:t>
      </w:r>
    </w:p>
    <w:p w14:paraId="581A8F52" w14:textId="77777777" w:rsidR="00F643F2" w:rsidRPr="00047E79" w:rsidRDefault="00F643F2" w:rsidP="00F643F2">
      <w:pPr>
        <w:spacing w:line="520" w:lineRule="exact"/>
        <w:ind w:firstLine="454"/>
        <w:jc w:val="lowKashida"/>
        <w:rPr>
          <w:rFonts w:ascii="Lotus Linotype" w:eastAsia="Calibri" w:hAnsi="Lotus Linotype" w:cs="Lotus Linotype"/>
          <w:b/>
          <w:bCs/>
          <w:spacing w:val="-12"/>
          <w:sz w:val="32"/>
          <w:szCs w:val="32"/>
          <w:rtl/>
        </w:rPr>
      </w:pPr>
    </w:p>
    <w:p w14:paraId="0DF91A01" w14:textId="77777777"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2"/>
          <w:szCs w:val="32"/>
          <w:rtl/>
        </w:rPr>
        <w:br w:type="page"/>
      </w:r>
      <w:r w:rsidRPr="00047E79">
        <w:rPr>
          <w:rFonts w:ascii="Lotus Linotype" w:eastAsia="Calibri" w:hAnsi="Lotus Linotype" w:cs="Lotus Linotype"/>
          <w:b/>
          <w:bCs/>
          <w:sz w:val="36"/>
          <w:szCs w:val="36"/>
          <w:rtl/>
        </w:rPr>
        <w:t>المبحث ال</w:t>
      </w:r>
      <w:r w:rsidRPr="00047E79">
        <w:rPr>
          <w:rFonts w:ascii="Lotus Linotype" w:eastAsia="Calibri" w:hAnsi="Lotus Linotype" w:cs="Lotus Linotype" w:hint="cs"/>
          <w:b/>
          <w:bCs/>
          <w:sz w:val="36"/>
          <w:szCs w:val="36"/>
          <w:rtl/>
        </w:rPr>
        <w:t>أول: آثار النبي ﷺ وحكم تتبعها</w:t>
      </w:r>
    </w:p>
    <w:p w14:paraId="28674A58"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المطلب الأول: المراد بآثار النبي ﷺ وهل بقي شيء منها؟</w:t>
      </w:r>
    </w:p>
    <w:p w14:paraId="1D9BCB5E"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إن التبرك بالنبي ﷺ الذي دل عليه الشرع على نوعين:</w:t>
      </w:r>
    </w:p>
    <w:p w14:paraId="7CD58DDE"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الأول: التبرك باتباعه والعمل بسنته وهذا هو الباقي إلى يوم القيامة.</w:t>
      </w:r>
    </w:p>
    <w:p w14:paraId="27B06ABF"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hint="cs"/>
          <w:sz w:val="32"/>
          <w:szCs w:val="32"/>
          <w:rtl/>
          <w:lang w:eastAsia="ar-SA"/>
        </w:rPr>
        <w:t>وهو المأمور به شرعاً، وهو الذي ينفع أهله في الدنيا والآخرة.</w:t>
      </w:r>
    </w:p>
    <w:p w14:paraId="35FBE6D9"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الثاني: التبرك بدعائه وجسده الشريف حال حياته</w:t>
      </w:r>
      <w:r w:rsidRPr="00047E79">
        <w:rPr>
          <w:rFonts w:ascii="Lotus Linotype" w:hAnsi="Lotus Linotype" w:cs="Lotus Linotype" w:hint="cs"/>
          <w:b/>
          <w:bCs/>
          <w:sz w:val="32"/>
          <w:szCs w:val="32"/>
          <w:rtl/>
          <w:lang w:eastAsia="ar-SA"/>
        </w:rPr>
        <w:t>،</w:t>
      </w:r>
      <w:r w:rsidRPr="00047E79">
        <w:rPr>
          <w:rFonts w:ascii="Lotus Linotype" w:hAnsi="Lotus Linotype" w:cs="Lotus Linotype"/>
          <w:b/>
          <w:bCs/>
          <w:sz w:val="32"/>
          <w:szCs w:val="32"/>
          <w:rtl/>
          <w:lang w:eastAsia="ar-SA"/>
        </w:rPr>
        <w:t xml:space="preserve"> وما بقي من آثار جسده ومتاعه بعد وفاته</w:t>
      </w:r>
      <w:r w:rsidRPr="00047E79">
        <w:rPr>
          <w:rFonts w:ascii="Lotus Linotype" w:hAnsi="Lotus Linotype" w:cs="Lotus Linotype" w:hint="cs"/>
          <w:b/>
          <w:bCs/>
          <w:sz w:val="32"/>
          <w:szCs w:val="32"/>
          <w:rtl/>
          <w:lang w:eastAsia="ar-SA"/>
        </w:rPr>
        <w:t>، وكذلك الأماكن التي صلى أو جلس فيها</w:t>
      </w:r>
      <w:r w:rsidRPr="00047E79">
        <w:rPr>
          <w:rFonts w:ascii="Lotus Linotype" w:hAnsi="Lotus Linotype" w:cs="Lotus Linotype"/>
          <w:b/>
          <w:bCs/>
          <w:sz w:val="32"/>
          <w:szCs w:val="32"/>
          <w:rtl/>
          <w:lang w:eastAsia="ar-SA"/>
        </w:rPr>
        <w:t>.</w:t>
      </w:r>
    </w:p>
    <w:p w14:paraId="1BD3D4EC"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أما الأول فأدلته متكاثرة لا يمكن حصرها فمن ذلك:</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 xml:space="preserve">قال تعالى: </w:t>
      </w:r>
      <w:r w:rsidRPr="00047E79">
        <w:rPr>
          <w:rFonts w:ascii="QCF_BSML" w:hAnsi="QCF_BSML" w:cs="QCF_BSML"/>
          <w:sz w:val="28"/>
          <w:szCs w:val="28"/>
          <w:rtl/>
          <w:lang w:eastAsia="ar-SA"/>
        </w:rPr>
        <w:t xml:space="preserve">ﮋ </w:t>
      </w:r>
      <w:r w:rsidRPr="00047E79">
        <w:rPr>
          <w:rFonts w:ascii="QCF_P054" w:hAnsi="QCF_P054" w:cs="QCF_P054"/>
          <w:sz w:val="28"/>
          <w:szCs w:val="28"/>
          <w:rtl/>
          <w:lang w:eastAsia="ar-SA"/>
        </w:rPr>
        <w:t xml:space="preserve">ﭮ ﭯ ﭰ ﭱ ﭲ ﭳ ﭴ ﭵ ﭶ ﭷ ﭸﭹ ﭺ ﭻ ﭼ </w:t>
      </w:r>
      <w:r w:rsidRPr="00047E79">
        <w:rPr>
          <w:rFonts w:ascii="QCF_BSML" w:hAnsi="QCF_BSML" w:cs="QCF_BSML"/>
          <w:sz w:val="28"/>
          <w:szCs w:val="28"/>
          <w:rtl/>
          <w:lang w:eastAsia="ar-SA"/>
        </w:rPr>
        <w:t>ﮊ</w:t>
      </w:r>
      <w:r w:rsidRPr="00047E79">
        <w:rPr>
          <w:rFonts w:ascii="Lotus Linotype" w:hAnsi="Lotus Linotype" w:cs="Lotus Linotype" w:hint="cs"/>
          <w:sz w:val="28"/>
          <w:szCs w:val="28"/>
          <w:rtl/>
          <w:lang w:eastAsia="ar-SA"/>
        </w:rPr>
        <w:t xml:space="preserve"> [آل عمران: 31]</w:t>
      </w:r>
      <w:r w:rsidRPr="00047E79">
        <w:rPr>
          <w:rFonts w:ascii="Lotus Linotype" w:hAnsi="Lotus Linotype" w:cs="Lotus Linotype"/>
          <w:sz w:val="28"/>
          <w:szCs w:val="28"/>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فمن بركة محبته ﷺ محبة الله ل</w:t>
      </w:r>
      <w:r w:rsidRPr="00047E79">
        <w:rPr>
          <w:rFonts w:ascii="Lotus Linotype" w:hAnsi="Lotus Linotype" w:cs="Lotus Linotype" w:hint="cs"/>
          <w:sz w:val="32"/>
          <w:szCs w:val="32"/>
          <w:rtl/>
          <w:lang w:eastAsia="ar-SA"/>
        </w:rPr>
        <w:t>لمحب له ﷺ</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قال ابن كثير رحمه الله: « أي يحصل لكم فوق ما طلبتم من محبتكم إياه وهو محبته إياكم وهو أعظم من الأول كما قال بعض العلماء الحكماء: ليس الشأن أن تحب ولكن الشأن أن تُحب »</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47"/>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289C1D27"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ومنه أنه حصل به ﷺ كمال الدين وإتمام النعمة.</w:t>
      </w:r>
      <w:r w:rsidRPr="00047E79">
        <w:rPr>
          <w:rFonts w:ascii="Lotus Linotype" w:hAnsi="Lotus Linotype" w:cs="Lotus Linotype" w:hint="cs"/>
          <w:sz w:val="32"/>
          <w:szCs w:val="32"/>
          <w:rtl/>
          <w:lang w:eastAsia="ar-SA"/>
        </w:rPr>
        <w:t xml:space="preserve"> </w:t>
      </w:r>
    </w:p>
    <w:p w14:paraId="08173C96"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قال تعالى: </w:t>
      </w:r>
      <w:r w:rsidRPr="00047E79">
        <w:rPr>
          <w:rFonts w:ascii="QCF_BSML" w:hAnsi="QCF_BSML" w:cs="QCF_BSML"/>
          <w:sz w:val="28"/>
          <w:szCs w:val="28"/>
          <w:rtl/>
          <w:lang w:eastAsia="ar-SA"/>
        </w:rPr>
        <w:t xml:space="preserve">ﮋ </w:t>
      </w:r>
      <w:r w:rsidRPr="00047E79">
        <w:rPr>
          <w:rFonts w:ascii="QCF_P107" w:hAnsi="QCF_P107" w:cs="QCF_P107"/>
          <w:sz w:val="28"/>
          <w:szCs w:val="28"/>
          <w:rtl/>
          <w:lang w:eastAsia="ar-SA"/>
        </w:rPr>
        <w:t>ﭻ ﭼ ﭽ ﭾ ﭿ ﮀ ﮁ ﮂ ﮃ ﮄ ﮅ</w:t>
      </w:r>
      <w:r w:rsidRPr="00047E79">
        <w:rPr>
          <w:rFonts w:ascii="QCF_BSML" w:hAnsi="QCF_BSML" w:cs="QCF_BSML"/>
          <w:sz w:val="28"/>
          <w:szCs w:val="28"/>
          <w:rtl/>
          <w:lang w:eastAsia="ar-SA"/>
        </w:rPr>
        <w:t xml:space="preserve">ﮊ </w:t>
      </w:r>
      <w:r w:rsidRPr="00047E79">
        <w:rPr>
          <w:rFonts w:ascii="Lotus Linotype" w:hAnsi="Lotus Linotype" w:cs="Lotus Linotype"/>
          <w:sz w:val="28"/>
          <w:szCs w:val="28"/>
          <w:rtl/>
          <w:lang w:eastAsia="ar-SA"/>
        </w:rPr>
        <w:t>[المائدة:3].</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ودينه ﷺ ناسخ لجميع الأديان.</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 xml:space="preserve">قال تعالى: </w:t>
      </w:r>
      <w:r w:rsidRPr="00047E79">
        <w:rPr>
          <w:rFonts w:ascii="QCF_BSML" w:hAnsi="QCF_BSML" w:cs="QCF_BSML"/>
          <w:sz w:val="28"/>
          <w:szCs w:val="28"/>
          <w:rtl/>
          <w:lang w:eastAsia="ar-SA"/>
        </w:rPr>
        <w:t xml:space="preserve">ﮋ </w:t>
      </w:r>
      <w:r w:rsidRPr="00047E79">
        <w:rPr>
          <w:rFonts w:ascii="QCF_P061" w:hAnsi="QCF_P061" w:cs="QCF_P061"/>
          <w:sz w:val="28"/>
          <w:szCs w:val="28"/>
          <w:rtl/>
          <w:lang w:eastAsia="ar-SA"/>
        </w:rPr>
        <w:t>ﭯ ﭰ ﭱ ﭲ ﭳ ﭴ ﭵ ﭶ ﭷ ﭸ ﭹ ﭺ ﭻ</w:t>
      </w:r>
      <w:r w:rsidRPr="00047E79">
        <w:rPr>
          <w:rFonts w:ascii="QCF_BSML" w:hAnsi="QCF_BSML" w:cs="QCF_BSML"/>
          <w:sz w:val="28"/>
          <w:szCs w:val="28"/>
          <w:rtl/>
          <w:lang w:eastAsia="ar-SA"/>
        </w:rPr>
        <w:t>ﮊ</w:t>
      </w:r>
      <w:r w:rsidRPr="00047E79">
        <w:rPr>
          <w:rFonts w:ascii="Arial" w:hAnsi="Arial" w:cs="Arial"/>
          <w:sz w:val="28"/>
          <w:szCs w:val="28"/>
          <w:lang w:eastAsia="ar-SA"/>
        </w:rPr>
        <w:t xml:space="preserve"> </w:t>
      </w:r>
      <w:r w:rsidRPr="00047E79">
        <w:rPr>
          <w:rFonts w:ascii="Lotus Linotype" w:hAnsi="Lotus Linotype" w:cs="Lotus Linotype"/>
          <w:sz w:val="28"/>
          <w:szCs w:val="28"/>
          <w:rtl/>
          <w:lang w:eastAsia="ar-SA"/>
        </w:rPr>
        <w:t>[آل عمران:61]</w:t>
      </w:r>
      <w:r w:rsidRPr="00047E79">
        <w:rPr>
          <w:rFonts w:ascii="Lotus Linotype" w:hAnsi="Lotus Linotype" w:cs="Lotus Linotype" w:hint="cs"/>
          <w:sz w:val="28"/>
          <w:szCs w:val="28"/>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ودينه محفوظ على مر الأزمان.</w:t>
      </w:r>
      <w:r w:rsidRPr="00047E79">
        <w:rPr>
          <w:rFonts w:ascii="Lotus Linotype" w:hAnsi="Lotus Linotype" w:cs="Lotus Linotype" w:hint="cs"/>
          <w:sz w:val="28"/>
          <w:szCs w:val="28"/>
          <w:rtl/>
          <w:lang w:eastAsia="ar-SA"/>
        </w:rPr>
        <w:t xml:space="preserve"> </w:t>
      </w:r>
      <w:r w:rsidRPr="00047E79">
        <w:rPr>
          <w:rFonts w:ascii="Lotus Linotype" w:hAnsi="Lotus Linotype" w:cs="Lotus Linotype"/>
          <w:sz w:val="28"/>
          <w:szCs w:val="28"/>
          <w:rtl/>
          <w:lang w:eastAsia="ar-SA"/>
        </w:rPr>
        <w:t xml:space="preserve">قال تعالى: </w:t>
      </w:r>
      <w:r w:rsidRPr="00047E79">
        <w:rPr>
          <w:rFonts w:ascii="QCF_BSML" w:hAnsi="QCF_BSML" w:cs="QCF_BSML"/>
          <w:sz w:val="28"/>
          <w:szCs w:val="28"/>
          <w:rtl/>
          <w:lang w:eastAsia="ar-SA"/>
        </w:rPr>
        <w:t xml:space="preserve">ﮋ </w:t>
      </w:r>
      <w:r w:rsidRPr="00047E79">
        <w:rPr>
          <w:rFonts w:ascii="QCF_P262" w:hAnsi="QCF_P262" w:cs="QCF_P262"/>
          <w:sz w:val="28"/>
          <w:szCs w:val="28"/>
          <w:rtl/>
          <w:lang w:eastAsia="ar-SA"/>
        </w:rPr>
        <w:t xml:space="preserve">ﮗ ﮘ ﮙ ﮚ ﮛ ﮜ ﮝ </w:t>
      </w:r>
      <w:r w:rsidRPr="00047E79">
        <w:rPr>
          <w:rFonts w:ascii="QCF_BSML" w:hAnsi="QCF_BSML" w:cs="QCF_BSML"/>
          <w:sz w:val="28"/>
          <w:szCs w:val="28"/>
          <w:rtl/>
          <w:lang w:eastAsia="ar-SA"/>
        </w:rPr>
        <w:t>ﮊ</w:t>
      </w:r>
      <w:r w:rsidRPr="00047E79">
        <w:rPr>
          <w:rFonts w:ascii="Arial" w:hAnsi="Arial" w:cs="Arial"/>
          <w:sz w:val="28"/>
          <w:szCs w:val="28"/>
          <w:lang w:eastAsia="ar-SA"/>
        </w:rPr>
        <w:t xml:space="preserve"> </w:t>
      </w:r>
      <w:r w:rsidRPr="00047E79">
        <w:rPr>
          <w:rFonts w:ascii="Lotus Linotype" w:hAnsi="Lotus Linotype" w:cs="Lotus Linotype"/>
          <w:sz w:val="28"/>
          <w:szCs w:val="28"/>
          <w:rtl/>
          <w:lang w:eastAsia="ar-SA"/>
        </w:rPr>
        <w:t>[الحجر:9].</w:t>
      </w:r>
      <w:r w:rsidRPr="00047E79">
        <w:rPr>
          <w:rFonts w:ascii="Lotus Linotype" w:hAnsi="Lotus Linotype" w:cs="Lotus Linotype" w:hint="cs"/>
          <w:sz w:val="28"/>
          <w:szCs w:val="28"/>
          <w:rtl/>
          <w:lang w:eastAsia="ar-SA"/>
        </w:rPr>
        <w:t xml:space="preserve"> </w:t>
      </w:r>
      <w:r w:rsidRPr="00047E79">
        <w:rPr>
          <w:rFonts w:ascii="Lotus Linotype" w:hAnsi="Lotus Linotype" w:cs="Lotus Linotype"/>
          <w:sz w:val="32"/>
          <w:szCs w:val="32"/>
          <w:rtl/>
          <w:lang w:eastAsia="ar-SA"/>
        </w:rPr>
        <w:t>ودينه ﷺ يسر رافع للأغلال والآصار.</w:t>
      </w:r>
    </w:p>
    <w:p w14:paraId="7E7BEAAE"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وأما أدلة النوع الثاني فكثيرة جداً، وقبل ذكرها يجدر التذكر بأنه ينقسم إلى قسمين:</w:t>
      </w:r>
    </w:p>
    <w:p w14:paraId="72E70B25"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القسم الأول: التبرك بدعائه وجسده الشريف حال حياته.</w:t>
      </w:r>
    </w:p>
    <w:p w14:paraId="24A3870D"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القسم الثاني: التبرك بآثاره بعد وفاته</w:t>
      </w:r>
      <w:r w:rsidRPr="00047E79">
        <w:rPr>
          <w:rFonts w:ascii="Lotus Linotype" w:hAnsi="Lotus Linotype" w:cs="Lotus Linotype" w:hint="cs"/>
          <w:b/>
          <w:bCs/>
          <w:sz w:val="32"/>
          <w:szCs w:val="32"/>
          <w:rtl/>
          <w:lang w:eastAsia="ar-SA"/>
        </w:rPr>
        <w:t>، وكذلك الأماكن التي صلى أو جلس فيها</w:t>
      </w:r>
      <w:r w:rsidRPr="00047E79">
        <w:rPr>
          <w:rFonts w:ascii="Lotus Linotype" w:hAnsi="Lotus Linotype" w:cs="Lotus Linotype"/>
          <w:b/>
          <w:bCs/>
          <w:sz w:val="32"/>
          <w:szCs w:val="32"/>
          <w:rtl/>
          <w:lang w:eastAsia="ar-SA"/>
        </w:rPr>
        <w:t>.</w:t>
      </w:r>
    </w:p>
    <w:p w14:paraId="3080B3E6"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 xml:space="preserve">فمن أدلة القسم الأول: </w:t>
      </w:r>
    </w:p>
    <w:p w14:paraId="54823E8B"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دعاؤه ﷺ لجمل جابر بن عبد الله </w:t>
      </w:r>
      <w:r w:rsidRPr="00047E79">
        <w:rPr>
          <w:rFonts w:ascii="Tahoma" w:hAnsi="Tahoma" w:hint="cs"/>
          <w:sz w:val="32"/>
          <w:szCs w:val="32"/>
          <w:rtl/>
          <w:lang w:eastAsia="ar-SA"/>
        </w:rPr>
        <w:t>–</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فقد روى أنه غزا مع رسول الله ﷺ وقال: فتلاحق بي النبي ﷺ وأنا على ناضح لنا قد أعيا فلا يكاد يسير فقال لي: «ما لبعيرك؟» قلت: عيي. قال: « فتخلف رسول الله ﷺ</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فزجره ودعا له فما زال بين يدي الإبل قدامها يسير فقال لي: «كيف ترى بعيرك؟» قلت: بخير قد أصابته بركتك</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48"/>
      </w:r>
      <w:r w:rsidRPr="00047E79">
        <w:rPr>
          <w:rFonts w:ascii="Tahoma" w:hAnsi="Tahoma" w:cs="Traditional Arabic"/>
          <w:sz w:val="36"/>
          <w:szCs w:val="36"/>
          <w:vertAlign w:val="superscript"/>
          <w:rtl/>
          <w:lang w:eastAsia="ar-SA"/>
        </w:rPr>
        <w:t>).</w:t>
      </w:r>
    </w:p>
    <w:p w14:paraId="23A638F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ومن تبرك الصحابة بدعائه ﷺ ما رواه أنس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xml:space="preserve"> أن رجلاً دخل المسجد يوم الجمعة ورسول الله ﷺ قائم يخطب فقال يا رسول الله! هلكت الأموال، وجاع العيال، وانقطعت السبل، فادع الله أن يغيثنا، فرفع رسول الله يديه، ثم قال: «اللهم أغثنا اللهم أغثنا». قال أنس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ولا والله ما نرى في السماء من سحاب ولا قزعة، وما بيننا وبين سلع من بيت ولا دار، فطلعت من ورائه سحابة مثل الترس، فلما توسطت السماء انتشرت ثم أمطرت، فلا والله ما رأينا الشمس سبتاً</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4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ثم دخل رجل من ذلك الباب في الجمعة المقبلة </w:t>
      </w:r>
      <w:r w:rsidRPr="00047E79">
        <w:rPr>
          <w:rFonts w:ascii="Lotus Linotype" w:eastAsia="Calibri" w:hAnsi="Lotus Linotype"/>
          <w:sz w:val="32"/>
          <w:szCs w:val="32"/>
          <w:rtl/>
        </w:rPr>
        <w:t>–</w:t>
      </w:r>
      <w:r w:rsidRPr="00047E79">
        <w:rPr>
          <w:rFonts w:ascii="Lotus Linotype" w:eastAsia="Calibri" w:hAnsi="Lotus Linotype" w:cs="Lotus Linotype"/>
          <w:sz w:val="32"/>
          <w:szCs w:val="32"/>
          <w:rtl/>
        </w:rPr>
        <w:t>ورسول الله ﷺ قائم يخطب-، فاستقبله قائماً فقال: يا رسول الله! هلكت الأموال، وانقطعت السبل، فادع الله يمسكها عنا، فرفع رسول الله ﷺ يديه، ثم قال: «اللهم حوالينا ولا علينا، اللهم على الآكام والظِّراب وبطون الأودية ومنابت الشجر» فأقلعت، وخرجنا نمشي في الشمس. رواه البخاري ومسلم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5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sz w:val="32"/>
          <w:szCs w:val="32"/>
          <w:rtl/>
        </w:rPr>
        <w:t>.</w:t>
      </w:r>
    </w:p>
    <w:p w14:paraId="3AE4D0E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ومن التبرك بذاته الشريفة ما رواه أنس </w:t>
      </w:r>
      <w:r w:rsidRPr="00047E79">
        <w:rPr>
          <w:rFonts w:ascii="Lotus Linotype" w:eastAsia="Calibri" w:hAnsi="Lotus Linotype" w:hint="cs"/>
          <w:sz w:val="32"/>
          <w:szCs w:val="32"/>
          <w:rtl/>
        </w:rPr>
        <w:t>–</w:t>
      </w:r>
      <w:r w:rsidRPr="00047E79">
        <w:rPr>
          <w:rFonts w:ascii="Lotus Linotype" w:eastAsia="Calibri" w:hAnsi="Lotus Linotype" w:cs="Lotus Linotype"/>
          <w:sz w:val="32"/>
          <w:szCs w:val="32"/>
        </w:rPr>
        <w:sym w:font="AGA Arabesque" w:char="F074"/>
      </w:r>
      <w:r w:rsidRPr="00047E79">
        <w:rPr>
          <w:rFonts w:ascii="Lotus Linotype" w:eastAsia="Calibri" w:hAnsi="Lotus Linotype" w:hint="cs"/>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«أن رسول الله </w:t>
      </w:r>
      <w:r w:rsidRPr="00047E79">
        <w:rPr>
          <w:rFonts w:ascii="Arial Unicode MS" w:eastAsia="Calibri" w:hAnsi="Arial Unicode MS" w:cs="Arial Unicode MS" w:hint="cs"/>
          <w:sz w:val="32"/>
          <w:szCs w:val="32"/>
          <w:rtl/>
        </w:rPr>
        <w:t>ﷺ</w:t>
      </w:r>
      <w:r w:rsidRPr="00047E79">
        <w:rPr>
          <w:rFonts w:ascii="Lotus Linotype" w:eastAsia="Calibri" w:hAnsi="Lotus Linotype" w:cs="Lotus Linotype"/>
          <w:sz w:val="32"/>
          <w:szCs w:val="32"/>
          <w:rtl/>
        </w:rPr>
        <w:t xml:space="preserve"> أتى منى فأتى الجمرة فرماها، ثم أتى منْزله بمنى ونحر، ثم قال للحلاق: خذ، وأشار إلى جانبه الأيمن ثم الأيسر ثم جعل يعطيه الناس»</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75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772EC79E"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قال النووي: «من فوائد الحديث التبرك بشعرهﷺوجواز اقتنائه للتبرك»</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2"/>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58ACDDDA"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ومنه ما جاء في صحيح البخاري</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3"/>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 xml:space="preserve"> في حديث صلح الحديبية أن عروة بن مسعود الثقفي-</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xml:space="preserve">- قال عن أصحاب رسول الله </w:t>
      </w:r>
      <w:r w:rsidRPr="00047E79">
        <w:rPr>
          <w:rFonts w:ascii="Tahoma" w:hAnsi="Tahoma" w:hint="cs"/>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ﷺ-: « فو</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الله ما تنخم رسول الله نخامة إلا وقعت في كف رجل منهم فدلك بها وجهه وجلده ».</w:t>
      </w:r>
    </w:p>
    <w:p w14:paraId="7AC7CBEF"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وأما أدلة القسم الثاني: وهو التبرك بآثاره ﷺ بعد وفاته.</w:t>
      </w:r>
    </w:p>
    <w:p w14:paraId="5DE78490"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من ذلك ما رواه البخاري في صحيحه</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4"/>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 xml:space="preserve"> عن عيسى بن طهمان قال: أخرج إلينا أنس نعلين جرداوين لهما قبالان فحدثني ثابت البناني بعد عن أنس: أنهما نعلا النبيﷺ.</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وعن أسماء بنت أبي بكر رضي الله عنهما أنها أخرجت جبة طيالسة وقالت: هذه كانت عند عائشة حتى قبضت، فلما قبضت قبضتها وكان النبي ﷺ يلبسها فنحن نغسلها للمرضى يستشفى بها</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5"/>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15D56228"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وعن عثمان بن عبد الله بن موهب قال: أرسلني أهلي إلى أم سلمة زوج النبيﷺ بقدح من ماء فيه شَعر مِن شَعر النبي ﷺ وكان إذا أصاب الإنسان عين أو شيء بعث إليها مخضبة</w:t>
      </w:r>
      <w:r w:rsidRPr="00047E79">
        <w:rPr>
          <w:rFonts w:ascii="Tahoma" w:hAnsi="Tahoma" w:hint="cs"/>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6"/>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362343D7"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قال الحافظ ابن حجر: «والمراد أنه كان من اشتكى أرسل إناء إلي أم سلمة فتجعل فيه تلك الشعيرات وتغسلها فيه وتعيده فيشربه صاحب الإناء أو يغتسل به استشفاء بها فتحصل له بركتها»</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7"/>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إلى غير ذلك من الأدلة.</w:t>
      </w:r>
    </w:p>
    <w:p w14:paraId="01EE6880"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hint="cs"/>
          <w:sz w:val="32"/>
          <w:szCs w:val="32"/>
          <w:rtl/>
          <w:lang w:eastAsia="ar-SA"/>
        </w:rPr>
        <w:t xml:space="preserve">أما التبرك بالمواضع التي صلى فيها رسول اللهﷺ، أو التي جلس فيها، أو أثر قدميه ﷺ حال ممشاه، أو آثار ناقته ﷺ، أو بغلته أو حماره ﷺ فلم يكن هذا من شأن الصحابة </w:t>
      </w:r>
      <w:r w:rsidRPr="00047E79">
        <w:rPr>
          <w:rFonts w:ascii="Lotus Linotype" w:hAnsi="Lotus Linotype" w:cs="Lotus Linotype" w:hint="cs"/>
          <w:sz w:val="32"/>
          <w:szCs w:val="32"/>
          <w:lang w:eastAsia="ar-SA"/>
        </w:rPr>
        <w:sym w:font="AGA Arabesque" w:char="F079"/>
      </w:r>
      <w:r w:rsidRPr="00047E79">
        <w:rPr>
          <w:rFonts w:ascii="Lotus Linotype" w:hAnsi="Lotus Linotype" w:cs="Lotus Linotype" w:hint="cs"/>
          <w:sz w:val="32"/>
          <w:szCs w:val="32"/>
          <w:rtl/>
          <w:lang w:eastAsia="ar-SA"/>
        </w:rPr>
        <w:t>، ولم يحثهم النبي ﷺ عليه، بل داخل في أدلة تحريم الغلو والبدع، وسيأتي بيان ذلك في المطلب الثاني من هذا المبحث.</w:t>
      </w:r>
    </w:p>
    <w:p w14:paraId="322B9E5D"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مما سبق يتبين لنا أن التبرك المشروع به ﷺعلى نوعين:</w:t>
      </w:r>
    </w:p>
    <w:p w14:paraId="4E67218A"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النوع الأول:</w:t>
      </w:r>
      <w:r w:rsidRPr="00047E79">
        <w:rPr>
          <w:rFonts w:ascii="Lotus Linotype" w:hAnsi="Lotus Linotype" w:cs="Lotus Linotype"/>
          <w:sz w:val="32"/>
          <w:szCs w:val="32"/>
          <w:rtl/>
          <w:lang w:eastAsia="ar-SA"/>
        </w:rPr>
        <w:t xml:space="preserve"> التبرك باتباعه والعمل بسنته وهذا هو الباقي إلى يوم القيامة.</w:t>
      </w:r>
    </w:p>
    <w:p w14:paraId="657E8E1C" w14:textId="55FC09AE"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النوع الثاني:</w:t>
      </w:r>
      <w:r w:rsidRPr="00047E79">
        <w:rPr>
          <w:rFonts w:ascii="Lotus Linotype" w:hAnsi="Lotus Linotype" w:cs="Lotus Linotype"/>
          <w:sz w:val="32"/>
          <w:szCs w:val="32"/>
          <w:rtl/>
          <w:lang w:eastAsia="ar-SA"/>
        </w:rPr>
        <w:t xml:space="preserve"> التبرك بدعائه وجسده الشريف حال حياته وما بقي من آثار جسده ومتاعه بعد وفاته.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b/>
          <w:bCs/>
          <w:sz w:val="32"/>
          <w:szCs w:val="32"/>
          <w:rtl/>
          <w:lang w:eastAsia="ar-SA"/>
        </w:rPr>
        <w:t xml:space="preserve">ولكن هل بقي شيء من آثاره </w:t>
      </w:r>
      <w:r w:rsidRPr="00047E79">
        <w:rPr>
          <w:rFonts w:ascii="Lotus Linotype" w:hAnsi="Lotus Linotype" w:cs="Lotus Linotype"/>
          <w:sz w:val="32"/>
          <w:szCs w:val="32"/>
          <w:rtl/>
          <w:lang w:eastAsia="ar-SA"/>
        </w:rPr>
        <w:t>ﷺ</w:t>
      </w:r>
      <w:r w:rsidR="00274C0B">
        <w:rPr>
          <w:rFonts w:ascii="Lotus Linotype" w:hAnsi="Lotus Linotype" w:cs="Lotus Linotype"/>
          <w:b/>
          <w:bCs/>
          <w:sz w:val="32"/>
          <w:szCs w:val="32"/>
          <w:rtl/>
          <w:lang w:eastAsia="ar-SA"/>
        </w:rPr>
        <w:t>؟</w:t>
      </w:r>
    </w:p>
    <w:p w14:paraId="431EC65A"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قال الشيخ الألباني رحمه الله: «ونحن نعلم أن آثاره ﷺ من ثياب أو شعر أو فضلات قد فقدت وليس بإمكان أحد إثبات وجود شيء منها على وجه القطع واليقين»</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8"/>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0EAC400B"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لا سيما مع مرور أكثر من أربعة عشر قرناً من الزمان على وجود تلك الآثار النبوية ومع إمكان الكذب في ادعاء نسبتها إلى الرسول ﷺ للحصول على بعض الأغراض كما وضعت الأحاديث ونسبت إلى الرسول ﷺ كذباً وزوراً</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59"/>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01219535"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Pr>
      </w:pPr>
      <w:r w:rsidRPr="00047E79">
        <w:rPr>
          <w:rFonts w:ascii="Lotus Linotype" w:eastAsia="Calibri" w:hAnsi="Lotus Linotype" w:cs="Lotus Linotype"/>
          <w:b/>
          <w:bCs/>
          <w:sz w:val="32"/>
          <w:szCs w:val="32"/>
          <w:rtl/>
        </w:rPr>
        <w:t>المطلب الثاني:حكم تتبع آثار النبي ﷺالحسِّيَّةِ</w:t>
      </w:r>
      <w:r w:rsidRPr="00047E79">
        <w:rPr>
          <w:rFonts w:ascii="Lotus Linotype" w:eastAsia="Calibri" w:hAnsi="Lotus Linotype" w:cs="Lotus Linotype" w:hint="cs"/>
          <w:b/>
          <w:bCs/>
          <w:sz w:val="32"/>
          <w:szCs w:val="32"/>
          <w:rtl/>
        </w:rPr>
        <w:t>.</w:t>
      </w:r>
    </w:p>
    <w:p w14:paraId="0065B001" w14:textId="1D172842"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تقدم في بيان المشروع من التبرك بالنبي ﷺ</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 xml:space="preserve">أن الصحابة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كانوا في حياته ﷺ، وبعد وفاته</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يتبركون بآثاره الشريفة الحسِّيَّة المنفصلة منه </w:t>
      </w:r>
      <w:r w:rsidRPr="00047E79">
        <w:rPr>
          <w:rFonts w:hint="cs"/>
          <w:sz w:val="32"/>
          <w:szCs w:val="32"/>
          <w:rtl/>
          <w:lang w:eastAsia="ar-SA"/>
        </w:rPr>
        <w:t>–</w:t>
      </w:r>
      <w:r w:rsidRPr="00047E79">
        <w:rPr>
          <w:rFonts w:ascii="Lotus Linotype" w:hAnsi="Lotus Linotype" w:cs="Lotus Linotype"/>
          <w:sz w:val="32"/>
          <w:szCs w:val="32"/>
          <w:rtl/>
          <w:lang w:eastAsia="ar-SA"/>
        </w:rPr>
        <w:t>عليه الصلاة والسلام-كشعره، أو عرقه، أو ثيابه، أو ماء شربه أو وضوئه، وأن التابعين أيضاً كانوا يتبركون بما وجد من آثاره ﷺ بعد وفاته، وهذا لأن الرسول ﷺ مبارك الذات والآثار</w:t>
      </w:r>
      <w:r w:rsidRPr="00047E79">
        <w:rPr>
          <w:rFonts w:ascii="Lotus Linotype" w:hAnsi="Lotus Linotype" w:cs="Lotus Linotype" w:hint="cs"/>
          <w:sz w:val="32"/>
          <w:szCs w:val="32"/>
          <w:rtl/>
          <w:lang w:eastAsia="ar-SA"/>
        </w:rPr>
        <w:t>، لكن تلك الآثار الحسية المنفصلة عن جسده الشريفﷺ لا يعلم بقاؤها على وجه القطع، لا سيما مع كثرة الدعاوى، وإدخال أهل التكسب من أهل الدجل في هذا الباب ما أدخلوه</w:t>
      </w:r>
      <w:r w:rsidRPr="00047E79">
        <w:rPr>
          <w:rFonts w:ascii="Lotus Linotype" w:hAnsi="Lotus Linotype" w:cs="Lotus Linotype"/>
          <w:sz w:val="32"/>
          <w:szCs w:val="32"/>
          <w:rtl/>
          <w:lang w:eastAsia="ar-SA"/>
        </w:rPr>
        <w:t>.</w:t>
      </w:r>
    </w:p>
    <w:p w14:paraId="581DCE1C" w14:textId="3EFA88DC"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hint="cs"/>
          <w:sz w:val="32"/>
          <w:szCs w:val="32"/>
          <w:rtl/>
          <w:lang w:eastAsia="ar-SA"/>
        </w:rPr>
        <w:t>وكذلك ثمة مسألة هامة وهي:</w:t>
      </w:r>
      <w:r w:rsidRPr="00047E79">
        <w:rPr>
          <w:rFonts w:ascii="Lotus Linotype" w:hAnsi="Lotus Linotype" w:cs="Lotus Linotype"/>
          <w:sz w:val="32"/>
          <w:szCs w:val="32"/>
          <w:rtl/>
          <w:lang w:eastAsia="ar-SA"/>
        </w:rPr>
        <w:t xml:space="preserve"> هل بركة ذاته الكريمة، وآثاره ﷺ تتعدى إلى الآثار المكانية أيضاً كمواضع جلوسه، أو صلاته، أو نومه، ونحو ذلك</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ومن ثم </w:t>
      </w:r>
      <w:r w:rsidRPr="00047E79">
        <w:rPr>
          <w:rFonts w:ascii="Lotus Linotype" w:hAnsi="Lotus Linotype" w:cs="Lotus Linotype" w:hint="cs"/>
          <w:sz w:val="32"/>
          <w:szCs w:val="32"/>
          <w:rtl/>
          <w:lang w:eastAsia="ar-SA"/>
        </w:rPr>
        <w:t xml:space="preserve">هل </w:t>
      </w:r>
      <w:r w:rsidRPr="00047E79">
        <w:rPr>
          <w:rFonts w:ascii="Lotus Linotype" w:hAnsi="Lotus Linotype" w:cs="Lotus Linotype"/>
          <w:sz w:val="32"/>
          <w:szCs w:val="32"/>
          <w:rtl/>
          <w:lang w:eastAsia="ar-SA"/>
        </w:rPr>
        <w:t>يجوز التبرك بها</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أو أنها لا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تتعدى فلا يجوز التبرك</w:t>
      </w:r>
      <w:r w:rsidRPr="00047E79">
        <w:rPr>
          <w:rFonts w:ascii="Lotus Linotype" w:hAnsi="Lotus Linotype" w:cs="Lotus Linotype" w:hint="cs"/>
          <w:sz w:val="32"/>
          <w:szCs w:val="32"/>
          <w:rtl/>
          <w:lang w:eastAsia="ar-SA"/>
        </w:rPr>
        <w:t xml:space="preserve"> بها</w:t>
      </w:r>
      <w:r w:rsidRPr="00047E79">
        <w:rPr>
          <w:rFonts w:ascii="Lotus Linotype" w:hAnsi="Lotus Linotype" w:cs="Lotus Linotype"/>
          <w:sz w:val="32"/>
          <w:szCs w:val="32"/>
          <w:rtl/>
          <w:lang w:eastAsia="ar-SA"/>
        </w:rPr>
        <w:t>؟ هذا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ستيضح لنا إن شاء الله.</w:t>
      </w:r>
    </w:p>
    <w:p w14:paraId="0A78F2E9" w14:textId="77777777" w:rsidR="00F643F2" w:rsidRPr="00047E79" w:rsidRDefault="00F643F2" w:rsidP="00F643F2">
      <w:pPr>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sz w:val="32"/>
          <w:szCs w:val="32"/>
          <w:rtl/>
          <w:lang w:eastAsia="ar-SA"/>
        </w:rPr>
        <w:t xml:space="preserve">وقبل الدخول في تفصيل حكم وأدلة هذه المسألة لابد من معرفة الفرق بين </w:t>
      </w:r>
      <w:r w:rsidRPr="00047E79">
        <w:rPr>
          <w:rFonts w:ascii="Lotus Linotype" w:hAnsi="Lotus Linotype" w:cs="Lotus Linotype"/>
          <w:b/>
          <w:bCs/>
          <w:sz w:val="32"/>
          <w:szCs w:val="32"/>
          <w:rtl/>
          <w:lang w:eastAsia="ar-SA"/>
        </w:rPr>
        <w:t>هذين الأمرين:</w:t>
      </w:r>
    </w:p>
    <w:p w14:paraId="5D0B7D7B" w14:textId="16F19A1B"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 xml:space="preserve">أحدهما: </w:t>
      </w:r>
      <w:r w:rsidRPr="00047E79">
        <w:rPr>
          <w:rFonts w:ascii="Lotus Linotype" w:hAnsi="Lotus Linotype" w:cs="Lotus Linotype"/>
          <w:sz w:val="32"/>
          <w:szCs w:val="32"/>
          <w:rtl/>
          <w:lang w:eastAsia="ar-SA"/>
        </w:rPr>
        <w:t>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قصده الرسولﷺ من العبادات كالصلاة ونحوها في أي بقعة أو مكان</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فإنه يشرع قصده وتحري مكانه، اقتداء به ﷺ وطلباً للأجر والثواب، وهذا لا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خلاف فيه.</w:t>
      </w:r>
    </w:p>
    <w:p w14:paraId="1CD9B14D"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الثاني:</w:t>
      </w:r>
      <w:r w:rsidRPr="00047E79">
        <w:rPr>
          <w:rFonts w:ascii="Lotus Linotype" w:hAnsi="Lotus Linotype" w:cs="Lotus Linotype"/>
          <w:sz w:val="32"/>
          <w:szCs w:val="32"/>
          <w:rtl/>
          <w:lang w:eastAsia="ar-SA"/>
        </w:rPr>
        <w:t xml:space="preserve">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فعله الرسول ﷺ من العبادات وغيرها في أي مكان دون قصده المكان بذاته، أو أداء العبادة فيه، فهذا مما لا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يشرع أو تحريه، وهو محل البحث هنا.</w:t>
      </w:r>
    </w:p>
    <w:p w14:paraId="667393BD"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وعلى هذا فإن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فعله الرسول ﷺ على وجه التعبد فهو عبادة يشرع التأسي به فيه، فإذا خص زمان أو مكان بعبادة، كان تخصيصه بتلك العبادة سنة.</w:t>
      </w:r>
    </w:p>
    <w:p w14:paraId="7AF79F69"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فقصد الصلاة أو الدعاء في الأمكنة التي كان النبي ﷺ يقصد الصلاة أو الدعاء عندها سنة اقتداءٍ برسول الله ﷺ واتباعٌ له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كما إذا تحرى الصلاة أو الدعاء في وقت من الأوقات</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 xml:space="preserve"> فإن قصد الصلاة أو الدعاء في ذلك الوقت سنة كسائر عباداته، وسائر الأفعال التي فعلها على وجه التقرب.</w:t>
      </w:r>
    </w:p>
    <w:p w14:paraId="08AB729D"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ومن أمثلة هذا قصد الرسول ﷺ الصلاةَ خلف مقام إبراهيم -عليه السلام-، وكما كان يتحرى الصلاة عند الاسطوانة في مسجده ﷺ، وكما كان يقصد المساجد للصلاة، ويقصد الصف الأول، ونحو ذلك.</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أما ما لم يكن كذلك فلا يشرع قصده.</w:t>
      </w:r>
    </w:p>
    <w:p w14:paraId="3458A111"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قال شيخ الإسلام ابن تيمية -موضحاً حكم هذه المسألة-: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لم يشرع الله تعالى للمسلمين مكاناً يقصد للصلاة إلا المسجد، ولا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مكاناً يقصد للعبادة إلا المشاعر، فمشاعر الحج، كعرفة ومزدلفة ومنى تقصد بالذكر والدعاء والتكبير لا الصلاة بخلاف المساجد، فإنها هي التي تقصد للصلاة، وما ثم مكان يقصد بعينه إلا المساجد والمشاعر، وفيها الصلاة و النسك...وما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سوى ذلك من البقاع فإنه لا يستحب قصد بقعة بعينها للصلاة ولا الدعاء ولا الذكر، فلم يأت في شرع الله ورسوله قصدها لذلك، وإن كان مسكناً لنبي أو منْزلاً أو ممراً، فإن الدين أصله متابعة النبي ﷺ وموافقته بفعل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أمرنا الله به وشرعه لنا وسنه لنا،ونقتدي به في أفعاله التي شرع لنا الاقتداء به فيها، بخلاف ما كان من خصائصه.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فأما الفعل الذي لم يشرعه هو لنا، ولا أمرنا به، ولا فعله فعلاً سن لنا أن نتأسى به فيه، فهذا ليس من العبادات والقرب، فاتخاذ هذا قربة مخالفة له ﷺ» اهـ</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0"/>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4727CD36"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وبناءً على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 xml:space="preserve">تقدم فإن المواضع التي صلى فيها الرسول ﷺ بالمدينة ما عدا مسجده ﷺ ومسجد قباء، أو على طرقها، أو بمكة ماعدا المسجد الحرام، ونحو ذلك مما لم يقصده بذاته كبعض المساجد بمكة أو المدينة وما حولهما المبنية على آثار صلاة الرسولﷺ في حضره أو سفره أو غزواته </w:t>
      </w:r>
      <w:r w:rsidRPr="00047E79">
        <w:rPr>
          <w:rFonts w:hint="cs"/>
          <w:sz w:val="32"/>
          <w:szCs w:val="32"/>
          <w:rtl/>
          <w:lang w:eastAsia="ar-SA"/>
        </w:rPr>
        <w:t>–</w:t>
      </w:r>
      <w:r w:rsidRPr="00047E79">
        <w:rPr>
          <w:rFonts w:ascii="Lotus Linotype" w:hAnsi="Lotus Linotype" w:cs="Lotus Linotype" w:hint="cs"/>
          <w:sz w:val="32"/>
          <w:szCs w:val="32"/>
          <w:rtl/>
          <w:lang w:eastAsia="ar-SA"/>
        </w:rPr>
        <w:t xml:space="preserve"> إن صح ذلك </w:t>
      </w:r>
      <w:r w:rsidRPr="00047E79">
        <w:rPr>
          <w:rFonts w:hint="cs"/>
          <w:sz w:val="32"/>
          <w:szCs w:val="32"/>
          <w:rtl/>
          <w:lang w:eastAsia="ar-SA"/>
        </w:rPr>
        <w:t>–</w:t>
      </w:r>
      <w:r w:rsidRPr="00047E79">
        <w:rPr>
          <w:rFonts w:ascii="Lotus Linotype" w:hAnsi="Lotus Linotype" w:cs="Lotus Linotype" w:hint="cs"/>
          <w:sz w:val="32"/>
          <w:szCs w:val="32"/>
          <w:rtl/>
          <w:lang w:eastAsia="ar-SA"/>
        </w:rPr>
        <w:t xml:space="preserve"> لا </w:t>
      </w:r>
      <w:r w:rsidRPr="00047E79">
        <w:rPr>
          <w:rFonts w:ascii="Lotus Linotype" w:hAnsi="Lotus Linotype" w:cs="Lotus Linotype"/>
          <w:sz w:val="32"/>
          <w:szCs w:val="32"/>
          <w:rtl/>
          <w:lang w:eastAsia="ar-SA"/>
        </w:rPr>
        <w:t>تشرع الصلاة فيها على سبيل القصد والقربة والتبرك.</w:t>
      </w:r>
    </w:p>
    <w:p w14:paraId="5CF867C2"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وكذلك فإن المواضع والبقاع والجبال التي جلس أو أقام فيها الرسولﷺ 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عدا المشاعر لا تقصد العبادة فيها التماساً للبركة.</w:t>
      </w:r>
    </w:p>
    <w:p w14:paraId="40B160D5" w14:textId="35BA05E2"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وكذا فإن الآبار التي شرب منها الرسول ﷺ ما عدا بئر زمزم أو اغتسل منها</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لا تقصد تبركاً واستشفاءً.</w:t>
      </w:r>
    </w:p>
    <w:p w14:paraId="6FDC9FAC"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ويدل على عدم شرعية التبرك بالمواضع التي جلس أو صلى فيها ﷺ أمور:</w:t>
      </w:r>
    </w:p>
    <w:p w14:paraId="7DE67095"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الأول:</w:t>
      </w:r>
      <w:r w:rsidRPr="00047E79">
        <w:rPr>
          <w:rFonts w:ascii="Lotus Linotype" w:hAnsi="Lotus Linotype" w:cs="Lotus Linotype"/>
          <w:sz w:val="32"/>
          <w:szCs w:val="32"/>
          <w:rtl/>
          <w:lang w:eastAsia="ar-SA"/>
        </w:rPr>
        <w:t xml:space="preserve"> لا يوجد دليل من النصوص الشرعية يفيد جواز ذلك الفعل أو استحبابه.</w:t>
      </w:r>
    </w:p>
    <w:p w14:paraId="0C7A01F0"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 لا شك أن الجلوس في تلك المواضع للصلاة أو الدعاء أو الذكر ونحو ذلك قربة وتبركاً من أنواع العبادة، والعبادات مبناها على الاتباع لا على الابتداع.</w:t>
      </w:r>
    </w:p>
    <w:p w14:paraId="3FA906C4"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الثاني:</w:t>
      </w:r>
      <w:r w:rsidRPr="00047E79">
        <w:rPr>
          <w:rFonts w:ascii="Lotus Linotype" w:hAnsi="Lotus Linotype" w:cs="Lotus Linotype"/>
          <w:sz w:val="32"/>
          <w:szCs w:val="32"/>
          <w:rtl/>
          <w:lang w:eastAsia="ar-SA"/>
        </w:rPr>
        <w:t xml:space="preserve"> أن الصحابة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لم ينقل عن أحد منهم أنه تبرك بشيء من المواضع التي جلس فيها رسول الله ﷺ، أو البقع التي صلى عليها ﷺ اتفاقاً، مع أنهم أحرص الأمة على التبرك بالرسول ﷺ، ومع علمهم بتلك المواضع، وشدة محبتهم للرسول ﷺ وتعظميهم له، واتباعهم لسنته.</w:t>
      </w:r>
    </w:p>
    <w:p w14:paraId="527557FB"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قال شيخ الإسلام ابن تيمية -رحمه الله-: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كان أبو</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بكر وعمر وعثمان وعلي وسائر السابقين الأولين، من المهاجرين والأنصار،يذهبون من المدينة إلى مكة حجاجاً وعماراً ومسافرين، ولم ينقل عن</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أحد منهم أنه تحرى الصلاة في مصليات النبي ﷺ، ومعلوم أن هذا لو كان عندهم مستحباً لكانوا إليه أسبق، فإنهم أعلم بسنته، وأتبع لها من غيرهم</w:t>
      </w:r>
      <w:r w:rsidRPr="00047E79">
        <w:rPr>
          <w:rFonts w:ascii="Lotus Linotype" w:hAnsi="Lotus Linotype" w:cs="Lotus Linotype" w:hint="cs"/>
          <w:sz w:val="32"/>
          <w:szCs w:val="32"/>
          <w:rtl/>
          <w:lang w:eastAsia="ar-SA"/>
        </w:rPr>
        <w:t>»</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1"/>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7ABD1CA9"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فتحري هذا ليس من سنة الخلفاء الراشدين </w:t>
      </w:r>
      <w:r w:rsidRPr="00047E79">
        <w:rPr>
          <w:rFonts w:ascii="Lotus Linotype" w:hAnsi="Lotus Linotype" w:cs="Lotus Linotype"/>
          <w:sz w:val="32"/>
          <w:szCs w:val="32"/>
          <w:lang w:eastAsia="ar-SA"/>
        </w:rPr>
        <w:sym w:font="AGA Arabesque" w:char="F079"/>
      </w:r>
      <w:r w:rsidRPr="00047E79">
        <w:rPr>
          <w:rFonts w:ascii="Lotus Linotype" w:hAnsi="Lotus Linotype" w:cs="Lotus Linotype"/>
          <w:sz w:val="32"/>
          <w:szCs w:val="32"/>
          <w:rtl/>
          <w:lang w:eastAsia="ar-SA"/>
        </w:rPr>
        <w:t xml:space="preserve"> التي حث الرسول ﷺ على التمسك بها، بل هو مبتدع.</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ولم ينقل قصد الصلاة في تلك البقاع التي صلى فيها الرسول ﷺ إلا عن عبد الله بن عمر بن الخطاب رضي الله عنهما، وهو لم يكن يقصد التبرك مع أن قول الصحابي إذا خالفه نظيره ليس بحجة، فكيف إذا انفرد به عن جماهير الصحابة</w:t>
      </w:r>
      <w:r w:rsidRPr="00047E79">
        <w:rPr>
          <w:rFonts w:ascii="Lotus Linotype" w:hAnsi="Lotus Linotype" w:cs="Lotus Linotype"/>
          <w:sz w:val="32"/>
          <w:szCs w:val="32"/>
          <w:lang w:eastAsia="ar-SA"/>
        </w:rPr>
        <w:sym w:font="AGA Arabesque" w:char="F079"/>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2"/>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وكما أن أداء الصلاة ونحوها من أنواع العبادة غير مشروع عند الآثار النبوية تبركاً، فإن التمسح أو التقبيل لشيء منها ممنوع أيضاً، كما كان عليه سلفنا الصالح -رحمهم الله تعالى-.</w:t>
      </w:r>
    </w:p>
    <w:p w14:paraId="44016F7D"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يقول شيخ الإسلام ابن تيمية </w:t>
      </w:r>
      <w:r w:rsidRPr="00047E79">
        <w:rPr>
          <w:rFonts w:ascii="Lotus Linotype" w:hAnsi="Lotus Linotype" w:cs="Lotus Linotype" w:hint="cs"/>
          <w:sz w:val="32"/>
          <w:szCs w:val="32"/>
          <w:rtl/>
          <w:lang w:eastAsia="ar-SA"/>
        </w:rPr>
        <w:t>رحمه الله</w:t>
      </w:r>
      <w:r w:rsidRPr="00047E79">
        <w:rPr>
          <w:rFonts w:ascii="Lotus Linotype" w:hAnsi="Lotus Linotype" w:cs="Lotus Linotype"/>
          <w:sz w:val="32"/>
          <w:szCs w:val="32"/>
          <w:rtl/>
          <w:lang w:eastAsia="ar-SA"/>
        </w:rPr>
        <w:t xml:space="preserve">: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المكان الذي كان النبي ﷺ يصلي فيه دائماً،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لم يكن أحد من السلف يستلمه ولا يقبله، ولا المواضع التي صلى فيها بمكة وغيرها</w:t>
      </w:r>
      <w:r w:rsidRPr="00047E79">
        <w:rPr>
          <w:rFonts w:ascii="Lotus Linotype" w:hAnsi="Lotus Linotype" w:cs="Lotus Linotype" w:hint="cs"/>
          <w:sz w:val="32"/>
          <w:szCs w:val="32"/>
          <w:rtl/>
          <w:lang w:eastAsia="ar-SA"/>
        </w:rPr>
        <w:t>»</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3"/>
      </w:r>
      <w:r w:rsidRPr="00047E79">
        <w:rPr>
          <w:rFonts w:cs="Traditional Arabic"/>
          <w:sz w:val="20"/>
          <w:szCs w:val="20"/>
          <w:vertAlign w:val="superscript"/>
          <w:rtl/>
          <w:lang w:eastAsia="ar-SA"/>
        </w:rPr>
        <w:t>)</w:t>
      </w:r>
      <w:r w:rsidRPr="00047E79">
        <w:rPr>
          <w:rFonts w:ascii="Lotus Linotype" w:hAnsi="Lotus Linotype" w:cs="Lotus Linotype" w:hint="cs"/>
          <w:sz w:val="32"/>
          <w:szCs w:val="32"/>
          <w:rtl/>
          <w:lang w:eastAsia="ar-SA"/>
        </w:rPr>
        <w:t>.</w:t>
      </w:r>
    </w:p>
    <w:p w14:paraId="061EDE10"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الأمر الثالث:</w:t>
      </w:r>
      <w:r w:rsidRPr="00047E79">
        <w:rPr>
          <w:rFonts w:ascii="Lotus Linotype" w:hAnsi="Lotus Linotype" w:cs="Lotus Linotype"/>
          <w:sz w:val="32"/>
          <w:szCs w:val="32"/>
          <w:rtl/>
          <w:lang w:eastAsia="ar-SA"/>
        </w:rPr>
        <w:t xml:space="preserve"> نهى السلف الصالح عن هذا التبرك قولاً وفعلاً.</w:t>
      </w:r>
    </w:p>
    <w:p w14:paraId="6939C282"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لقد أنكر هذا التبرك السلف الصالح -رحمهم الله-، من الصحابة والتابعين فمن بعدهم.</w:t>
      </w:r>
    </w:p>
    <w:p w14:paraId="67E7E5FE"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وكان على رأس هؤلاء أمير المؤمنين عمر بن الخطاب -</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الخليفة الراشد.</w:t>
      </w:r>
    </w:p>
    <w:p w14:paraId="466F2946"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فعن المعرور بن سويد -رحمه الله- قال: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خرجنا مع عمر بن الخطاب فعرض لنا في بعض الطريق مسجد، فابتدره الناس يصلون فيه، فقال عمر: ما شأنهم؟ فقالوا: هذا مسجد صلى فيه رسول الله ﷺ، فقال عمر: أيها الناس،إنما هلك من قبلكم باتباعهم مثل هذا،حتى أحدثوها بيعاً،</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فمن عرضت له فيه صلاة فليصل، ومن لم تعرض له فيه صلاة فليمض</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w:t>
      </w:r>
    </w:p>
    <w:p w14:paraId="318F40C4"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قال شيخ الإسلام ابن تيمية -رحمه الله- معلقاً على هذه القصة: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لما كان النبي ﷺ لم يقصد تخصيصه بالصلاة فيه، بل صلى فيه لأنه موضع نزوله، رأى عمر أنَّ مشاركته في صورة الفعل من غير موافقة له في قصده ليس متابعة، بل تخصيص ذلك المكان بالصلاة من بدع أهل الكتاب التي هلكوا بها، ونهى المسلمين عن التشبه بهم في ذلك، ففاعل ذلك متشبه بالنبي ﷺ في الصورة، ومتشبه باليهود والنصارى في القصد، الذي هو عمل القلب وهذا هو الأصل، فإن المتابعة في السنة أبلغ من المتابعة في صورة العمل</w:t>
      </w:r>
      <w:r w:rsidRPr="00047E79">
        <w:rPr>
          <w:rFonts w:ascii="Lotus Linotype" w:hAnsi="Lotus Linotype" w:cs="Lotus Linotype" w:hint="cs"/>
          <w:sz w:val="32"/>
          <w:szCs w:val="32"/>
          <w:rtl/>
          <w:lang w:eastAsia="ar-SA"/>
        </w:rPr>
        <w:t>»</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4"/>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 xml:space="preserve"> اهـ. </w:t>
      </w:r>
    </w:p>
    <w:p w14:paraId="5FB46CFA"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وورد في قصة أخرى أن عمر بن الخطاب </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xml:space="preserve"> بلغه أن ناساً يأتون الشجرة التي بويع تحتها النبيﷺ، فأمر بها فقطعت</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5"/>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27C5A17E"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هذا قول عمر بن الخطاب </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xml:space="preserve"> وفعله، الذي قال عنه النبي ﷺ: «إن الله جعل الحق على لسان عمر وقلبه»</w:t>
      </w:r>
      <w:r w:rsidRPr="00047E79">
        <w:rPr>
          <w:sz w:val="20"/>
          <w:szCs w:val="20"/>
          <w:vertAlign w:val="superscript"/>
          <w:rtl/>
          <w:lang w:eastAsia="ar-SA"/>
        </w:rPr>
        <w:t xml:space="preserve"> </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6"/>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63D11D1D"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وقد قال ابن وضاح القرطبي -رحمه الله- بعد أن روى هاتين القصتين: «وكان مالك بن أنس، وغيره من علماء المدينة يكرهون إتيان تلك المساجد، وتلك الآثار للنبيﷺ ماعدا قباء وأحداً</w:t>
      </w:r>
      <w:r w:rsidRPr="00047E79">
        <w:rPr>
          <w:rFonts w:ascii="Lotus Linotype" w:hAnsi="Lotus Linotype" w:cs="Lotus Linotype" w:hint="cs"/>
          <w:sz w:val="32"/>
          <w:szCs w:val="32"/>
          <w:rtl/>
          <w:lang w:eastAsia="ar-SA"/>
        </w:rPr>
        <w:t>».</w:t>
      </w:r>
    </w:p>
    <w:p w14:paraId="6856C02B"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ثم قال: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وسمعتهم يذكرون أن سفيان الثوري دخل مسجد بيت المقدس، فصلى فيه، ولم يتبع تلك الآثار، ولا الصلاة فيها،وكذلك فعل غيره أيضا ممن يقتدي به، وقدم وكيع أيضا مسجد بيت المقدس فلم يعْدُ</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7"/>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 xml:space="preserve"> فعلَ سفيان</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w:t>
      </w:r>
    </w:p>
    <w:p w14:paraId="63171B45"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ثم قال: </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فعليكم بالاتباع لأئمة الهدى المعروفين،فقد قال بعض من مضى: كم من أمر هو اليوم معروف عند كثير من الناس كان منكرا عند من مضى</w:t>
      </w:r>
      <w:r w:rsidRPr="00047E79">
        <w:rPr>
          <w:rFonts w:ascii="Lotus Linotype" w:hAnsi="Lotus Linotype" w:cs="Lotus Linotype" w:hint="cs"/>
          <w:sz w:val="32"/>
          <w:szCs w:val="32"/>
          <w:rtl/>
          <w:lang w:eastAsia="ar-SA"/>
        </w:rPr>
        <w:t>»</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8"/>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 xml:space="preserve"> إلخ.</w:t>
      </w:r>
    </w:p>
    <w:p w14:paraId="087E0441"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تلك نماذج لنهي السلف الصالح رحمهم الله بأقوالهم وأفعالهم عن هذا التبرك المبتدع.</w:t>
      </w:r>
    </w:p>
    <w:p w14:paraId="6575F173" w14:textId="77777777" w:rsidR="00F643F2" w:rsidRPr="00047E79" w:rsidRDefault="00F643F2" w:rsidP="00F643F2">
      <w:pPr>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الأمر الرابع:</w:t>
      </w:r>
      <w:r w:rsidRPr="00047E79">
        <w:rPr>
          <w:rFonts w:ascii="Lotus Linotype" w:hAnsi="Lotus Linotype" w:cs="Lotus Linotype"/>
          <w:sz w:val="32"/>
          <w:szCs w:val="32"/>
          <w:rtl/>
          <w:lang w:eastAsia="ar-SA"/>
        </w:rPr>
        <w:t xml:space="preserve"> أن منع هذا التبرك من باب سد الذريعة، ويمكن إيضاح ذلك من </w:t>
      </w:r>
      <w:r w:rsidRPr="00047E79">
        <w:rPr>
          <w:rFonts w:ascii="Lotus Linotype" w:hAnsi="Lotus Linotype" w:cs="Lotus Linotype"/>
          <w:b/>
          <w:bCs/>
          <w:sz w:val="32"/>
          <w:szCs w:val="32"/>
          <w:rtl/>
          <w:lang w:eastAsia="ar-SA"/>
        </w:rPr>
        <w:t>وجوه:</w:t>
      </w:r>
    </w:p>
    <w:p w14:paraId="78BCBFAF"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 xml:space="preserve">أحدها: </w:t>
      </w:r>
      <w:r w:rsidRPr="00047E79">
        <w:rPr>
          <w:rFonts w:ascii="Lotus Linotype" w:hAnsi="Lotus Linotype" w:cs="Lotus Linotype"/>
          <w:sz w:val="32"/>
          <w:szCs w:val="32"/>
          <w:rtl/>
          <w:lang w:eastAsia="ar-SA"/>
        </w:rPr>
        <w:t>أن النهي عن هذا الفعل سد لذريعة الشرك والفتنة، فهو وسيلة إلى الفتنة بتلك المواضع، وتعظيمها، وربما أفضى ذلك إلى جعلها معابد</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69"/>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7C12A6E3"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الثاني:</w:t>
      </w:r>
      <w:r w:rsidRPr="00047E79">
        <w:rPr>
          <w:rFonts w:ascii="Lotus Linotype" w:hAnsi="Lotus Linotype" w:cs="Lotus Linotype"/>
          <w:sz w:val="32"/>
          <w:szCs w:val="32"/>
          <w:rtl/>
          <w:lang w:eastAsia="ar-SA"/>
        </w:rPr>
        <w:t xml:space="preserve"> أن ذلك الفعل يشبه الصلاة عند المقابر،إذ هو ذريعة إلى اتخاذ تلك الآثار مساجد.</w:t>
      </w:r>
    </w:p>
    <w:p w14:paraId="72995EA7" w14:textId="77777777" w:rsidR="00F643F2" w:rsidRPr="00047E79" w:rsidRDefault="00F643F2" w:rsidP="00F643F2">
      <w:pPr>
        <w:spacing w:line="520" w:lineRule="exact"/>
        <w:ind w:firstLine="454"/>
        <w:jc w:val="lowKashida"/>
        <w:rPr>
          <w:sz w:val="32"/>
          <w:szCs w:val="32"/>
          <w:rtl/>
          <w:lang w:eastAsia="ar-SA"/>
        </w:rPr>
      </w:pPr>
      <w:r w:rsidRPr="00047E79">
        <w:rPr>
          <w:rFonts w:ascii="Lotus Linotype" w:hAnsi="Lotus Linotype" w:cs="Lotus Linotype"/>
          <w:sz w:val="32"/>
          <w:szCs w:val="32"/>
          <w:rtl/>
          <w:lang w:eastAsia="ar-SA"/>
        </w:rPr>
        <w:t>والنصوص الشرعية تحرم اتخاذ قبور الأنبياء مساجد مع أنهم مدفونون فيها، وهم أحياء في قبورهم،فما بالهم بالمواضع الأخرى لهم.</w:t>
      </w:r>
    </w:p>
    <w:p w14:paraId="00D1272E"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الثالث:</w:t>
      </w:r>
      <w:r w:rsidRPr="00047E79">
        <w:rPr>
          <w:rFonts w:ascii="Lotus Linotype" w:hAnsi="Lotus Linotype" w:cs="Lotus Linotype"/>
          <w:sz w:val="32"/>
          <w:szCs w:val="32"/>
          <w:rtl/>
          <w:lang w:eastAsia="ar-SA"/>
        </w:rPr>
        <w:t xml:space="preserve"> أن هذا الفعل ذريعة إلى التشبه بأهل الكتاب في أفعالهم، كما حذر عمر </w:t>
      </w:r>
      <w:r w:rsidRPr="00047E79">
        <w:rPr>
          <w:rFonts w:ascii="Lotus Linotype" w:hAnsi="Lotus Linotype" w:cs="Lotus Linotype"/>
          <w:sz w:val="32"/>
          <w:szCs w:val="32"/>
          <w:lang w:eastAsia="ar-SA"/>
        </w:rPr>
        <w:sym w:font="AGA Arabesque" w:char="F074"/>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 xml:space="preserve"> </w:t>
      </w:r>
    </w:p>
    <w:p w14:paraId="72D8C296"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الأمر الخامس:</w:t>
      </w:r>
      <w:r w:rsidRPr="00047E79">
        <w:rPr>
          <w:rFonts w:ascii="Lotus Linotype" w:hAnsi="Lotus Linotype" w:cs="Lotus Linotype"/>
          <w:sz w:val="32"/>
          <w:szCs w:val="32"/>
          <w:rtl/>
          <w:lang w:eastAsia="ar-SA"/>
        </w:rPr>
        <w:t xml:space="preserve"> أن بركة ذوات الأنبياء والمرسلين </w:t>
      </w:r>
      <w:r w:rsidRPr="00047E79">
        <w:rPr>
          <w:rFonts w:hint="cs"/>
          <w:sz w:val="32"/>
          <w:szCs w:val="32"/>
          <w:rtl/>
          <w:lang w:eastAsia="ar-SA"/>
        </w:rPr>
        <w:t>–</w:t>
      </w:r>
      <w:r w:rsidRPr="00047E79">
        <w:rPr>
          <w:rFonts w:ascii="Lotus Linotype" w:hAnsi="Lotus Linotype" w:cs="Lotus Linotype" w:hint="cs"/>
          <w:sz w:val="32"/>
          <w:szCs w:val="32"/>
          <w:rtl/>
          <w:lang w:eastAsia="ar-SA"/>
        </w:rPr>
        <w:t xml:space="preserve">عليهم الصلاة والسلام- لا تتعدى إلى الأمكنة </w:t>
      </w:r>
      <w:r w:rsidRPr="00047E79">
        <w:rPr>
          <w:rFonts w:ascii="Lotus Linotype" w:hAnsi="Lotus Linotype" w:cs="Lotus Linotype"/>
          <w:sz w:val="32"/>
          <w:szCs w:val="32"/>
          <w:rtl/>
          <w:lang w:eastAsia="ar-SA"/>
        </w:rPr>
        <w:t xml:space="preserve">الأرضية، والله أعلم، وإلا لزم أن تكون كل أرض وطئها النبي، أو جلس عليها، أو طريق مر بها تطلب بركتها، ويتبرك بها، وهذا لازم باطل قطعا، فانتفى الملزوم إذن </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70"/>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00ADDB26" w14:textId="77777777" w:rsidR="00F643F2" w:rsidRPr="00047E79" w:rsidRDefault="00F643F2" w:rsidP="00F643F2">
      <w:pPr>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sz w:val="32"/>
          <w:szCs w:val="32"/>
          <w:rtl/>
          <w:lang w:eastAsia="ar-SA"/>
        </w:rPr>
        <w:t>قال الشيخ صديق حسن -رحمه الله-: «قالوا: المشي في أرض مشى فيها رسول اللهﷺ يكفر السيئات، خصوصا مع النية الصالحة.</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وفيها بشرى له برجاء أن يكون متبعا آثاره الشريفة، قلت: وذلك يحتاج إلى سند، لأن المُكَفِّر إنما هو اتباع هديه وسننه ظاهراً وباطناً دون تتبع آثاره الأرضية فقط، فتدبر »</w:t>
      </w:r>
      <w:r w:rsidRPr="00047E79">
        <w:rPr>
          <w:rFonts w:cs="Traditional Arabic"/>
          <w:sz w:val="20"/>
          <w:szCs w:val="20"/>
          <w:vertAlign w:val="superscript"/>
          <w:rtl/>
          <w:lang w:eastAsia="ar-SA"/>
        </w:rPr>
        <w:t>(</w:t>
      </w:r>
      <w:r w:rsidRPr="00047E79">
        <w:rPr>
          <w:rFonts w:cs="Traditional Arabic"/>
          <w:sz w:val="20"/>
          <w:szCs w:val="20"/>
          <w:vertAlign w:val="superscript"/>
          <w:rtl/>
          <w:lang w:eastAsia="ar-SA"/>
        </w:rPr>
        <w:footnoteReference w:id="771"/>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وبهذه الأمور «الأوجه» وغيرها يستدل على عدم مشروعية التبرك المذكور.</w:t>
      </w:r>
    </w:p>
    <w:p w14:paraId="28BCF9FA"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 xml:space="preserve"> ومن صور التبرك الممنوع بالنبي ﷺ ما يلي:</w:t>
      </w:r>
    </w:p>
    <w:p w14:paraId="74CEB5FF"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1</w:t>
      </w:r>
      <w:r w:rsidRPr="00047E79">
        <w:rPr>
          <w:rFonts w:ascii="Lotus Linotype" w:hAnsi="Lotus Linotype" w:cs="Lotus Linotype" w:hint="cs"/>
          <w:b/>
          <w:bCs/>
          <w:sz w:val="32"/>
          <w:szCs w:val="32"/>
          <w:rtl/>
          <w:lang w:eastAsia="ar-SA"/>
        </w:rPr>
        <w:t>-</w:t>
      </w:r>
      <w:r w:rsidRPr="00047E79">
        <w:rPr>
          <w:rFonts w:ascii="Lotus Linotype" w:hAnsi="Lotus Linotype" w:cs="Lotus Linotype"/>
          <w:b/>
          <w:bCs/>
          <w:sz w:val="32"/>
          <w:szCs w:val="32"/>
          <w:rtl/>
          <w:lang w:eastAsia="ar-SA"/>
        </w:rPr>
        <w:t xml:space="preserve"> التبرك بقبره ﷺ.</w:t>
      </w:r>
    </w:p>
    <w:p w14:paraId="3928FC99"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لقد شرع الله لنا زيارة القبور لتذكر الموت والآخرة وللدعاء لأصحابها فهذا هو الحكمة من مشروعية زيارة القبور وإنما تحصل البركة من زيارة القبور الزيارة الشرعية والتي تتحقق بثلاثة أمور:</w:t>
      </w:r>
    </w:p>
    <w:p w14:paraId="746F4CAD"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الأمر الأول: عدم شد الرحال إلى القبور.</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الثاني: السلام على أهل القبور.</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الأمر الثالث: أن يكون الغرض من الزيارة الدعاء لأصحاب القبور وتذكر الموت.</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 xml:space="preserve">بعد أن عرفنا الزيارة الشرعية أذكر بعض مظاهر التبرك الممنوع بقبره ﷺ: </w:t>
      </w:r>
    </w:p>
    <w:p w14:paraId="6CDD738B"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b/>
          <w:bCs/>
          <w:sz w:val="32"/>
          <w:szCs w:val="32"/>
          <w:rtl/>
          <w:lang w:eastAsia="ar-SA"/>
        </w:rPr>
        <w:t>أ</w:t>
      </w:r>
      <w:r w:rsidRPr="00047E79">
        <w:rPr>
          <w:rFonts w:ascii="Lotus Linotype" w:hAnsi="Lotus Linotype" w:cs="Lotus Linotype" w:hint="cs"/>
          <w:b/>
          <w:bCs/>
          <w:sz w:val="32"/>
          <w:szCs w:val="32"/>
          <w:rtl/>
          <w:lang w:eastAsia="ar-SA"/>
        </w:rPr>
        <w:t>-</w:t>
      </w:r>
      <w:r w:rsidRPr="00047E79">
        <w:rPr>
          <w:rFonts w:ascii="Lotus Linotype" w:hAnsi="Lotus Linotype" w:cs="Lotus Linotype"/>
          <w:b/>
          <w:bCs/>
          <w:sz w:val="32"/>
          <w:szCs w:val="32"/>
          <w:rtl/>
          <w:lang w:eastAsia="ar-SA"/>
        </w:rPr>
        <w:t xml:space="preserve"> شد الرحال لزيارة قبر الرسول </w:t>
      </w:r>
      <w:r w:rsidRPr="00047E79">
        <w:rPr>
          <w:rFonts w:ascii="Lotus Linotype" w:hAnsi="Lotus Linotype" w:cs="Lotus Linotype"/>
          <w:sz w:val="32"/>
          <w:szCs w:val="32"/>
          <w:rtl/>
          <w:lang w:eastAsia="ar-SA"/>
        </w:rPr>
        <w:t>ﷺ</w:t>
      </w:r>
      <w:r w:rsidRPr="00047E79">
        <w:rPr>
          <w:rFonts w:ascii="Lotus Linotype" w:hAnsi="Lotus Linotype" w:cs="Lotus Linotype"/>
          <w:b/>
          <w:bCs/>
          <w:sz w:val="32"/>
          <w:szCs w:val="32"/>
          <w:rtl/>
          <w:lang w:eastAsia="ar-SA"/>
        </w:rPr>
        <w:t>.</w:t>
      </w:r>
      <w:r w:rsidRPr="00047E79">
        <w:rPr>
          <w:rFonts w:ascii="Lotus Linotype" w:hAnsi="Lotus Linotype" w:cs="Lotus Linotype" w:hint="cs"/>
          <w:sz w:val="32"/>
          <w:szCs w:val="32"/>
          <w:rtl/>
          <w:lang w:eastAsia="ar-SA"/>
        </w:rPr>
        <w:t>سياتي بيانه في الاسئلة والشبهات</w:t>
      </w:r>
    </w:p>
    <w:p w14:paraId="06A68E84"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ب</w:t>
      </w:r>
      <w:r w:rsidRPr="00047E79">
        <w:rPr>
          <w:rFonts w:ascii="Lotus Linotype" w:hAnsi="Lotus Linotype" w:cs="Lotus Linotype" w:hint="cs"/>
          <w:b/>
          <w:bCs/>
          <w:sz w:val="32"/>
          <w:szCs w:val="32"/>
          <w:rtl/>
          <w:lang w:eastAsia="ar-SA"/>
        </w:rPr>
        <w:t>-</w:t>
      </w:r>
      <w:r w:rsidRPr="00047E79">
        <w:rPr>
          <w:rFonts w:ascii="Lotus Linotype" w:hAnsi="Lotus Linotype" w:cs="Lotus Linotype"/>
          <w:b/>
          <w:bCs/>
          <w:sz w:val="32"/>
          <w:szCs w:val="32"/>
          <w:rtl/>
          <w:lang w:eastAsia="ar-SA"/>
        </w:rPr>
        <w:t xml:space="preserve"> طلب الدعاء أو الشفاعة من الرسول ﷺ عند قبره.</w:t>
      </w:r>
      <w:r w:rsidRPr="00047E79">
        <w:rPr>
          <w:rFonts w:ascii="Lotus Linotype" w:hAnsi="Lotus Linotype" w:cs="Lotus Linotype" w:hint="cs"/>
          <w:sz w:val="32"/>
          <w:szCs w:val="32"/>
          <w:rtl/>
          <w:lang w:eastAsia="ar-SA"/>
        </w:rPr>
        <w:t xml:space="preserve"> سياتي بيانه في الاسئلة والشبهات</w:t>
      </w:r>
    </w:p>
    <w:p w14:paraId="3EB60A89"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hint="cs"/>
          <w:b/>
          <w:bCs/>
          <w:sz w:val="32"/>
          <w:szCs w:val="32"/>
          <w:rtl/>
          <w:lang w:eastAsia="ar-SA"/>
        </w:rPr>
        <w:t>جـ-</w:t>
      </w:r>
      <w:r w:rsidRPr="00047E79">
        <w:rPr>
          <w:rFonts w:ascii="Lotus Linotype" w:hAnsi="Lotus Linotype" w:cs="Lotus Linotype"/>
          <w:b/>
          <w:bCs/>
          <w:sz w:val="32"/>
          <w:szCs w:val="32"/>
          <w:rtl/>
          <w:lang w:eastAsia="ar-SA"/>
        </w:rPr>
        <w:t xml:space="preserve"> أداء بعض العبادات عند قبره </w:t>
      </w:r>
      <w:r w:rsidRPr="00047E79">
        <w:rPr>
          <w:rFonts w:ascii="Arial Unicode MS" w:hAnsi="Arial Unicode MS" w:cs="Arial Unicode MS" w:hint="cs"/>
          <w:b/>
          <w:bCs/>
          <w:sz w:val="32"/>
          <w:szCs w:val="32"/>
          <w:rtl/>
          <w:lang w:eastAsia="ar-SA"/>
        </w:rPr>
        <w:t>ﷺ</w:t>
      </w:r>
      <w:r w:rsidRPr="00047E79">
        <w:rPr>
          <w:rFonts w:ascii="Lotus Linotype" w:hAnsi="Lotus Linotype" w:cs="Lotus Linotype"/>
          <w:sz w:val="32"/>
          <w:szCs w:val="32"/>
          <w:rtl/>
          <w:lang w:eastAsia="ar-SA"/>
        </w:rPr>
        <w:t xml:space="preserve"> </w:t>
      </w:r>
      <w:r w:rsidRPr="00047E79">
        <w:rPr>
          <w:rFonts w:ascii="Lotus Linotype" w:hAnsi="Lotus Linotype" w:cs="Lotus Linotype" w:hint="cs"/>
          <w:b/>
          <w:bCs/>
          <w:sz w:val="32"/>
          <w:szCs w:val="32"/>
          <w:rtl/>
          <w:lang w:eastAsia="ar-SA"/>
        </w:rPr>
        <w:t>ك</w:t>
      </w:r>
      <w:r w:rsidRPr="00047E79">
        <w:rPr>
          <w:rFonts w:ascii="Lotus Linotype" w:hAnsi="Lotus Linotype" w:cs="Lotus Linotype"/>
          <w:b/>
          <w:bCs/>
          <w:sz w:val="32"/>
          <w:szCs w:val="32"/>
          <w:rtl/>
          <w:lang w:eastAsia="ar-SA"/>
        </w:rPr>
        <w:t>الصلاة والدعاء عند القبر</w:t>
      </w:r>
      <w:r w:rsidRPr="00047E79">
        <w:rPr>
          <w:rFonts w:ascii="Lotus Linotype" w:hAnsi="Lotus Linotype" w:cs="Lotus Linotype" w:hint="cs"/>
          <w:sz w:val="32"/>
          <w:szCs w:val="32"/>
          <w:rtl/>
          <w:lang w:eastAsia="ar-SA"/>
        </w:rPr>
        <w:t xml:space="preserve">. سياتي بيانه في الاسئلة والشبهات </w:t>
      </w:r>
    </w:p>
    <w:p w14:paraId="68BF0687"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د</w:t>
      </w:r>
      <w:r w:rsidRPr="00047E79">
        <w:rPr>
          <w:rFonts w:ascii="Lotus Linotype" w:hAnsi="Lotus Linotype" w:cs="Lotus Linotype" w:hint="cs"/>
          <w:b/>
          <w:bCs/>
          <w:sz w:val="32"/>
          <w:szCs w:val="32"/>
          <w:rtl/>
          <w:lang w:eastAsia="ar-SA"/>
        </w:rPr>
        <w:t>-</w:t>
      </w:r>
      <w:r w:rsidRPr="00047E79">
        <w:rPr>
          <w:rFonts w:ascii="Lotus Linotype" w:hAnsi="Lotus Linotype" w:cs="Lotus Linotype"/>
          <w:b/>
          <w:bCs/>
          <w:sz w:val="32"/>
          <w:szCs w:val="32"/>
          <w:rtl/>
          <w:lang w:eastAsia="ar-SA"/>
        </w:rPr>
        <w:t xml:space="preserve"> التمسح بالقبر أو تقبيله ونحو ذلك.</w:t>
      </w:r>
    </w:p>
    <w:p w14:paraId="036A644E"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إن التمسح بحائط قبر الرسول ﷺ باليد أو غيرها على أي وجه كان، أو تقبيله رجاء الخير والبركة مظهر من مظاهر البدع عند بعض الزوار.</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وقد نص على كراهة ذلك الفعل وعلى النهي عنه جماعة من العلماء</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2"/>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وقال الغزالي: « إنها عادة النصارى واليهود»</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3"/>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2396B019"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وقد ذكر شيخ الإسلام اتفاق العلماء على أن من زار قبر النبي ﷺ أو قبر غيره من الأنبياء والصالحين من الصحابة وأهل البيت وغيرهم أنه لا يتمسح به ولا يقبله</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4"/>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 أما ما يروى عن بعض العلماء أنه فعل ذلك أو أجازه ففيه نظر</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5"/>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66EE658E"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وقال رحمه الله مبيناً حكم تقبيل الجمادات: « ليس في الدنيا من الجمادات ما يشرع تقبيلها إلا الحجر الأسود وقد ثبت في الصحيحين أن عمر</w:t>
      </w:r>
      <w:r w:rsidRPr="00047E79">
        <w:rPr>
          <w:rFonts w:ascii="Lotus Linotype" w:hAnsi="Lotus Linotype" w:cs="Lotus Linotype"/>
          <w:sz w:val="32"/>
          <w:szCs w:val="32"/>
          <w:lang w:eastAsia="ar-SA"/>
        </w:rPr>
        <w:sym w:font="AGA Arabesque" w:char="F074"/>
      </w:r>
      <w:r w:rsidRPr="00047E79">
        <w:rPr>
          <w:rFonts w:ascii="Lotus Linotype" w:hAnsi="Lotus Linotype" w:cs="Lotus Linotype"/>
          <w:sz w:val="32"/>
          <w:szCs w:val="32"/>
          <w:rtl/>
          <w:lang w:eastAsia="ar-SA"/>
        </w:rPr>
        <w:t xml:space="preserve"> قال: «والله إني لأعلم أنك حجر لا تضر ولا تنفع ولولا أني رأيت رسول اللهﷺ يقبلك ما قبلتك»</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6"/>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7"/>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وقال في موضع آخر مبيناً سبب كراهة العلماء للتمسح بقبر النبيﷺ أو تقبيله.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قال رحمه الله: لأنهم علموا ما قصده النبي ﷺ من حسم مادة الشرك وتحقيق التوحيد وإخلاص الدين لله رب العالمين</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8"/>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62BAD472" w14:textId="77777777"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وقال أيضاً: «لأن التقبيل والاستلام إنما يكون لأركان بيت الله الحرام فلا يشبه بيت المخلوق ببيت الخالق»</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79"/>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34750DC7" w14:textId="0121E1DD"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قال النووي رحمه الله: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«يكره مسحه باليد وتقبيله</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بل الأدب أن يبعد منه كما يبعد منه لو حضر في حياتهﷺ هذا هو الصواب، وهو الذي قاله العلماء وأطبقوا عليه، وينبغي ألا يغتر بكثير من العوام في مخالفتهم ذلك</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فإن الاقتداء والعمل إنما يكون بأقوال العلماء، ولا يلتفت إلى محدثات العوام وجهالاتهم، ولقد أحسن السيد الجليل أبو علي الفضيل بن عياض في قوله </w:t>
      </w:r>
      <w:r w:rsidRPr="00047E79">
        <w:rPr>
          <w:rFonts w:ascii="Tahoma" w:hAnsi="Tahoma" w:hint="cs"/>
          <w:sz w:val="32"/>
          <w:szCs w:val="32"/>
          <w:rtl/>
          <w:lang w:eastAsia="ar-SA"/>
        </w:rPr>
        <w:t>–</w:t>
      </w:r>
      <w:r w:rsidRPr="00047E79">
        <w:rPr>
          <w:rFonts w:ascii="Lotus Linotype" w:hAnsi="Lotus Linotype" w:cs="Lotus Linotype" w:hint="cs"/>
          <w:sz w:val="32"/>
          <w:szCs w:val="32"/>
          <w:rtl/>
          <w:lang w:eastAsia="ar-SA"/>
        </w:rPr>
        <w:t>ما معناه-: اتبع طرق الهدى ولا يضرك قلة السالكين، وإياك وطرق الضلالة ولا تغتر بكثرة الهالكين. ومن خطر بباله أن المسح باليد ونحوه أبلغ في البركة فهو من جهالته وغفلته</w:t>
      </w:r>
      <w:r w:rsidR="00274C0B">
        <w:rPr>
          <w:rFonts w:ascii="Lotus Linotype" w:hAnsi="Lotus Linotype" w:cs="Lotus Linotype" w:hint="cs"/>
          <w:sz w:val="32"/>
          <w:szCs w:val="32"/>
          <w:rtl/>
          <w:lang w:eastAsia="ar-SA"/>
        </w:rPr>
        <w:t>؛</w:t>
      </w:r>
      <w:r w:rsidRPr="00047E79">
        <w:rPr>
          <w:rFonts w:ascii="Lotus Linotype" w:hAnsi="Lotus Linotype" w:cs="Lotus Linotype" w:hint="cs"/>
          <w:sz w:val="32"/>
          <w:szCs w:val="32"/>
          <w:rtl/>
          <w:lang w:eastAsia="ar-SA"/>
        </w:rPr>
        <w:t xml:space="preserve"> لأن البركة إنما</w:t>
      </w:r>
      <w:r w:rsidRPr="00047E79">
        <w:rPr>
          <w:rFonts w:ascii="Lotus Linotype" w:hAnsi="Lotus Linotype" w:cs="Lotus Linotype"/>
          <w:sz w:val="32"/>
          <w:szCs w:val="32"/>
          <w:rtl/>
          <w:lang w:eastAsia="ar-SA"/>
        </w:rPr>
        <w:t xml:space="preserve"> هي فيما وافق الشرع وأقوال العلماء، وكيف يبتغي الفضل في مخالفة الصواب؟!»</w:t>
      </w:r>
      <w:r w:rsidRPr="00047E79">
        <w:rPr>
          <w:rFonts w:ascii="Tahoma" w:hAnsi="Tahoma" w:cs="Traditional Arabic"/>
          <w:sz w:val="36"/>
          <w:szCs w:val="36"/>
          <w:vertAlign w:val="superscript"/>
          <w:rtl/>
          <w:lang w:eastAsia="ar-SA"/>
        </w:rPr>
        <w:t>(</w:t>
      </w:r>
      <w:r w:rsidRPr="00047E79">
        <w:rPr>
          <w:rFonts w:ascii="Tahoma" w:hAnsi="Tahoma" w:cs="Traditional Arabic"/>
          <w:sz w:val="36"/>
          <w:szCs w:val="36"/>
          <w:vertAlign w:val="superscript"/>
          <w:rtl/>
          <w:lang w:eastAsia="ar-SA"/>
        </w:rPr>
        <w:footnoteReference w:id="780"/>
      </w:r>
      <w:r w:rsidRPr="00047E79">
        <w:rPr>
          <w:rFonts w:ascii="Tahoma" w:hAnsi="Tahoma" w:cs="Traditional Arabic"/>
          <w:sz w:val="36"/>
          <w:szCs w:val="36"/>
          <w:vertAlign w:val="superscript"/>
          <w:rtl/>
          <w:lang w:eastAsia="ar-SA"/>
        </w:rPr>
        <w:t>)</w:t>
      </w:r>
      <w:r w:rsidRPr="00047E79">
        <w:rPr>
          <w:rFonts w:ascii="Lotus Linotype" w:hAnsi="Lotus Linotype" w:cs="Lotus Linotype"/>
          <w:sz w:val="32"/>
          <w:szCs w:val="32"/>
          <w:rtl/>
          <w:lang w:eastAsia="ar-SA"/>
        </w:rPr>
        <w:t>.</w:t>
      </w:r>
    </w:p>
    <w:p w14:paraId="099E6882" w14:textId="0AD9BF8E" w:rsidR="00F643F2" w:rsidRPr="00047E79" w:rsidRDefault="00F643F2" w:rsidP="00F643F2">
      <w:pPr>
        <w:widowControl w:val="0"/>
        <w:spacing w:line="520" w:lineRule="exact"/>
        <w:ind w:firstLine="454"/>
        <w:jc w:val="both"/>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وهكذا يتضح أن التمسح بالقبر أو تقبيله ونحو ذلك مما قد يعمل عند قبره ﷺ تبركاً كإلصاق البطن أو الظهر بجدار القبر، أو التبرك برؤية القبر</w:t>
      </w:r>
      <w:r w:rsidR="00274C0B">
        <w:rPr>
          <w:rFonts w:ascii="Lotus Linotype" w:hAnsi="Lotus Linotype" w:cs="Lotus Linotype"/>
          <w:sz w:val="32"/>
          <w:szCs w:val="32"/>
          <w:rtl/>
          <w:lang w:eastAsia="ar-SA"/>
        </w:rPr>
        <w:t>؛</w:t>
      </w:r>
      <w:r w:rsidRPr="00047E79">
        <w:rPr>
          <w:rFonts w:ascii="Lotus Linotype" w:hAnsi="Lotus Linotype" w:cs="Lotus Linotype"/>
          <w:sz w:val="32"/>
          <w:szCs w:val="32"/>
          <w:rtl/>
          <w:lang w:eastAsia="ar-SA"/>
        </w:rPr>
        <w:t xml:space="preserve"> كل هذا من البدع المذمومة إلى غير ذلك من مظاهر التبرك غير المشروع بقبر النبي ﷺ التي يراها من يزور مسجده ﷺ ويسلم عليه.</w:t>
      </w:r>
    </w:p>
    <w:p w14:paraId="1C784E14" w14:textId="77777777" w:rsidR="003844A5" w:rsidRPr="00047E79" w:rsidRDefault="003844A5">
      <w:pPr>
        <w:ind w:firstLine="567"/>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br w:type="page"/>
      </w:r>
    </w:p>
    <w:p w14:paraId="1D1BF535" w14:textId="7834CBB8"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w:t>
      </w:r>
      <w:r w:rsidRPr="00047E79">
        <w:rPr>
          <w:rFonts w:ascii="Lotus Linotype" w:eastAsia="Calibri" w:hAnsi="Lotus Linotype" w:cs="Lotus Linotype" w:hint="cs"/>
          <w:b/>
          <w:bCs/>
          <w:sz w:val="36"/>
          <w:szCs w:val="36"/>
          <w:rtl/>
        </w:rPr>
        <w:t>ثاني: حكم تتبع آثار الصالحين</w:t>
      </w:r>
    </w:p>
    <w:p w14:paraId="549AABA6"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المطلبالاول: حكم التبرك بذوات الصالحين وآثارهم.</w:t>
      </w:r>
    </w:p>
    <w:p w14:paraId="4CB7DE6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تبين فيما سبق في المبحث الأول </w:t>
      </w:r>
      <w:r w:rsidRPr="00047E79">
        <w:rPr>
          <w:rFonts w:ascii="Lotus Linotype" w:eastAsia="Calibri" w:hAnsi="Lotus Linotype" w:cs="Lotus Linotype" w:hint="cs"/>
          <w:sz w:val="32"/>
          <w:szCs w:val="32"/>
          <w:rtl/>
        </w:rPr>
        <w:t>أن</w:t>
      </w:r>
      <w:r w:rsidRPr="00047E79">
        <w:rPr>
          <w:rFonts w:ascii="Lotus Linotype" w:eastAsia="Calibri" w:hAnsi="Lotus Linotype" w:cs="Lotus Linotype"/>
          <w:sz w:val="32"/>
          <w:szCs w:val="32"/>
          <w:rtl/>
        </w:rPr>
        <w:t xml:space="preserve"> التبرك ب</w:t>
      </w:r>
      <w:r w:rsidRPr="00047E79">
        <w:rPr>
          <w:rFonts w:ascii="Lotus Linotype" w:eastAsia="Calibri" w:hAnsi="Lotus Linotype" w:cs="Lotus Linotype" w:hint="cs"/>
          <w:sz w:val="32"/>
          <w:szCs w:val="32"/>
          <w:rtl/>
        </w:rPr>
        <w:t>ال</w:t>
      </w:r>
      <w:r w:rsidRPr="00047E79">
        <w:rPr>
          <w:rFonts w:ascii="Lotus Linotype" w:eastAsia="Calibri" w:hAnsi="Lotus Linotype" w:cs="Lotus Linotype"/>
          <w:sz w:val="32"/>
          <w:szCs w:val="32"/>
          <w:rtl/>
        </w:rPr>
        <w:t>ذوات خاص بالنبي ﷺ.</w:t>
      </w:r>
      <w:r w:rsidRPr="00047E79">
        <w:rPr>
          <w:rFonts w:ascii="Lotus Linotype" w:eastAsia="Calibri" w:hAnsi="Lotus Linotype" w:cs="Lotus Linotype" w:hint="cs"/>
          <w:sz w:val="32"/>
          <w:szCs w:val="32"/>
          <w:rtl/>
        </w:rPr>
        <w:t xml:space="preserve">أما الصالحون فلا يجوز التبرك بذواتهم وقبل أن نذكر حكم ذلك نبين بعضا من التبرك الحاصل من بعض المسلمين فيمن يعتقدون صلاحهم. </w:t>
      </w:r>
    </w:p>
    <w:p w14:paraId="44DB690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نماذج ذلك التبرك الممنوع: تقبيلهم، والتمسح بهم، أو بآثارهم تبركاً.</w:t>
      </w:r>
    </w:p>
    <w:p w14:paraId="305A504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أمثلة ذلك تقبيل اليد ونحوها أو التمسح بها تبركاً، أو تقبيل الميت الصالح للتبرك.</w:t>
      </w:r>
    </w:p>
    <w:p w14:paraId="13C64F85"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ومن العادات الشائعة عند بعض العوام التمسح بالخطيب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بكتفه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وظهره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مثلاً</w:t>
      </w:r>
      <w:r w:rsidRPr="00047E79">
        <w:rPr>
          <w:rFonts w:ascii="Lotus Linotype" w:eastAsia="Calibri" w:hAnsi="Lotus Linotype" w:cs="Lotus Linotype"/>
          <w:sz w:val="32"/>
          <w:szCs w:val="32"/>
          <w:rtl/>
        </w:rPr>
        <w:t xml:space="preserve"> - </w:t>
      </w:r>
      <w:r w:rsidRPr="00047E79">
        <w:rPr>
          <w:rFonts w:ascii="Lotus Linotype" w:eastAsia="Calibri" w:hAnsi="Lotus Linotype" w:cs="Lotus Linotype" w:hint="cs"/>
          <w:sz w:val="32"/>
          <w:szCs w:val="32"/>
          <w:rtl/>
        </w:rPr>
        <w:t>بعد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خطبة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الجمعة،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والتمسح</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بأئمة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الحرم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المكي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والمدني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بعد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صلاة</w:t>
      </w:r>
      <w:r w:rsidRPr="00047E79">
        <w:rPr>
          <w:rFonts w:ascii="Lotus Linotype" w:eastAsia="Calibri" w:hAnsi="Lotus Linotype" w:cs="Lotus Linotype"/>
          <w:sz w:val="32"/>
          <w:szCs w:val="32"/>
          <w:rtl/>
        </w:rPr>
        <w:t>.</w:t>
      </w:r>
    </w:p>
    <w:p w14:paraId="39E55CB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أمثلة التبرك بآثار الصالحين: التبرك بما انفصل منهم كالشعر والريق والعرق،وشرب ماء الوضوء، أو التمسح به، أو الاحتفاظ بملابسهم وأدواتهم للتبرك بها، ونحو ذلك.</w:t>
      </w:r>
    </w:p>
    <w:p w14:paraId="2F2373B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الغرائب في هذا الباب ما يحدث مثلاً في بعض احتفالات موالد الصالحين عند تغيير عمامة الولي الخاصة، حيث يسعى الحضور للحصول على قطع من هذه العمامة تبركاً بها، مع استعدادهم لسداد أي مبلغ يطلب منهم، والله الهادي إلى سواء السبيل.</w:t>
      </w:r>
    </w:p>
    <w:p w14:paraId="7E1AD7A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ومن أعظم ما يتمسك به المخالفون قياس الصالحين على الرسول ﷺ في جواز التبرك بذواتهم وآثارهم.</w:t>
      </w:r>
    </w:p>
    <w:p w14:paraId="66D0B10E"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وهذا قياس باطل من وجوه:</w:t>
      </w:r>
    </w:p>
    <w:p w14:paraId="6F2562B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الأول:</w:t>
      </w:r>
      <w:r w:rsidRPr="00047E79">
        <w:rPr>
          <w:rFonts w:ascii="Lotus Linotype" w:eastAsia="Calibri" w:hAnsi="Lotus Linotype" w:cs="Lotus Linotype"/>
          <w:sz w:val="32"/>
          <w:szCs w:val="32"/>
          <w:rtl/>
        </w:rPr>
        <w:t xml:space="preserve"> أن هذا قياس مع الفارق، حيث إن النبي ﷺ سيد ولد آدم، وقد اختصه الله بخصائص معلومة كزواجه أكثر من أربع نساء، وأنه ينام قلبه ولا تنام عيناه ونحو ذلك فكيف يقاس بغيره من البشر. ومما يؤكد الخصوصية:</w:t>
      </w:r>
    </w:p>
    <w:p w14:paraId="0847FCC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الثاني:</w:t>
      </w:r>
      <w:r w:rsidRPr="00047E79">
        <w:rPr>
          <w:rFonts w:ascii="Lotus Linotype" w:eastAsia="Calibri" w:hAnsi="Lotus Linotype" w:cs="Lotus Linotype"/>
          <w:sz w:val="32"/>
          <w:szCs w:val="32"/>
          <w:rtl/>
        </w:rPr>
        <w:t xml:space="preserve"> أن الصحابة </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xml:space="preserve"> لم يفعلوا ذلك مع غير النبي ﷺ، فلو كان جائزاً لم يهمله أصحاب النبيﷺ وهم أحرص الناس على فعل الخير. قال الشيخ محمد بن إبراهيم رحمه الله: «وهذا غلط ظاهر، لا يوافقهم عليه أهل العلم والحق، وذلك أنه ما ورد إلا في حق النبي ﷺ، فأبو بكر وعمر وذو النورين عثمان وعلي، وبقية العشرة المبشرين بالجنة، وبقية البدريين، وأهل بيعة الرضوان، ما فعل السلف هذا مع واحد منهم، أفيكون هذا منهم نقصاً في تعظيم الخلفاء التعظيم اللائق بهم، أو أنهم لا يلتمسون ما ينفعهم. فاقتصارهم على النبي ﷺ يدل على أنه من خصائص النبي ﷺ»</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781"/>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4CB8A45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الثالث:</w:t>
      </w:r>
      <w:r w:rsidRPr="00047E79">
        <w:rPr>
          <w:rFonts w:ascii="Lotus Linotype" w:eastAsia="Calibri" w:hAnsi="Lotus Linotype" w:cs="Lotus Linotype"/>
          <w:sz w:val="32"/>
          <w:szCs w:val="32"/>
          <w:rtl/>
        </w:rPr>
        <w:t xml:space="preserve"> أن التابعين ساروا على نهج سلفهم من أصحاب النبي ﷺ فلم ينقل عنهم أنهم تبركوا بذوات الصحابة أو ذوات فضلائهم وعلمائهم، وهكذا سار من بعدهم من العلماء من أهل السنة</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782"/>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6286C10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الرابع:</w:t>
      </w:r>
      <w:r w:rsidRPr="00047E79">
        <w:rPr>
          <w:rFonts w:ascii="Lotus Linotype" w:eastAsia="Calibri" w:hAnsi="Lotus Linotype" w:cs="Lotus Linotype"/>
          <w:sz w:val="32"/>
          <w:szCs w:val="32"/>
          <w:rtl/>
        </w:rPr>
        <w:t xml:space="preserve"> أن في المنع من هذا التبرك سداً لذريعة الشرك بالله، لأن إباحة هذا النوع من التبرك بذوات الصالحين يعلق القلوب بهم مما يضعف جانب التعلق بالله رب الأرباب.</w:t>
      </w:r>
    </w:p>
    <w:p w14:paraId="66A9092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الشيخ محمد بن إبراهيم رحمه الله: «لو أذن فيه على وجه البركة، من غير اعتقاد ذاتي، فهو سبب يوقع في التعلق على غير الله، والشريعة جاءت بسد أبواب الشرك</w:t>
      </w:r>
      <w:r w:rsidRPr="00047E79">
        <w:rPr>
          <w:rFonts w:ascii="Tahoma" w:eastAsia="Calibri" w:hAnsi="Tahoma" w:cs="Traditional Arabic" w:hint="cs"/>
          <w:sz w:val="36"/>
          <w:szCs w:val="36"/>
          <w:rtl/>
        </w:rPr>
        <w:t xml:space="preserve"> </w:t>
      </w:r>
      <w:r w:rsidRPr="00047E79">
        <w:rPr>
          <w:rFonts w:ascii="Lotus Linotype" w:eastAsia="Calibri" w:hAnsi="Lotus Linotype" w:cs="Lotus Linotype"/>
          <w:smallCaps/>
          <w:sz w:val="34"/>
          <w:szCs w:val="34"/>
          <w:lang w:bidi="ar-EG"/>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783"/>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7DD2146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الخامس:</w:t>
      </w:r>
      <w:r w:rsidRPr="00047E79">
        <w:rPr>
          <w:rFonts w:ascii="Lotus Linotype" w:eastAsia="Calibri" w:hAnsi="Lotus Linotype" w:cs="Lotus Linotype"/>
          <w:sz w:val="32"/>
          <w:szCs w:val="32"/>
          <w:rtl/>
        </w:rPr>
        <w:t xml:space="preserve"> أن فعل هذا التبرك من غير النبي ﷺ يؤدي إلى إعجاب الرجل الصالح بنفسه، ويوقعه في الفتنة، ويورثه العجب والكبر والرياء، وتزكية النفس، وكل هذا من محرمات أعمال القلوب</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784"/>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واتضح أن هذا النوع من التبرك يختص بالرسول ﷺ، فلا يقاس عليه غيره.</w:t>
      </w:r>
    </w:p>
    <w:p w14:paraId="7F65CCC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الشبهة الثا</w:t>
      </w:r>
      <w:r w:rsidRPr="00047E79">
        <w:rPr>
          <w:rFonts w:ascii="Lotus Linotype" w:eastAsia="Calibri" w:hAnsi="Lotus Linotype" w:cs="Lotus Linotype" w:hint="cs"/>
          <w:b/>
          <w:bCs/>
          <w:sz w:val="32"/>
          <w:szCs w:val="32"/>
          <w:rtl/>
        </w:rPr>
        <w:t>نية</w:t>
      </w:r>
      <w:r w:rsidRPr="00047E79">
        <w:rPr>
          <w:rFonts w:ascii="Lotus Linotype" w:eastAsia="Calibri" w:hAnsi="Lotus Linotype" w:cs="Lotus Linotype"/>
          <w:b/>
          <w:bCs/>
          <w:sz w:val="32"/>
          <w:szCs w:val="32"/>
          <w:rtl/>
        </w:rPr>
        <w:t>:</w:t>
      </w:r>
      <w:r w:rsidRPr="00047E79">
        <w:rPr>
          <w:rFonts w:ascii="Lotus Linotype" w:eastAsia="Calibri" w:hAnsi="Lotus Linotype" w:cs="Lotus Linotype"/>
          <w:sz w:val="32"/>
          <w:szCs w:val="32"/>
          <w:rtl/>
        </w:rPr>
        <w:t xml:space="preserve"> نقل حصول هذا التبرك عن بعض الأئمة، كما يروي عن الربيع بن سليمان، و</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ن الإمام الشافعي رحمه الله بعثه من مصر إلى الإمام أحمد بن حنبل رحمه الله ببغداد، وذكر فيه أنه رأى النبي ﷺ في نومه، وأنه أمره أن يبشر أحمد بأنه سيمتحن في القول يخلق القرآن، وأن الله سيرفع له بذلك علماً إلى يوم القيامة. فدفع إلى الربيع أحد ثوبيه بشارة، فلما رجع الربيع إلى مصر تبرك الشافعي بغسالة ثوب الإمام أحمد.</w:t>
      </w:r>
    </w:p>
    <w:p w14:paraId="7F6E810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الرد عليها:</w:t>
      </w:r>
      <w:r w:rsidRPr="00047E79">
        <w:rPr>
          <w:rFonts w:ascii="Lotus Linotype" w:eastAsia="Calibri" w:hAnsi="Lotus Linotype" w:cs="Lotus Linotype"/>
          <w:sz w:val="32"/>
          <w:szCs w:val="32"/>
          <w:rtl/>
        </w:rPr>
        <w:t xml:space="preserve"> هذه الحكاية غير صحيحة لما يأتي: أن الإمام الذهبي في كتابه </w:t>
      </w:r>
      <w:r w:rsidRPr="00047E79">
        <w:rPr>
          <w:rFonts w:ascii="Lotus Linotype" w:eastAsia="Calibri" w:hAnsi="Lotus Linotype" w:cs="Lotus Linotype" w:hint="eastAsia"/>
          <w:sz w:val="32"/>
          <w:szCs w:val="32"/>
          <w:rtl/>
        </w:rPr>
        <w:t>«</w:t>
      </w:r>
      <w:r w:rsidRPr="00047E79">
        <w:rPr>
          <w:rFonts w:ascii="Lotus Linotype" w:eastAsia="Calibri" w:hAnsi="Lotus Linotype" w:cs="Lotus Linotype" w:hint="cs"/>
          <w:sz w:val="32"/>
          <w:szCs w:val="32"/>
          <w:rtl/>
        </w:rPr>
        <w:t>س</w:t>
      </w:r>
      <w:r w:rsidRPr="00047E79">
        <w:rPr>
          <w:rFonts w:ascii="Lotus Linotype" w:eastAsia="Calibri" w:hAnsi="Lotus Linotype" w:cs="Lotus Linotype"/>
          <w:sz w:val="32"/>
          <w:szCs w:val="32"/>
          <w:rtl/>
        </w:rPr>
        <w:t>ير أعلام النبلاء</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عند ترجمته للربيع: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ولم يكن صاحب رحلة، فأما ما يروي أن الشافعي بعثه إلى بغداد بكتابه إلى أحمد ابن حنبل فغير صحيح</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أن الشافعي لقي من هو </w:t>
      </w:r>
      <w:r w:rsidRPr="00047E79">
        <w:rPr>
          <w:rFonts w:ascii="Lotus Linotype" w:eastAsia="Calibri" w:hAnsi="Lotus Linotype" w:cs="Lotus Linotype" w:hint="cs"/>
          <w:sz w:val="32"/>
          <w:szCs w:val="32"/>
          <w:rtl/>
        </w:rPr>
        <w:t>أ</w:t>
      </w:r>
      <w:r w:rsidRPr="00047E79">
        <w:rPr>
          <w:rFonts w:ascii="Lotus Linotype" w:eastAsia="Calibri" w:hAnsi="Lotus Linotype" w:cs="Lotus Linotype"/>
          <w:sz w:val="32"/>
          <w:szCs w:val="32"/>
          <w:rtl/>
        </w:rPr>
        <w:t>كبر من الإمام أحمد</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ولم يتبرك به كالإمام مالك رحمه الله وهو شيخه، وكذا سفيان بن عيينة رحمه الله.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على أنه لو صحت تلك الحكاية أو غيرها عن بعض العلماء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افتراضاً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فليس</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هذا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بحجة،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لاختصاص</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النبي</w:t>
      </w:r>
      <w:r w:rsidRPr="00047E79">
        <w:rPr>
          <w:rFonts w:ascii="Lotus Linotype" w:eastAsia="Calibri" w:hAnsi="Lotus Linotype" w:cs="Lotus Linotype"/>
          <w:sz w:val="32"/>
          <w:szCs w:val="32"/>
          <w:rtl/>
        </w:rPr>
        <w:t xml:space="preserve"> ﷺ بجواز التبرك بذاته وآثاره، واقتصاره عليه، كما تقدم إثباته.</w:t>
      </w:r>
    </w:p>
    <w:p w14:paraId="4D59D2EC"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والتبرك بمواضع عبادتهم وإقامتهم من الأمور المحرمة.</w:t>
      </w:r>
    </w:p>
    <w:p w14:paraId="09FD83A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فقد تقدم بيان عدم مشروعية التبرك بآثار الرسول ﷺ المكانية، كمواضع صلاته ودعائه، أو جلوسه، أو نومه، ونحو ذلك مما يفعله ﷺ على وجه التعبد.</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ولا ريب أن هذا إذا لم يشرع في حق المصطفى ﷺ فإن ما عداه من الصالحين وغيرهم ليس مشروعاً في حقهم من باب أولى.</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ويدخل فيما تقدم: أماكن ولادة الصالحين وغيرهم، فلا يجوز التبرك بها كما أنه لا يجوز التبرك ولادته ﷺ.</w:t>
      </w:r>
    </w:p>
    <w:p w14:paraId="5DB1327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وأما ما ذكره بعض المؤرخين عن اشتهار أمكنة موالد بعض الصحابة في مكة مثلاً، كموالد علي بن أبي طالب، وفاطمة، وعمر بن الخطاب، رضي الله عنهم جميعاً، وأن بعض هذه المواضع تزار مرة كل سنة، ويتمسح بها تبركا، فإن هذا لا أصل له، على ضوء ما تقدم في حكم التبرك بمكان ولادة الرسول ﷺ.</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 التبرك بقبورهم من الأمور المحرمة كذلك.</w:t>
      </w:r>
    </w:p>
    <w:p w14:paraId="71E9653A"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م</w:t>
      </w:r>
      <w:r w:rsidRPr="00047E79">
        <w:rPr>
          <w:rFonts w:ascii="Lotus Linotype" w:eastAsia="Calibri" w:hAnsi="Lotus Linotype" w:cs="Lotus Linotype"/>
          <w:b/>
          <w:bCs/>
          <w:sz w:val="32"/>
          <w:szCs w:val="32"/>
          <w:rtl/>
        </w:rPr>
        <w:t>ظاهر التبرك بقبور الصالحين:</w:t>
      </w:r>
    </w:p>
    <w:p w14:paraId="21DD612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لم يقف أصحاب بدع القبور عند حد السنة فيما يتعلق بالقبور وزيارة أصحابها، بل تجاوزوا ذلك وأحدثوا بدعاً كثيرة وخطيرة، خاصة عند قبور الأولياء والصالحين، أو من يسمون بذلك.</w:t>
      </w:r>
    </w:p>
    <w:p w14:paraId="44E4CB0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يفعلون هذا كله باسم التبرك بالصالحين، واعتقاد منفعتهم، وتعظيمهم وتقديس أضرحتهم، مدعين أن ذلك من شرائع الدين.</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وسأذكر أبرز مظاهر التبرك بقبور الصالحين فيما يأتي:</w:t>
      </w:r>
    </w:p>
    <w:p w14:paraId="184E2F7A" w14:textId="77777777" w:rsidR="00F643F2" w:rsidRPr="00047E79" w:rsidRDefault="00F643F2" w:rsidP="00F643F2">
      <w:pPr>
        <w:widowControl w:val="0"/>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sz w:val="32"/>
          <w:szCs w:val="32"/>
          <w:rtl/>
          <w:lang w:eastAsia="ar-SA"/>
        </w:rPr>
        <w:t>1</w:t>
      </w:r>
      <w:r w:rsidRPr="00047E79">
        <w:rPr>
          <w:rFonts w:ascii="Lotus Linotype" w:hAnsi="Lotus Linotype" w:cs="Lotus Linotype" w:hint="cs"/>
          <w:sz w:val="32"/>
          <w:szCs w:val="32"/>
          <w:rtl/>
          <w:lang w:eastAsia="ar-SA"/>
        </w:rPr>
        <w:t>-</w:t>
      </w:r>
      <w:r w:rsidRPr="00047E79">
        <w:rPr>
          <w:rFonts w:ascii="Lotus Linotype" w:hAnsi="Lotus Linotype" w:cs="Lotus Linotype"/>
          <w:sz w:val="32"/>
          <w:szCs w:val="32"/>
          <w:rtl/>
          <w:lang w:eastAsia="ar-SA"/>
        </w:rPr>
        <w:t xml:space="preserve"> </w:t>
      </w:r>
      <w:r w:rsidRPr="00047E79">
        <w:rPr>
          <w:rFonts w:ascii="Lotus Linotype" w:hAnsi="Lotus Linotype" w:cs="Lotus Linotype"/>
          <w:b/>
          <w:bCs/>
          <w:sz w:val="32"/>
          <w:szCs w:val="32"/>
          <w:rtl/>
          <w:lang w:eastAsia="ar-SA"/>
        </w:rPr>
        <w:t>دعاء أصحاب القبور وطلب الحوائج منهم:</w:t>
      </w:r>
    </w:p>
    <w:p w14:paraId="0A8023E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هذا من أعظم ما ابتدع عند القبور حيث إن من أصحاب البدع من يستغيث بالأموات، ويطلب منهم الحاجات الدينية أو الدنيوية.</w:t>
      </w:r>
    </w:p>
    <w:p w14:paraId="70EF154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يسأل أحدهم المقبور كما يسأل الحي الذي لا يموت، يقول: يا سيدي فلان اغفر لي وارحمني وتب علي، أو يقول: أقضي عني الدين، اشف مريضي، وانصرني على فلان، ونحو ذلك. ولا شك أن هذه الأعمال ونحوها شرك أكبر، مخرج من الملة الإسلامية، موجب للخلود في النار لمن مات عليه.</w:t>
      </w:r>
    </w:p>
    <w:p w14:paraId="1F116C3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الإمام ابن القيم -رحمه الله- مبيناً عظم مخالفة هؤلاء لهدي الرسول ﷺ في زيارة القبور: (وكان هديه أن يقول ويفعل عند زيارتها من جنس ما يقوله عند الصلاة على الميت، من الدعاء والترحم، والاستغفار، فأبى المشركون إلا دعاء الميت والإشراك به، والإقسام على الله به، وسؤاله الحوائج، والاستعانة به، والتوجه إليه بعكس هديه ﷺ، فإنه توحيد وإحسان إلى الميت، وهدي هؤلاء شرك وإساءة إلى نفوسهم، وإلى الميت)</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85"/>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7A713ED6" w14:textId="77777777" w:rsidR="00F643F2" w:rsidRPr="00047E79" w:rsidRDefault="00F643F2" w:rsidP="00F643F2">
      <w:pPr>
        <w:keepNext/>
        <w:spacing w:line="520" w:lineRule="exact"/>
        <w:ind w:firstLine="454"/>
        <w:jc w:val="lowKashida"/>
        <w:outlineLvl w:val="3"/>
        <w:rPr>
          <w:rFonts w:ascii="Lotus Linotype" w:hAnsi="Lotus Linotype" w:cs="Lotus Linotype"/>
          <w:b/>
          <w:bCs/>
          <w:noProof/>
          <w:sz w:val="32"/>
          <w:szCs w:val="32"/>
          <w:rtl/>
          <w:lang w:eastAsia="ar-SA"/>
        </w:rPr>
      </w:pPr>
      <w:r w:rsidRPr="00047E79">
        <w:rPr>
          <w:rFonts w:ascii="Lotus Linotype" w:hAnsi="Lotus Linotype" w:cs="Lotus Linotype"/>
          <w:b/>
          <w:bCs/>
          <w:noProof/>
          <w:sz w:val="32"/>
          <w:szCs w:val="32"/>
          <w:rtl/>
          <w:lang w:eastAsia="ar-SA"/>
        </w:rPr>
        <w:t xml:space="preserve">ومن البدع المستحدثة أيضاً التوسل بصاحب القبر ليدعوا الله تعالى له. </w:t>
      </w:r>
    </w:p>
    <w:p w14:paraId="6584952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شيخ الإسلام ابن تيمية رحمه الله في حكم هذا الفعل: ( وهذا بدعة باتفاق أئمة المسلمين)</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86"/>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2A5B958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وقال الشيخ محمد بن إبراهيم -رحمه الله-: ( وأما التوسل بالأموات إلى الله سبحانه، وجعلهم واسطة بينهم وبين الله، فهذا من أكبر المحرمات، بل هو عين ما يفعله المشركون، فإن المش</w:t>
      </w:r>
      <w:r w:rsidRPr="00047E79">
        <w:rPr>
          <w:rFonts w:ascii="Lotus Linotype" w:eastAsia="Calibri" w:hAnsi="Lotus Linotype" w:cs="Lotus Linotype" w:hint="cs"/>
          <w:sz w:val="32"/>
          <w:szCs w:val="32"/>
          <w:rtl/>
        </w:rPr>
        <w:t>ركي</w:t>
      </w:r>
      <w:r w:rsidRPr="00047E79">
        <w:rPr>
          <w:rFonts w:ascii="Lotus Linotype" w:eastAsia="Calibri" w:hAnsi="Lotus Linotype" w:cs="Lotus Linotype"/>
          <w:sz w:val="32"/>
          <w:szCs w:val="32"/>
          <w:rtl/>
        </w:rPr>
        <w:t xml:space="preserve">ن ما كانوا يعتقدون أن اللات والعزى ونحوها تخلق وترزق، وإنما كانوا يتوسلون بها إلى الله، كما قال الله تعالى حاكياً عنهم: </w:t>
      </w:r>
      <w:r w:rsidRPr="00047E79">
        <w:rPr>
          <w:rFonts w:ascii="QCF_BSML" w:hAnsi="QCF_BSML" w:cs="QCF_BSML"/>
          <w:sz w:val="29"/>
          <w:szCs w:val="29"/>
          <w:rtl/>
        </w:rPr>
        <w:t xml:space="preserve">ﮋ </w:t>
      </w:r>
      <w:r w:rsidRPr="00047E79">
        <w:rPr>
          <w:rFonts w:ascii="QCF_P458" w:hAnsi="QCF_P458" w:cs="QCF_P458"/>
          <w:sz w:val="29"/>
          <w:szCs w:val="29"/>
          <w:rtl/>
        </w:rPr>
        <w:t xml:space="preserve">ﮐ ﮑ ﮒ ﮓ ﮔ ﮕ ﮖ </w:t>
      </w:r>
      <w:r w:rsidRPr="00047E79">
        <w:rPr>
          <w:rFonts w:ascii="QCF_BSML" w:hAnsi="QCF_BSML" w:cs="QCF_BSML"/>
          <w:sz w:val="29"/>
          <w:szCs w:val="29"/>
          <w:rtl/>
        </w:rPr>
        <w:t>ﮊ</w:t>
      </w:r>
      <w:r w:rsidRPr="00047E79">
        <w:rPr>
          <w:rFonts w:ascii="Lotus Linotype" w:eastAsia="Calibri" w:hAnsi="Lotus Linotype" w:cs="Lotus Linotype" w:hint="cs"/>
          <w:sz w:val="32"/>
          <w:szCs w:val="32"/>
          <w:rtl/>
        </w:rPr>
        <w:t xml:space="preserve"> [الزمر: 3]</w:t>
      </w:r>
      <w:r w:rsidRPr="00047E79">
        <w:rPr>
          <w:rFonts w:ascii="Lotus Linotype" w:eastAsia="Calibri" w:hAnsi="Lotus Linotype" w:cs="Lotus Linotype"/>
          <w:sz w:val="32"/>
          <w:szCs w:val="32"/>
          <w:rtl/>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87"/>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1683F5AC" w14:textId="77777777" w:rsidR="00F643F2" w:rsidRPr="00047E79" w:rsidRDefault="00F643F2" w:rsidP="00F643F2">
      <w:pPr>
        <w:keepNext/>
        <w:keepLines/>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2</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أداء بعض العبادات عند قبورهم:</w:t>
      </w:r>
    </w:p>
    <w:p w14:paraId="5F747F9B"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أ</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 أشهر هذه العبادات قصد الدعاء عند قبور الصالحين، لاعتقاد بركة هذه المواضع!، وأن الدعاء عندها يستجاب!.</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وأما إذا حصل الدعاء اتفاقاً من دون قصد ولا اعتقاد فيها فلا بأس في ذلك.</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قال شيخ الإسلام ابن تيمية -موضحاً حكم المسألة-: (الدعاء عند القبور وغيرها من الأماكن ينقسم إلى </w:t>
      </w:r>
      <w:r w:rsidRPr="00047E79">
        <w:rPr>
          <w:rFonts w:ascii="Lotus Linotype" w:eastAsia="Calibri" w:hAnsi="Lotus Linotype" w:cs="Lotus Linotype"/>
          <w:b/>
          <w:bCs/>
          <w:sz w:val="32"/>
          <w:szCs w:val="32"/>
          <w:rtl/>
        </w:rPr>
        <w:t>نوعين: أحدهما:</w:t>
      </w:r>
      <w:r w:rsidRPr="00047E79">
        <w:rPr>
          <w:rFonts w:ascii="Lotus Linotype" w:eastAsia="Calibri" w:hAnsi="Lotus Linotype" w:cs="Lotus Linotype"/>
          <w:sz w:val="32"/>
          <w:szCs w:val="32"/>
          <w:rtl/>
        </w:rPr>
        <w:t xml:space="preserve"> أن يحصل في البقعة بحكم الاتفاق، لا لقصد الدعاء فيها كمن يدعو الله في طريقه، ويتفق أن يمر بالقبور، أو كمن يزورها فيسلم عليها، ويسأل الله العافية له و للموتى، كما جاءت به السنة، فهذا ونحوه لا بأس به.</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b/>
          <w:bCs/>
          <w:sz w:val="32"/>
          <w:szCs w:val="32"/>
          <w:rtl/>
        </w:rPr>
        <w:t>الثاني:</w:t>
      </w:r>
      <w:r w:rsidRPr="00047E79">
        <w:rPr>
          <w:rFonts w:ascii="Lotus Linotype" w:eastAsia="Calibri" w:hAnsi="Lotus Linotype" w:cs="Lotus Linotype"/>
          <w:sz w:val="32"/>
          <w:szCs w:val="32"/>
          <w:rtl/>
        </w:rPr>
        <w:t xml:space="preserve"> أن يتحرى الدعاء عندها، بحيث يستشعر أن الدعاء هناك أجوب منه في غيره، فهذا النوع منهي عنه، إما نهي تحريم أو تنْزيه، وهو إلى التحريم أقرب )</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88"/>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وسيأتي مزيد بيان لهذه المسألة في المبحث السادس من هذا الفصل.</w:t>
      </w:r>
    </w:p>
    <w:p w14:paraId="1350390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ب</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ومن العبادات الموجودة:</w:t>
      </w:r>
      <w:r w:rsidRPr="00047E79">
        <w:rPr>
          <w:rFonts w:ascii="Lotus Linotype" w:eastAsia="Calibri" w:hAnsi="Lotus Linotype" w:cs="Lotus Linotype"/>
          <w:sz w:val="32"/>
          <w:szCs w:val="32"/>
          <w:rtl/>
        </w:rPr>
        <w:t xml:space="preserve"> إقامة الصلاة عند قبور الصالحين، أو إليها، تبركاً بها، وتحرياً للقبول وتعظيم الأجر.</w:t>
      </w:r>
    </w:p>
    <w:p w14:paraId="07A85B3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قال شيخ الإسلام ابن تيمية </w:t>
      </w:r>
      <w:r w:rsidRPr="00047E79">
        <w:rPr>
          <w:rFonts w:eastAsia="Calibri" w:hint="cs"/>
          <w:sz w:val="32"/>
          <w:szCs w:val="32"/>
          <w:rtl/>
        </w:rPr>
        <w:t>–</w:t>
      </w:r>
      <w:r w:rsidRPr="00047E79">
        <w:rPr>
          <w:rFonts w:ascii="Lotus Linotype" w:eastAsia="Calibri" w:hAnsi="Lotus Linotype" w:cs="Lotus Linotype" w:hint="cs"/>
          <w:sz w:val="32"/>
          <w:szCs w:val="32"/>
          <w:rtl/>
        </w:rPr>
        <w:t>رحمه</w:t>
      </w:r>
      <w:r w:rsidRPr="00047E79">
        <w:rPr>
          <w:rFonts w:ascii="Lotus Linotype" w:eastAsia="Calibri" w:hAnsi="Lotus Linotype" w:cs="Lotus Linotype"/>
          <w:sz w:val="32"/>
          <w:szCs w:val="32"/>
          <w:rtl/>
        </w:rPr>
        <w:t xml:space="preserve"> الله-: ( فأما إذا قصد الرجل الصلاة عند قبور الأنبياء والصالحين، متبركاً بالصلاة في تلك البقعة، فهذا عين المحادة لله ورسوله، والمخالفة لدينه، وابتداع دين لم يأذن به الله، فإن المسلمين قد أجمعوا على ما علموه بالاضطرار من دين رسول الله ﷺ؛ من أن الصلاة عند القبر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قبر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كان</w:t>
      </w:r>
      <w:r w:rsidRPr="00047E79">
        <w:rPr>
          <w:rFonts w:ascii="Lotus Linotype" w:eastAsia="Calibri" w:hAnsi="Lotus Linotype" w:cs="Lotus Linotype"/>
          <w:sz w:val="32"/>
          <w:szCs w:val="32"/>
          <w:rtl/>
        </w:rPr>
        <w:t xml:space="preserve">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فضل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فيها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لذلك،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للصلاة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تلك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البقعة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مزية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خير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أصلاً،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مزية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شر</w:t>
      </w:r>
      <w:r w:rsidRPr="00047E79">
        <w:rPr>
          <w:rFonts w:ascii="Lotus Linotype" w:eastAsia="Calibri" w:hAnsi="Lotus Linotype" w:cs="Lotus Linotype"/>
          <w:sz w:val="32"/>
          <w:szCs w:val="32"/>
          <w:rtl/>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89"/>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 xml:space="preserve">. </w:t>
      </w:r>
    </w:p>
    <w:p w14:paraId="60C13EF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جـ</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ومن العبادات المشهورة أيضاً: </w:t>
      </w:r>
      <w:r w:rsidRPr="00047E79">
        <w:rPr>
          <w:rFonts w:ascii="Lotus Linotype" w:eastAsia="Calibri" w:hAnsi="Lotus Linotype" w:cs="Lotus Linotype"/>
          <w:sz w:val="32"/>
          <w:szCs w:val="32"/>
          <w:rtl/>
        </w:rPr>
        <w:t xml:space="preserve">الطواف حول قبور الصالحين، قياساً على الطواف حول الكعبة </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90"/>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ولاشك أن الطواف بغير الكعبة من أعظم البدع المحرمة</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791"/>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sz w:val="32"/>
          <w:szCs w:val="32"/>
          <w:rtl/>
        </w:rPr>
        <w:t>.</w:t>
      </w:r>
    </w:p>
    <w:p w14:paraId="7099D46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 xml:space="preserve">وكان من النتائج السيئة لتعظيم قبور الصالحين، واعتقاد بركة العبادة عندها: </w:t>
      </w:r>
    </w:p>
    <w:p w14:paraId="5876A6F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بناء المساجد على بعض قبور الأولياء والصالحين، أو من يسمون بهذا.</w:t>
      </w:r>
    </w:p>
    <w:p w14:paraId="5AEF73D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وهذا العمل محدث في الإسلام، فلم يكن شيء منه في القرون الثلاثة المفضلة</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2"/>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xml:space="preserve">. </w:t>
      </w:r>
    </w:p>
    <w:p w14:paraId="2F3C0ED2" w14:textId="77777777" w:rsidR="00F643F2" w:rsidRPr="00047E79" w:rsidRDefault="00F643F2" w:rsidP="00F643F2">
      <w:pPr>
        <w:keepNext/>
        <w:keepLines/>
        <w:widowControl w:val="0"/>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ولا ريب أن بناء المساجد على القبور محرم باتفاق العلماء، لنهي الرسولﷺ عن ذلك</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3"/>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وهذا يستلزم النهي عن الصلاة فيها.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ولهذا فإن الصلاة في المساجد التي على القبور إما محرمة، وإما مكروهة</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4"/>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وإذا قصد الشخص الصلاة في تلك المساجد معتقداً بركة الصلاة فيها، فإن النهي يكون أعظم</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5"/>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2E11509A" w14:textId="77777777" w:rsidR="00F643F2" w:rsidRPr="00047E79" w:rsidRDefault="00F643F2" w:rsidP="00F643F2">
      <w:pPr>
        <w:widowControl w:val="0"/>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 xml:space="preserve">3- التمسح بالقبور وتقبيلها ونحو ذلك: </w:t>
      </w:r>
    </w:p>
    <w:p w14:paraId="694DF44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إن من العادات الشائعة لدى بعض القبوريين التمسح بقبور الصالحين وما قد وضع عليها من الجدران والأبواب، وتقبيلها، أو الاستشفاء بتربتها، ونقل شيء منها لإهدائه للآخرين.</w:t>
      </w:r>
    </w:p>
    <w:p w14:paraId="6EA0CA1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يقول العلامة حافظ الحكمي مبنياً طرق الاستشفاء بتربة القبور عندهم: « استعمالهم لها على أنواع: فمنهم من يأخذها ويمسح بها جلده، ومنهم من يتمرغ على القبر تمرغ الدابة، ومنهم من يغتسل بها مع الماء، ومنهم من يشربها، وغير ذلك</w:t>
      </w:r>
      <w:r w:rsidRPr="00047E79">
        <w:rPr>
          <w:rFonts w:ascii="Lotus Linotype" w:eastAsia="Calibri" w:hAnsi="Lotus Linotype" w:cs="Traditional Arabic" w:hint="cs"/>
          <w:sz w:val="36"/>
          <w:szCs w:val="36"/>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ثم قال -رحمه الله- موضحاً سبب ذلك: وهذا كله ناشئ عن اعتقادهم في صاحب ذلك القبر أنه ينفع ويضر، حتى عدوا ذلك الاعتقاد فيه إلى تربته، فزعموا أنها فيها شفاء وبركة لدفنه فيها، حتى إن منهم من يعتقد في تراب بقعة لم يدفن فيها ذلك الولي بزعمه، بل قيل له إن جنازته قد وضعت في ذلك المكان، وهذا وغيره من تلاعب الشيطان بأهل هذه العصور، زيادة على ما تلاعب بمن قبلهم، نسأل الله العافية</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6"/>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2976AC9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ومن العادات التي تقوم بها النساء أكثر من الرجال:</w:t>
      </w:r>
      <w:r w:rsidRPr="00047E79">
        <w:rPr>
          <w:rFonts w:ascii="Lotus Linotype" w:eastAsia="Calibri" w:hAnsi="Lotus Linotype" w:cs="Lotus Linotype"/>
          <w:sz w:val="32"/>
          <w:szCs w:val="32"/>
          <w:rtl/>
        </w:rPr>
        <w:t xml:space="preserve"> مسح ضريح الولي بالمناديل والملابس، ثم يمسحن على رؤوسهن، ورؤوس أبنائهن، وقد يحتفظ بهذه المناديل دون غسلها، لتمسح بها بقية أفراد الأسرة، ممن لم يتمكنوا من الزيارة، لأن الاعتقاد السائد عند هؤلاء أن البركة تسري من الولي إلى ضريحه، إلى المناديل والملابس التي مسحت بها، والأغرب من ذلك ما يحدث عند تغيير كسوة الضريح: حيث يسعى الجميع للحصول على قطع من هذه الكسوة للتبرك</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7"/>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48C76EE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وقد قال شيخ الإسلام ابن تيمية رحمه الله مبيناً حكم التمسح بالقبور وتقبيلها ونحو ذلك: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 xml:space="preserve">وأما التمسح بالقبر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قبر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كان</w:t>
      </w:r>
      <w:r w:rsidRPr="00047E79">
        <w:rPr>
          <w:rFonts w:ascii="Lotus Linotype" w:eastAsia="Calibri" w:hAnsi="Lotus Linotype" w:cs="Lotus Linotype"/>
          <w:sz w:val="32"/>
          <w:szCs w:val="32"/>
          <w:rtl/>
        </w:rPr>
        <w:t xml:space="preserve">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وتقبيله،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وتمريغ</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الخد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عليه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فمنهي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باتفاق</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المسلمين،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ولو</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كان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ذلك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قبور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الأنبياء،</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يفعل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هذا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أحد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سلف</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الأمة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وأئمتها،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هذا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الشرك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سيما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إذا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اقترن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بذلك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دعاء</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الميت</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والاستغاثة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به»</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8"/>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25F746A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من المظاهر الأخرى للتبرك:</w:t>
      </w:r>
      <w:r w:rsidRPr="00047E79">
        <w:rPr>
          <w:rFonts w:ascii="Lotus Linotype" w:eastAsia="Calibri" w:hAnsi="Lotus Linotype" w:cs="Lotus Linotype"/>
          <w:sz w:val="32"/>
          <w:szCs w:val="32"/>
          <w:rtl/>
        </w:rPr>
        <w:t xml:space="preserve"> العكوف عند قبور الصالحين، والمجاورة عندها، وسدانتها، وتعلق الستور عليها، كأنها بيت الله الكعبة، وإيقاد الشموع والقناديل عليها، وبناء المساجد والقباب عليها، وزخرفتها وتشييدها.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وقد تقدم لنا بيان حرمة بناء المساجد على القبور، فكيف إذا ضم إلى ذلك المجاورة في ذلك المسجد، والعكوف فيه كأنه المسجد الحرام، بل إن العكوف فيه عند بعضهم أحب إليه من العكوف في المسجد الحرام. إلى غير ذلك من المظاهر المبتدعة العديدة للتبرك بقبور الصالحين.</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ولعل من المناسب أن أختم بيان تلك المظاهر بنقل وصف دقيق بليغ للإمام ابن القيم لتبرك المبتدعة بالقبور، متضمنا المفاسد المترتبة على ذلك.</w:t>
      </w:r>
    </w:p>
    <w:p w14:paraId="1A5F26C1" w14:textId="287BE4D1"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قال رحمه الله تعالى ما نصه: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فلو رأيت غلاة المتخذين لها عيداً، وقد نزلوا عن الأكوار</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799"/>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xml:space="preserve"> والدواب إذا رأوها من مكان بعيد،فوضعوا لها الجباه، وقبلوا الأرض، وكشفوا الرؤوس، وارتفعت أصواتهم بالضجيج، وتباكوا حتى تسمع لهم النشيج، ورأوا </w:t>
      </w:r>
      <w:r w:rsidRPr="00047E79">
        <w:rPr>
          <w:rFonts w:ascii="Lotus Linotype" w:eastAsia="Calibri" w:hAnsi="Lotus Linotype" w:cs="Lotus Linotype" w:hint="cs"/>
          <w:sz w:val="32"/>
          <w:szCs w:val="32"/>
          <w:rtl/>
        </w:rPr>
        <w:t>أنهم</w:t>
      </w:r>
      <w:r w:rsidRPr="00047E79">
        <w:rPr>
          <w:rFonts w:ascii="Lotus Linotype" w:eastAsia="Calibri" w:hAnsi="Lotus Linotype" w:cs="Lotus Linotype"/>
          <w:sz w:val="32"/>
          <w:szCs w:val="32"/>
          <w:rtl/>
        </w:rPr>
        <w:t xml:space="preserve"> قد أربوا في الربح على الحجيج، فاستغاثوا بمن لا يبدي ولا يعيد، ونادوا ولكن من مكان بعيد، حتى إذا دنوا منها صلوا عند القبر ركعتين، ورأوا أنهم قد أحرزوا من الأجر ولا أجر من صلى إلى القبلتين، فتراهم حول القبر ركعاً سجداً، يبتغون فضلاً من الميت ورضواناً، وقد ملؤ</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ا أكفهم خيبة وخسراناً، فلغير الله، بل للشيطان ما يراق هناك من العبرات، ويرتفع من الأصوات، ويطلب من الميت من الحاجات، ويسأل من تفريج الكربات، وإغناء ذوي الفاقات، ومعافاة أولي العاهات والبليات، ثم انثنوا بعد ذلك حول القبر طائفتين، تشبيها له بالبيت الحرام، الذي جعله الله مباركاً.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وهدى للعالمين، ثم أخذوا في التقبيل والاستلام، أرأيت الحجر الأسود وما يفعل به وفد البيت الحرام</w:t>
      </w:r>
      <w:r w:rsidR="00274C0B">
        <w:rPr>
          <w:rFonts w:ascii="Lotus Linotype" w:eastAsia="Calibri" w:hAnsi="Lotus Linotype" w:cs="Lotus Linotype"/>
          <w:sz w:val="32"/>
          <w:szCs w:val="32"/>
          <w:rtl/>
        </w:rPr>
        <w:t>؟</w:t>
      </w:r>
      <w:r w:rsidRPr="00047E79">
        <w:rPr>
          <w:rFonts w:ascii="Lotus Linotype" w:eastAsia="Calibri" w:hAnsi="Lotus Linotype" w:cs="Lotus Linotype"/>
          <w:sz w:val="32"/>
          <w:szCs w:val="32"/>
          <w:rtl/>
        </w:rPr>
        <w:t xml:space="preserve"> ثم عفروا لديه تلك الجباه والخدود، التي يعلم الله أنها لم تعفر كذلك بين يديه السجود، ثم كملوا مناسك حج القبر بالتقصير هناك والحلاق، واستمتعوا بخلاقهم من ذلك الوثن إذ لم يكن لهم عند الله من خلاق، وقربوا لذلك الوثن القرابين، وكانت صلاتهم ونسكهم وقربانهم لغير الله رب العالمين، فلو رأيتهم يهنئ بعضهم بعضا ويقول: أجزل الله لناولكم أجراً وافراً وحظاً، فإذا رجعوا سألهم غلاة المتخلفين أن يبيع أحدهم ثواب حجة القبر بحج المتخلف إلى البيت الحرام، فيقول: لا، ولو بحجك كل عام</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0"/>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4F5E6DA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hint="cs"/>
          <w:sz w:val="32"/>
          <w:szCs w:val="32"/>
          <w:rtl/>
        </w:rPr>
        <w:t>وقد تقدم أن بعض هذه الأخطاء واقع اليوم عند مقبرة البقيع، أو عند مقبرة شهداء أحد، وكذلك عند مقبرة شهداء بدر من بعض الحجاج والمعتمرين والمقيمين.</w:t>
      </w:r>
    </w:p>
    <w:p w14:paraId="74A1EB65" w14:textId="77777777" w:rsidR="00F643F2" w:rsidRPr="00047E79" w:rsidRDefault="00F643F2" w:rsidP="00F643F2">
      <w:pPr>
        <w:widowControl w:val="0"/>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أدلة عدم مشروعية التبرك بقبور الصالحين:</w:t>
      </w:r>
    </w:p>
    <w:p w14:paraId="02D07D5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إن ما عدا الزيارة الشرعية لقبور الصالحين أو غيرهم ممنوع من قبل الشرع.</w:t>
      </w:r>
    </w:p>
    <w:p w14:paraId="1364A7E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 xml:space="preserve">فالتبرك بقبور الصالحين </w:t>
      </w:r>
      <w:r w:rsidRPr="00047E79">
        <w:rPr>
          <w:rFonts w:eastAsia="Calibri" w:hint="cs"/>
          <w:b/>
          <w:bCs/>
          <w:sz w:val="32"/>
          <w:szCs w:val="32"/>
          <w:rtl/>
        </w:rPr>
        <w:t>–</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الذي</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ذكرنا</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مظاهره</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المتعددة</w:t>
      </w:r>
      <w:r w:rsidRPr="00047E79">
        <w:rPr>
          <w:rFonts w:ascii="Lotus Linotype" w:eastAsia="Calibri" w:hAnsi="Lotus Linotype" w:cs="Lotus Linotype"/>
          <w:b/>
          <w:bCs/>
          <w:sz w:val="32"/>
          <w:szCs w:val="32"/>
          <w:rtl/>
        </w:rPr>
        <w:t xml:space="preserve"> </w:t>
      </w:r>
      <w:r w:rsidRPr="00047E79">
        <w:rPr>
          <w:rFonts w:eastAsia="Calibri" w:hint="cs"/>
          <w:b/>
          <w:bCs/>
          <w:sz w:val="32"/>
          <w:szCs w:val="32"/>
          <w:rtl/>
        </w:rPr>
        <w:t>–</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لا</w:t>
      </w:r>
      <w:r w:rsidRPr="00047E79">
        <w:rPr>
          <w:rFonts w:ascii="Lotus Linotype" w:eastAsia="Calibri" w:hAnsi="Lotus Linotype" w:cs="Lotus Linotype"/>
          <w:b/>
          <w:bCs/>
          <w:sz w:val="32"/>
          <w:szCs w:val="32"/>
          <w:rtl/>
        </w:rPr>
        <w:t xml:space="preserve"> </w:t>
      </w:r>
      <w:r w:rsidRPr="00047E79">
        <w:rPr>
          <w:rFonts w:ascii="Lotus Linotype" w:eastAsia="Calibri" w:hAnsi="Lotus Linotype" w:cs="Lotus Linotype" w:hint="cs"/>
          <w:b/>
          <w:bCs/>
          <w:sz w:val="32"/>
          <w:szCs w:val="32"/>
          <w:rtl/>
        </w:rPr>
        <w:t>يجوز،</w:t>
      </w:r>
      <w:r w:rsidRPr="00047E79">
        <w:rPr>
          <w:rFonts w:ascii="Lotus Linotype" w:eastAsia="Calibri" w:hAnsi="Lotus Linotype" w:cs="Lotus Linotype"/>
          <w:sz w:val="32"/>
          <w:szCs w:val="32"/>
          <w:rtl/>
        </w:rPr>
        <w:t xml:space="preserve"> كما تقدم، وكما سيأتي من </w:t>
      </w:r>
      <w:r w:rsidRPr="00047E79">
        <w:rPr>
          <w:rFonts w:ascii="Lotus Linotype" w:eastAsia="Calibri" w:hAnsi="Lotus Linotype" w:cs="Lotus Linotype"/>
          <w:b/>
          <w:bCs/>
          <w:sz w:val="32"/>
          <w:szCs w:val="32"/>
          <w:rtl/>
        </w:rPr>
        <w:t>الأوجه التالية</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b/>
          <w:bCs/>
          <w:sz w:val="32"/>
          <w:szCs w:val="32"/>
          <w:rtl/>
        </w:rPr>
        <w:t>الوجه الأول:</w:t>
      </w:r>
      <w:r w:rsidRPr="00047E79">
        <w:rPr>
          <w:rFonts w:ascii="Lotus Linotype" w:eastAsia="Calibri" w:hAnsi="Lotus Linotype" w:cs="Lotus Linotype"/>
          <w:sz w:val="32"/>
          <w:szCs w:val="32"/>
          <w:rtl/>
        </w:rPr>
        <w:t xml:space="preserve"> ليس في الكتاب ولا في السنة ما يدل على مشروعية التبرك بالقبور على أي صورة من صور التبرك المبتدع، أو مظهر من مظاهره المتقدمة ونحوها.</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وقد قال الله تبارك وتعالى:</w:t>
      </w:r>
      <w:r w:rsidRPr="00047E79">
        <w:rPr>
          <w:rFonts w:ascii="Lotus Linotype" w:eastAsia="Calibri" w:hAnsi="Lotus Linotype" w:cs="Lotus Linotype" w:hint="cs"/>
          <w:sz w:val="32"/>
          <w:szCs w:val="32"/>
          <w:rtl/>
        </w:rPr>
        <w:t xml:space="preserve"> </w:t>
      </w:r>
      <w:r w:rsidRPr="00047E79">
        <w:rPr>
          <w:rFonts w:ascii="QCF_BSML" w:hAnsi="QCF_BSML" w:cs="QCF_BSML"/>
          <w:sz w:val="29"/>
          <w:szCs w:val="29"/>
          <w:rtl/>
        </w:rPr>
        <w:t xml:space="preserve">ﮋ </w:t>
      </w:r>
      <w:r w:rsidRPr="00047E79">
        <w:rPr>
          <w:rFonts w:ascii="QCF_P485" w:hAnsi="QCF_P485" w:cs="QCF_P485"/>
          <w:sz w:val="29"/>
          <w:szCs w:val="29"/>
          <w:rtl/>
        </w:rPr>
        <w:t>ﮭ ﮮ ﮯ ﮰ ﮱ ﯓ ﯔ ﯕ ﯖ ﯗ ﯘ ﯙ</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Lotus Linotype" w:eastAsia="Calibri" w:hAnsi="Lotus Linotype" w:cs="Lotus Linotype" w:hint="cs"/>
          <w:sz w:val="32"/>
          <w:szCs w:val="32"/>
          <w:rtl/>
        </w:rPr>
        <w:t xml:space="preserve"> [الشورى: 21]</w:t>
      </w:r>
      <w:r w:rsidRPr="00047E79">
        <w:rPr>
          <w:rFonts w:ascii="Lotus Linotype" w:eastAsia="Calibri" w:hAnsi="Lotus Linotype" w:cs="Lotus Linotype"/>
          <w:sz w:val="32"/>
          <w:szCs w:val="32"/>
          <w:rtl/>
        </w:rPr>
        <w:t xml:space="preserve">. </w:t>
      </w:r>
    </w:p>
    <w:p w14:paraId="178A1F1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وقال النبي ﷺ: (من أحدث في أمرنا هذا ما ليس منه فهو رد )</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1"/>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فكل ما أحدث في دين الله فهو من البدع المردودة المذمومة، كهذا التبرك.</w:t>
      </w:r>
    </w:p>
    <w:p w14:paraId="28D77B7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الثاني:</w:t>
      </w:r>
      <w:r w:rsidRPr="00047E79">
        <w:rPr>
          <w:rFonts w:ascii="Lotus Linotype" w:eastAsia="Calibri" w:hAnsi="Lotus Linotype" w:cs="Lotus Linotype"/>
          <w:sz w:val="32"/>
          <w:szCs w:val="32"/>
          <w:rtl/>
        </w:rPr>
        <w:t xml:space="preserve"> تواترت النصوص عن النبي ﷺ بالنهي عن الصلاة عند القبور مطلقاً، واتخاذها مساجد، وبناء المساجد عليها، وإيقاد السرج عليها، ونحو ذلك.</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وقد اشتد نهيه ﷺ عن ذلك، ونحوه من صور التبرك بالقبور، وأن فيه مشابهة لليهود والنصارى.</w:t>
      </w:r>
    </w:p>
    <w:p w14:paraId="6DA944D9" w14:textId="77777777" w:rsidR="00F643F2" w:rsidRPr="00047E79" w:rsidRDefault="00F643F2" w:rsidP="00F643F2">
      <w:pPr>
        <w:widowControl w:val="0"/>
        <w:spacing w:line="520" w:lineRule="exact"/>
        <w:ind w:firstLine="454"/>
        <w:jc w:val="lowKashida"/>
        <w:rPr>
          <w:rFonts w:ascii="Lotus Linotype" w:hAnsi="Lotus Linotype" w:cs="Lotus Linotype"/>
          <w:b/>
          <w:bCs/>
          <w:sz w:val="32"/>
          <w:szCs w:val="32"/>
          <w:rtl/>
          <w:lang w:eastAsia="ar-SA"/>
        </w:rPr>
      </w:pPr>
      <w:r w:rsidRPr="00047E79">
        <w:rPr>
          <w:rFonts w:ascii="Lotus Linotype" w:hAnsi="Lotus Linotype" w:cs="Lotus Linotype"/>
          <w:b/>
          <w:bCs/>
          <w:sz w:val="32"/>
          <w:szCs w:val="32"/>
          <w:rtl/>
          <w:lang w:eastAsia="ar-SA"/>
        </w:rPr>
        <w:t>والأحاديث في هذا كثيرة جداً منها ما يأتي:</w:t>
      </w:r>
    </w:p>
    <w:p w14:paraId="11C31BE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1- عن جندب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xml:space="preserve"> أنه قال: سمعت النبي ﷺ قبل أن يموت بخمس وهو يقول: (إني أبرأ إلى الله أن يكون لي منكم خليل؛ فإن الله تعالى قد اتخذني خليلاً كما اتخذ إبراهيم خليلاً، ولو كنت متخذاً من أمتي خليلاً لاتخذت أبا بكر خليلاً، ألا وإن من كان قبلكم كانوا يتخذون قبور أنبيائهم وصالحيهم مساجد، ألا فلا تتخذوا القبور مساجد، إني أنهاكم عن ذلك)</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2"/>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0511B26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2- وعن عائشة -رضي الله عنها- أن أم حبيبة وأم سلمة </w:t>
      </w:r>
      <w:r w:rsidRPr="00047E79">
        <w:rPr>
          <w:rFonts w:eastAsia="Calibri" w:hint="cs"/>
          <w:sz w:val="32"/>
          <w:szCs w:val="32"/>
          <w:rtl/>
        </w:rPr>
        <w:t>–</w:t>
      </w:r>
      <w:r w:rsidRPr="00047E79">
        <w:rPr>
          <w:rFonts w:ascii="Lotus Linotype" w:eastAsia="Calibri" w:hAnsi="Lotus Linotype" w:cs="Lotus Linotype" w:hint="cs"/>
          <w:sz w:val="32"/>
          <w:szCs w:val="32"/>
          <w:rtl/>
        </w:rPr>
        <w:t>رضي</w:t>
      </w:r>
      <w:r w:rsidRPr="00047E79">
        <w:rPr>
          <w:rFonts w:ascii="Lotus Linotype" w:eastAsia="Calibri" w:hAnsi="Lotus Linotype" w:cs="Lotus Linotype"/>
          <w:sz w:val="32"/>
          <w:szCs w:val="32"/>
          <w:rtl/>
        </w:rPr>
        <w:t xml:space="preserve"> الله عنهما-ذكرتا لرسول لله ﷺكنيسة رأينها بالحبشة يقال لها: مارية فيها تصاوير، فقال رسول الله ﷺ: (إن أولئك إذا مات فيهم الرجل الصالح بنوا على قبره مسجداً، وصوروا فيه تلك الصور، أولئك شرار الخلق عند الله يوم القيامة )</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3"/>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12F5D237"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ابن القيم -رحمه الله تعالى-:(كان رسول الله ﷺ قد نهى عن زيارة القبور سداً للذريعة، فلما تمكن التوحيد في قلوبهم أذن لهم في زيارتها على الوجه الذي شرعه، ونهاهم أن يقولوا هجراً، فمن زارها على غير الوجه المشروع الذي يحبه الله ورسوله فإن زيارته غير مأذون فيها، ومن أعظم الهُجْرِ: الشرك عندها قولاً وفعلاً)</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4"/>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7B8E55A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4- وعن أبى الهياج الأسدي </w:t>
      </w:r>
      <w:r w:rsidRPr="00047E79">
        <w:rPr>
          <w:rFonts w:eastAsia="Calibri" w:hint="cs"/>
          <w:sz w:val="32"/>
          <w:szCs w:val="32"/>
          <w:rtl/>
        </w:rPr>
        <w:t>–</w:t>
      </w:r>
      <w:r w:rsidRPr="00047E79">
        <w:rPr>
          <w:rFonts w:ascii="Lotus Linotype" w:eastAsia="Calibri" w:hAnsi="Lotus Linotype" w:cs="Lotus Linotype" w:hint="cs"/>
          <w:sz w:val="32"/>
          <w:szCs w:val="32"/>
          <w:rtl/>
        </w:rPr>
        <w:t>رحمه</w:t>
      </w:r>
      <w:r w:rsidRPr="00047E79">
        <w:rPr>
          <w:rFonts w:ascii="Lotus Linotype" w:eastAsia="Calibri" w:hAnsi="Lotus Linotype" w:cs="Lotus Linotype"/>
          <w:sz w:val="32"/>
          <w:szCs w:val="32"/>
          <w:rtl/>
        </w:rPr>
        <w:t xml:space="preserve"> الله- قال: قال لي علي بن أبي طالب </w:t>
      </w:r>
      <w:r w:rsidRPr="00047E79">
        <w:rPr>
          <w:rFonts w:ascii="Lotus Linotype" w:eastAsia="Calibri" w:hAnsi="Lotus Linotype" w:cs="Lotus Linotype"/>
          <w:sz w:val="32"/>
          <w:szCs w:val="32"/>
        </w:rPr>
        <w:sym w:font="AGA Arabesque" w:char="F074"/>
      </w:r>
      <w:r w:rsidRPr="00047E79">
        <w:rPr>
          <w:rFonts w:ascii="Lotus Linotype" w:eastAsia="Calibri" w:hAnsi="Lotus Linotype" w:cs="Lotus Linotype"/>
          <w:sz w:val="32"/>
          <w:szCs w:val="32"/>
          <w:rtl/>
        </w:rPr>
        <w:t>: (ألا أبعثك على ما بعثني عليه رسول الله ﷺ؟ أن لا تدع تمثالاً إلا طمسته، ولا قبراً مشرفاً إلا سويته)</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5"/>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فتعلية القبور والبناء عليها بدعة مستحدثة مذمومة، مخالفة لهدي الرسول ﷺ وهدي أصحابه رضي الله عنهم.</w:t>
      </w:r>
    </w:p>
    <w:p w14:paraId="1E79DBE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ابن القيم -رحمه الله تعالى-: ( لم يكن من هديه ﷺ تعليه القبور، ولا بناؤها بآجر، ولا بحجر ولَبِن، ولا تشيدها، ولا تطيينها، ولا بناء القباب عليها، فكل هذا بدعة مكروهة، مخالفة لهديه ﷺ... وكانت قبور أصحابه لا مُشْرِفَة ولا لاطئة</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6"/>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وهكذا كان قبره الكريم، وقبر صاحبيه، فقبره ﷺ مسَنَّمٌ، مبطوح ببطحاء العرصة الحمراء، لا مبنى ولا مُطَيَّن، وهكذا كان قبر صاحبيه)</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7"/>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43F66278" w14:textId="61B3DC18"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الثالث:</w:t>
      </w:r>
      <w:r w:rsidRPr="00047E79">
        <w:rPr>
          <w:rFonts w:ascii="Lotus Linotype" w:eastAsia="Calibri" w:hAnsi="Lotus Linotype" w:cs="Lotus Linotype"/>
          <w:sz w:val="32"/>
          <w:szCs w:val="32"/>
          <w:rtl/>
        </w:rPr>
        <w:t xml:space="preserve"> أن السلف الصالح من الصحابة والتابعين وأتباعهم لم يفعلوا ذلك التبرك المبتدع بالقبور.</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فإن الصلاة والدعاء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ونحو</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ذلك</w:t>
      </w:r>
      <w:r w:rsidRPr="00047E79">
        <w:rPr>
          <w:rFonts w:ascii="Lotus Linotype" w:eastAsia="Calibri" w:hAnsi="Lotus Linotype" w:cs="Lotus Linotype"/>
          <w:sz w:val="32"/>
          <w:szCs w:val="32"/>
          <w:rtl/>
        </w:rPr>
        <w:t xml:space="preserve">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الأمكنة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ليس</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مزية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أحد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سلف</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هذه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الأمة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وأئمتها،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ولهذا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يفعله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أحد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الصحابة،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التابعين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أئمة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المسلمين،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ذكره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أحد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العلماء</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الصالحين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المتقدمين،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كانوا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جميعاً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ينهون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ذلك،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نهاهم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النبي</w:t>
      </w:r>
      <w:r w:rsidRPr="00047E79">
        <w:rPr>
          <w:rFonts w:ascii="Lotus Linotype" w:eastAsia="Calibri" w:hAnsi="Lotus Linotype" w:cs="Lotus Linotype"/>
          <w:sz w:val="32"/>
          <w:szCs w:val="32"/>
          <w:rtl/>
        </w:rPr>
        <w:t xml:space="preserve"> ﷺ عن أسبابه ودواعيه، وإن لم يقصدوا دعاء القبر فكيف إذا قصدوه</w:t>
      </w:r>
      <w:r w:rsidR="00274C0B">
        <w:rPr>
          <w:rFonts w:ascii="Lotus Linotype" w:eastAsia="Calibri" w:hAnsi="Lotus Linotype" w:cs="Lotus Linotype"/>
          <w:sz w:val="32"/>
          <w:szCs w:val="32"/>
          <w:rtl/>
        </w:rPr>
        <w:t>؟</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8"/>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5E2C73D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وقد رأى عمر بن الخطاب </w:t>
      </w:r>
      <w:r w:rsidRPr="00047E79">
        <w:rPr>
          <w:rFonts w:eastAsia="Calibri" w:hint="cs"/>
          <w:sz w:val="32"/>
          <w:szCs w:val="32"/>
          <w:rtl/>
        </w:rPr>
        <w:t>–</w:t>
      </w:r>
      <w:r w:rsidRPr="00047E79">
        <w:rPr>
          <w:rFonts w:ascii="Lotus Linotype" w:eastAsia="Calibri" w:hAnsi="Lotus Linotype" w:cs="Lotus Linotype" w:hint="cs"/>
          <w:sz w:val="32"/>
          <w:szCs w:val="32"/>
          <w:rtl/>
        </w:rPr>
        <w:t>رضي</w:t>
      </w:r>
      <w:r w:rsidRPr="00047E79">
        <w:rPr>
          <w:rFonts w:ascii="Lotus Linotype" w:eastAsia="Calibri" w:hAnsi="Lotus Linotype" w:cs="Lotus Linotype"/>
          <w:sz w:val="32"/>
          <w:szCs w:val="32"/>
          <w:rtl/>
        </w:rPr>
        <w:t xml:space="preserve"> الله عنه- أنس بن مالك </w:t>
      </w:r>
      <w:r w:rsidRPr="00047E79">
        <w:rPr>
          <w:rFonts w:eastAsia="Calibri" w:hint="cs"/>
          <w:sz w:val="32"/>
          <w:szCs w:val="32"/>
          <w:rtl/>
        </w:rPr>
        <w:t>–</w:t>
      </w:r>
      <w:r w:rsidRPr="00047E79">
        <w:rPr>
          <w:rFonts w:ascii="Lotus Linotype" w:eastAsia="Calibri" w:hAnsi="Lotus Linotype" w:cs="Lotus Linotype" w:hint="cs"/>
          <w:sz w:val="32"/>
          <w:szCs w:val="32"/>
          <w:rtl/>
        </w:rPr>
        <w:t>رضي</w:t>
      </w:r>
      <w:r w:rsidRPr="00047E79">
        <w:rPr>
          <w:rFonts w:ascii="Lotus Linotype" w:eastAsia="Calibri" w:hAnsi="Lotus Linotype" w:cs="Lotus Linotype"/>
          <w:sz w:val="32"/>
          <w:szCs w:val="32"/>
          <w:rtl/>
        </w:rPr>
        <w:t xml:space="preserve"> الله عنه- يصلي عند قبر فقال: (القبر،القبر)</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09"/>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xml:space="preserve">. </w:t>
      </w:r>
    </w:p>
    <w:p w14:paraId="6A655F5D"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قال ابن القيم -رحمه الله، تعليقاً عن هذا الأثر-: (وهذا يدل على أنه كان من المستقر عند الصحابة -رضي الله عنهم- ما نهاهم عنه نبيهم من الصلاة عند القبور</w:t>
      </w:r>
      <w:r w:rsidRPr="00047E79">
        <w:rPr>
          <w:rFonts w:ascii="Lotus Linotype" w:eastAsia="Calibri" w:hAnsi="Lotus Linotype" w:cs="Lotus Linotype" w:hint="cs"/>
          <w:sz w:val="32"/>
          <w:szCs w:val="32"/>
          <w:rtl/>
        </w:rPr>
        <w:t>.</w:t>
      </w:r>
    </w:p>
    <w:p w14:paraId="4E086593"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ثم قال: وفعل أنس رضي الله عنه لا يدل على اعتقاده جوازه، فإنه لعله لم يره، أو لم يعلم أنه قبر، أو ذهل عنه، فلما نبهه عمر -رضي الله تعالى- عنه تنبه)</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0"/>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332D9CB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وقد تقدم مراراً بيان أن بناء المساجد أو القباب ونحو ذلك على القبور من الأعمال المحدثة بعد القرون الثلاثة المفضلة، وأنها مخالفة لهدي الرسول ﷺ، وهدي أصحابه -رضي الله عنهم- والتابعين وأتباعهم -رحمهم الله تعالى-.</w:t>
      </w:r>
    </w:p>
    <w:p w14:paraId="77E2941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الرابع:</w:t>
      </w:r>
      <w:r w:rsidRPr="00047E79">
        <w:rPr>
          <w:rFonts w:ascii="Lotus Linotype" w:eastAsia="Calibri" w:hAnsi="Lotus Linotype" w:cs="Lotus Linotype"/>
          <w:sz w:val="32"/>
          <w:szCs w:val="32"/>
          <w:rtl/>
        </w:rPr>
        <w:t xml:space="preserve"> ليس الغرض من الزيارة الشرعية للقبور انتفاع الحي بالميت ولا مسألته، ولا التوسل به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كفعل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أصحاب</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الزيارة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البدعية</w:t>
      </w:r>
      <w:r w:rsidRPr="00047E79">
        <w:rPr>
          <w:rFonts w:ascii="Lotus Linotype" w:eastAsia="Calibri" w:hAnsi="Lotus Linotype" w:cs="Lotus Linotype"/>
          <w:sz w:val="32"/>
          <w:szCs w:val="32"/>
          <w:rtl/>
        </w:rPr>
        <w:t xml:space="preserve">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الغرض</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منفعة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الحي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للميت،</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كالصلاة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على</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جنازته،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وكما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المقصود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بالصلاة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على</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الميت</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الدعاء</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فالمقصود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بزيارة</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قبره</w:t>
      </w:r>
      <w:r w:rsidRPr="00047E79">
        <w:rPr>
          <w:rFonts w:ascii="Lotus Linotype" w:eastAsia="Calibri" w:hAnsi="Lotus Linotype" w:cs="Lotus Linotype"/>
          <w:sz w:val="32"/>
          <w:szCs w:val="32"/>
          <w:rtl/>
        </w:rPr>
        <w:t xml:space="preserve"> الدعاء له، وذلك أن الميت قد انقطع عمله، فهو محتاج إلى من يدعو له، ولهذا شرع في الصلاة عليه من الدعاء له وجوباً واستحباباً ما لم يشرع مثله في الدعاء للحي، كما أن الميت لا يملك لنفسه نفعاً ولا ضراً، فضلا عن من استغاث به وسأله قضاء حاجته، أو سأله أن يشفع له إلى الله فيها</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1"/>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p>
    <w:p w14:paraId="4A580E3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 xml:space="preserve">الوجه الخامس: </w:t>
      </w:r>
      <w:r w:rsidRPr="00047E79">
        <w:rPr>
          <w:rFonts w:ascii="Lotus Linotype" w:eastAsia="Calibri" w:hAnsi="Lotus Linotype" w:cs="Lotus Linotype"/>
          <w:sz w:val="32"/>
          <w:szCs w:val="32"/>
          <w:rtl/>
        </w:rPr>
        <w:t>ما تتضمنه مظاهر التبرك المبتدع بالقبور من المفاسد والمنكرات والقبائح، ومنها ما يأتي:</w:t>
      </w:r>
    </w:p>
    <w:p w14:paraId="2F276346"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b/>
          <w:bCs/>
          <w:sz w:val="32"/>
          <w:szCs w:val="32"/>
          <w:rtl/>
        </w:rPr>
        <w:t>أ</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فتح باب الفتنة بالقبور والشرك مع الله تعالى.</w:t>
      </w:r>
    </w:p>
    <w:p w14:paraId="15184CD9"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فإن تحري الدعاء أو الصلاة مثلا عند قبور الصالحين من أقرب الوسائل إلى الإشراك بهم، وهذا أخطر المفاسد والمنكرات المترتبة على ذلك التبرك. بل إن بعض المظاهر شرك بذاتها.</w:t>
      </w:r>
    </w:p>
    <w:p w14:paraId="6048E13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وقد وصل الأمر إلى اعتقاد المشركين بال</w:t>
      </w:r>
      <w:r w:rsidRPr="00047E79">
        <w:rPr>
          <w:rFonts w:ascii="Lotus Linotype" w:eastAsia="Calibri" w:hAnsi="Lotus Linotype" w:cs="Lotus Linotype" w:hint="cs"/>
          <w:sz w:val="32"/>
          <w:szCs w:val="32"/>
          <w:rtl/>
        </w:rPr>
        <w:t>م</w:t>
      </w:r>
      <w:r w:rsidRPr="00047E79">
        <w:rPr>
          <w:rFonts w:ascii="Lotus Linotype" w:eastAsia="Calibri" w:hAnsi="Lotus Linotype" w:cs="Lotus Linotype"/>
          <w:sz w:val="32"/>
          <w:szCs w:val="32"/>
          <w:rtl/>
        </w:rPr>
        <w:t>قبور أن</w:t>
      </w:r>
      <w:r w:rsidRPr="00047E79">
        <w:rPr>
          <w:rFonts w:ascii="Lotus Linotype" w:eastAsia="Calibri" w:hAnsi="Lotus Linotype" w:cs="Lotus Linotype" w:hint="cs"/>
          <w:sz w:val="32"/>
          <w:szCs w:val="32"/>
          <w:rtl/>
        </w:rPr>
        <w:t>ه</w:t>
      </w:r>
      <w:r w:rsidRPr="00047E79">
        <w:rPr>
          <w:rFonts w:ascii="Lotus Linotype" w:eastAsia="Calibri" w:hAnsi="Lotus Linotype" w:cs="Lotus Linotype"/>
          <w:sz w:val="32"/>
          <w:szCs w:val="32"/>
          <w:rtl/>
        </w:rPr>
        <w:t xml:space="preserve"> يكشف البلاء، وينصر على الأعداء، ويستنْزل غيث السماء، و</w:t>
      </w:r>
      <w:r w:rsidRPr="00047E79">
        <w:rPr>
          <w:rFonts w:ascii="Lotus Linotype" w:eastAsia="Calibri" w:hAnsi="Lotus Linotype" w:cs="Lotus Linotype" w:hint="cs"/>
          <w:sz w:val="32"/>
          <w:szCs w:val="32"/>
          <w:rtl/>
        </w:rPr>
        <w:t>ي</w:t>
      </w:r>
      <w:r w:rsidRPr="00047E79">
        <w:rPr>
          <w:rFonts w:ascii="Lotus Linotype" w:eastAsia="Calibri" w:hAnsi="Lotus Linotype" w:cs="Lotus Linotype"/>
          <w:sz w:val="32"/>
          <w:szCs w:val="32"/>
          <w:rtl/>
        </w:rPr>
        <w:t>فرج الكروب، و</w:t>
      </w:r>
      <w:r w:rsidRPr="00047E79">
        <w:rPr>
          <w:rFonts w:ascii="Lotus Linotype" w:eastAsia="Calibri" w:hAnsi="Lotus Linotype" w:cs="Lotus Linotype" w:hint="cs"/>
          <w:sz w:val="32"/>
          <w:szCs w:val="32"/>
          <w:rtl/>
        </w:rPr>
        <w:t>ي</w:t>
      </w:r>
      <w:r w:rsidRPr="00047E79">
        <w:rPr>
          <w:rFonts w:ascii="Lotus Linotype" w:eastAsia="Calibri" w:hAnsi="Lotus Linotype" w:cs="Lotus Linotype"/>
          <w:sz w:val="32"/>
          <w:szCs w:val="32"/>
          <w:rtl/>
        </w:rPr>
        <w:t>قضي الحوائج، وينصر المظلوم ويجار الخائف</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2"/>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ولهذا قالوا: إن البلاء يندفع عن أهل البلد أو الإقليم بمن هو مدفون عندهم من الأنبياء والصالحين!</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3"/>
      </w:r>
      <w:r w:rsidRPr="00047E79">
        <w:rPr>
          <w:rFonts w:ascii="Lotus Linotype" w:eastAsia="Calibri" w:hAnsi="Lotus Linotype" w:cs="Traditional Arabic"/>
          <w:sz w:val="36"/>
          <w:szCs w:val="36"/>
          <w:vertAlign w:val="superscript"/>
          <w:rtl/>
        </w:rPr>
        <w:t>)</w:t>
      </w:r>
    </w:p>
    <w:p w14:paraId="66F41620"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ب</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السفر إلى القبور</w:t>
      </w:r>
      <w:r w:rsidRPr="00047E79">
        <w:rPr>
          <w:rFonts w:ascii="Lotus Linotype" w:eastAsia="Calibri" w:hAnsi="Lotus Linotype" w:cs="Lotus Linotype"/>
          <w:sz w:val="32"/>
          <w:szCs w:val="32"/>
          <w:rtl/>
        </w:rPr>
        <w:t>، ولو من أماكن بعيدة، ومشابهة عباد الأصنام بما يفعل عندها من العكوف عليها، والمجاورة عندها، وتعليق الستور عليها، حتى ان عبادها يرجحون المجاورة عندها على المجاورة عند المسجد الحرام ويرون سدانتها أفضل من خدمة المساجد، ومشابهة اليهود والنصارى في اتخاذ المساجد والسرج عليها والدخول في لعنة الله تعالى ورسوله بسبب ذلك</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1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3D01B719" w14:textId="06F2EB5F"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جـ</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صرف النفقات الباهظة المحرمة</w:t>
      </w:r>
      <w:r w:rsidRPr="00047E79">
        <w:rPr>
          <w:rFonts w:ascii="Lotus Linotype" w:eastAsia="Calibri" w:hAnsi="Lotus Linotype" w:cs="Lotus Linotype"/>
          <w:sz w:val="32"/>
          <w:szCs w:val="32"/>
          <w:rtl/>
        </w:rPr>
        <w:t xml:space="preserve"> على بناء القباب والمزارات، وكسوتها بالأقمشة والفرش والمصابيح والزخرفة، وتحبيس الأوقاف على ذلك، وكذا إضاعة الأموال عن طريق النذور التي تقدم للأموات، ويأخذها السدنة، أليس الواجب أن تصرف هذه الأموال الطائلة في سبيل مصالح المسلمين</w:t>
      </w:r>
      <w:r w:rsidR="00274C0B">
        <w:rPr>
          <w:rFonts w:ascii="Lotus Linotype" w:eastAsia="Calibri" w:hAnsi="Lotus Linotype" w:cs="Lotus Linotype"/>
          <w:sz w:val="32"/>
          <w:szCs w:val="32"/>
          <w:rtl/>
        </w:rPr>
        <w:t>؟</w:t>
      </w:r>
      <w:r w:rsidRPr="00047E79">
        <w:rPr>
          <w:rFonts w:ascii="Lotus Linotype" w:eastAsia="Calibri" w:hAnsi="Lotus Linotype" w:cs="Lotus Linotype"/>
          <w:sz w:val="32"/>
          <w:szCs w:val="32"/>
          <w:rtl/>
        </w:rPr>
        <w:t>!</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5"/>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 xml:space="preserve">. </w:t>
      </w:r>
    </w:p>
    <w:p w14:paraId="05D9FC06"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د</w:t>
      </w:r>
      <w:r w:rsidRPr="00047E79">
        <w:rPr>
          <w:rFonts w:ascii="Lotus Linotype" w:eastAsia="Calibri" w:hAnsi="Lotus Linotype" w:cs="Lotus Linotype" w:hint="cs"/>
          <w:b/>
          <w:bCs/>
          <w:sz w:val="32"/>
          <w:szCs w:val="32"/>
          <w:rtl/>
        </w:rPr>
        <w:t>-</w:t>
      </w:r>
      <w:r w:rsidRPr="00047E79">
        <w:rPr>
          <w:rFonts w:ascii="Lotus Linotype" w:eastAsia="Calibri" w:hAnsi="Lotus Linotype" w:cs="Lotus Linotype"/>
          <w:b/>
          <w:bCs/>
          <w:sz w:val="32"/>
          <w:szCs w:val="32"/>
          <w:rtl/>
        </w:rPr>
        <w:t xml:space="preserve"> اتخاذ الأضرحة مزارات وأعياداً متكررة، </w:t>
      </w:r>
      <w:r w:rsidRPr="00047E79">
        <w:rPr>
          <w:rFonts w:ascii="Lotus Linotype" w:eastAsia="Calibri" w:hAnsi="Lotus Linotype" w:cs="Lotus Linotype"/>
          <w:sz w:val="32"/>
          <w:szCs w:val="32"/>
          <w:rtl/>
        </w:rPr>
        <w:t>وما يتضمنه ذلك من المفاسد والأضرار العظيمة.</w:t>
      </w:r>
    </w:p>
    <w:p w14:paraId="16A61FA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b/>
          <w:bCs/>
          <w:sz w:val="32"/>
          <w:szCs w:val="32"/>
          <w:rtl/>
        </w:rPr>
        <w:t>الوجه السادس:</w:t>
      </w:r>
      <w:r w:rsidRPr="00047E79">
        <w:rPr>
          <w:rFonts w:ascii="Lotus Linotype" w:eastAsia="Calibri" w:hAnsi="Lotus Linotype" w:cs="Lotus Linotype"/>
          <w:sz w:val="32"/>
          <w:szCs w:val="32"/>
          <w:rtl/>
        </w:rPr>
        <w:t xml:space="preserve"> تقدم بيان الأدلة على عدم شرعية التبرك بقبر الرسول ﷺ مع عظم قدره وفضله، فالتبرك بقبر غيره من الأنبياء والصالحين وغيرهم أولى بالمنع من ذلك والنهي عنه.</w:t>
      </w:r>
    </w:p>
    <w:p w14:paraId="7E197A0C"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وأخيراً سأذكر ما أورده ابن القيم موضحاً أن النهي عن هذا التبرك ليس فيه غض من شأن أصحاب القبور كما قد يظن، بل إن هذا من إكرامهم واحترامهم. قال رحمه الله: ( ولا تحسب أيها المنعم عليه باتباع صراط الله المستقيم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صراط</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أهل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نعمته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ورحمته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وكرامته</w:t>
      </w:r>
      <w:r w:rsidRPr="00047E79">
        <w:rPr>
          <w:rFonts w:ascii="Lotus Linotype" w:eastAsia="Calibri" w:hAnsi="Lotus Linotype" w:cs="Lotus Linotype"/>
          <w:sz w:val="32"/>
          <w:szCs w:val="32"/>
          <w:rtl/>
        </w:rPr>
        <w:t xml:space="preserve"> </w:t>
      </w:r>
      <w:r w:rsidRPr="00047E79">
        <w:rPr>
          <w:rFonts w:eastAsia="Calibri" w:hint="cs"/>
          <w:sz w:val="32"/>
          <w:szCs w:val="32"/>
          <w:rtl/>
        </w:rPr>
        <w:t>–</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النهي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اتخاذ</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القبور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أوثانا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وأعياداً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وأنصاباً،والنهي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اتخاذها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مساجد،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أو</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بناء</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المساجد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عليها،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وإيقاد</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السرج</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عليها،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والسفر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إليها،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والنذر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لها،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واستلامها،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وتقبيلها،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وتعفير</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الجباه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في</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عرصاتها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غض</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أصحابها،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ولا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تنقيص،</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كما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يحسبه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أهل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الإشراك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والضلال،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بل</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ذلك</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من</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إكرامهم،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وتعظيمهم،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واحترامهم،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ومتابعتهم</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فيما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يحبونه،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وتجنب</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ما</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يكرهونه،</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فأنت</w:t>
      </w: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و</w:t>
      </w:r>
      <w:r w:rsidRPr="00047E79">
        <w:rPr>
          <w:rFonts w:ascii="Lotus Linotype" w:eastAsia="Calibri" w:hAnsi="Lotus Linotype" w:cs="Lotus Linotype"/>
          <w:sz w:val="32"/>
          <w:szCs w:val="32"/>
          <w:rtl/>
        </w:rPr>
        <w:t>الله وليهم ومحبهم، وناصر طريقتهم وسنتهم، وعلى هديهم ومنهاجهم، وهؤلاء المشركون أعصى الناس لهم، وأبعدهم من هديهم ومتابعتهم ) إلخ</w:t>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Traditional Arabic"/>
          <w:sz w:val="36"/>
          <w:szCs w:val="36"/>
          <w:vertAlign w:val="superscript"/>
          <w:rtl/>
        </w:rPr>
        <w:footnoteReference w:id="816"/>
      </w:r>
      <w:r w:rsidRPr="00047E79">
        <w:rPr>
          <w:rFonts w:ascii="Lotus Linotype" w:eastAsia="Calibri" w:hAnsi="Lotus Linotype" w:cs="Traditional Arabic"/>
          <w:sz w:val="36"/>
          <w:szCs w:val="36"/>
          <w:vertAlign w:val="superscript"/>
          <w:rtl/>
        </w:rPr>
        <w:t>)</w:t>
      </w:r>
      <w:r w:rsidRPr="00047E79">
        <w:rPr>
          <w:rFonts w:ascii="Lotus Linotype" w:eastAsia="Calibri" w:hAnsi="Lotus Linotype" w:cs="Lotus Linotype"/>
          <w:sz w:val="32"/>
          <w:szCs w:val="32"/>
          <w:rtl/>
        </w:rPr>
        <w:t>.</w:t>
      </w:r>
      <w:r w:rsidRPr="00047E79">
        <w:rPr>
          <w:rFonts w:ascii="Lotus Linotype" w:eastAsia="Calibri" w:hAnsi="Lotus Linotype" w:cs="Lotus Linotype" w:hint="cs"/>
          <w:sz w:val="32"/>
          <w:szCs w:val="32"/>
          <w:rtl/>
        </w:rPr>
        <w:t xml:space="preserve"> </w:t>
      </w:r>
    </w:p>
    <w:p w14:paraId="2345A7D5" w14:textId="77777777" w:rsidR="003844A5" w:rsidRPr="00047E79" w:rsidRDefault="003844A5">
      <w:pPr>
        <w:ind w:firstLine="567"/>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br w:type="page"/>
      </w:r>
    </w:p>
    <w:p w14:paraId="326C0E87" w14:textId="4E580F09" w:rsidR="00F643F2" w:rsidRPr="00047E79" w:rsidRDefault="00F643F2" w:rsidP="00F643F2">
      <w:pPr>
        <w:spacing w:line="520" w:lineRule="exact"/>
        <w:ind w:firstLine="454"/>
        <w:jc w:val="lowKashida"/>
        <w:rPr>
          <w:rFonts w:ascii="Lotus Linotype" w:eastAsia="Calibri" w:hAnsi="Lotus Linotype" w:cs="Lotus Linotype"/>
          <w:b/>
          <w:bCs/>
          <w:sz w:val="36"/>
          <w:szCs w:val="36"/>
          <w:rtl/>
        </w:rPr>
      </w:pPr>
      <w:r w:rsidRPr="00047E79">
        <w:rPr>
          <w:rFonts w:ascii="Lotus Linotype" w:eastAsia="Calibri" w:hAnsi="Lotus Linotype" w:cs="Lotus Linotype"/>
          <w:b/>
          <w:bCs/>
          <w:sz w:val="36"/>
          <w:szCs w:val="36"/>
          <w:rtl/>
        </w:rPr>
        <w:t>المبحث الثالث</w:t>
      </w:r>
      <w:r w:rsidRPr="00047E79">
        <w:rPr>
          <w:rFonts w:ascii="Lotus Linotype" w:eastAsia="Calibri" w:hAnsi="Lotus Linotype" w:cs="Lotus Linotype" w:hint="cs"/>
          <w:b/>
          <w:bCs/>
          <w:sz w:val="36"/>
          <w:szCs w:val="36"/>
          <w:rtl/>
        </w:rPr>
        <w:t xml:space="preserve">: </w:t>
      </w:r>
      <w:r w:rsidRPr="00047E79">
        <w:rPr>
          <w:rFonts w:ascii="Lotus Linotype" w:eastAsia="Calibri" w:hAnsi="Lotus Linotype" w:cs="Lotus Linotype"/>
          <w:b/>
          <w:bCs/>
          <w:sz w:val="36"/>
          <w:szCs w:val="36"/>
          <w:rtl/>
        </w:rPr>
        <w:t>حكم الاستغاثة بالنبي ﷺ عند زيارته وحكم الاستغاثة بالصالحين.</w:t>
      </w:r>
    </w:p>
    <w:p w14:paraId="767627BB"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b/>
          <w:bCs/>
          <w:sz w:val="32"/>
          <w:szCs w:val="32"/>
          <w:rtl/>
        </w:rPr>
        <w:t>المطلب ال</w:t>
      </w:r>
      <w:r w:rsidRPr="00047E79">
        <w:rPr>
          <w:rFonts w:ascii="Lotus Linotype" w:eastAsia="Calibri" w:hAnsi="Lotus Linotype" w:cs="Lotus Linotype" w:hint="cs"/>
          <w:b/>
          <w:bCs/>
          <w:sz w:val="32"/>
          <w:szCs w:val="32"/>
          <w:rtl/>
        </w:rPr>
        <w:t>أول</w:t>
      </w:r>
      <w:r w:rsidRPr="00047E79">
        <w:rPr>
          <w:rFonts w:ascii="Lotus Linotype" w:eastAsia="Calibri" w:hAnsi="Lotus Linotype" w:cs="Lotus Linotype"/>
          <w:b/>
          <w:bCs/>
          <w:sz w:val="32"/>
          <w:szCs w:val="32"/>
          <w:rtl/>
        </w:rPr>
        <w:t>: حكم الاستغاثة بالنبي ﷺ عند زيارته وحكم الاستغاثة بالصالحين</w:t>
      </w:r>
      <w:r w:rsidRPr="00047E79">
        <w:rPr>
          <w:rFonts w:ascii="Lotus Linotype" w:eastAsia="Calibri" w:hAnsi="Lotus Linotype" w:cs="Lotus Linotype" w:hint="cs"/>
          <w:b/>
          <w:bCs/>
          <w:sz w:val="32"/>
          <w:szCs w:val="32"/>
          <w:rtl/>
        </w:rPr>
        <w:t>.</w:t>
      </w:r>
    </w:p>
    <w:p w14:paraId="2DDF3735"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hint="cs"/>
          <w:sz w:val="32"/>
          <w:szCs w:val="32"/>
          <w:rtl/>
          <w:lang w:eastAsia="ar-SA"/>
        </w:rPr>
        <w:t xml:space="preserve">الاستغاثة الشرعية هي: طلب المكروب العون من حي حاضر قادر على تفريج كربة، وأعظمها الاستغاثة بالله، ثم بالحي الحاضر القادر على تفريج الكربة، أما ما عدا ذلك فهي </w:t>
      </w:r>
      <w:r w:rsidRPr="00047E79">
        <w:rPr>
          <w:rFonts w:ascii="Lotus Linotype" w:hAnsi="Lotus Linotype" w:cs="Lotus Linotype"/>
          <w:sz w:val="32"/>
          <w:szCs w:val="32"/>
          <w:rtl/>
          <w:lang w:eastAsia="ar-SA"/>
        </w:rPr>
        <w:t>الاستغاثةُ الشركية</w:t>
      </w:r>
      <w:r w:rsidRPr="00047E79">
        <w:rPr>
          <w:rFonts w:ascii="Lotus Linotype" w:hAnsi="Lotus Linotype" w:cs="Lotus Linotype" w:hint="cs"/>
          <w:sz w:val="32"/>
          <w:szCs w:val="32"/>
          <w:rtl/>
          <w:lang w:eastAsia="ar-SA"/>
        </w:rPr>
        <w:t>.</w:t>
      </w:r>
      <w:r w:rsidRPr="00047E79">
        <w:rPr>
          <w:rFonts w:ascii="Lotus Linotype" w:hAnsi="Lotus Linotype" w:cs="Lotus Linotype" w:hint="cs"/>
          <w:b/>
          <w:bCs/>
          <w:sz w:val="32"/>
          <w:szCs w:val="32"/>
          <w:rtl/>
          <w:lang w:eastAsia="ar-SA"/>
        </w:rPr>
        <w:t xml:space="preserve"> </w:t>
      </w:r>
      <w:r w:rsidRPr="00047E79">
        <w:rPr>
          <w:rFonts w:ascii="Lotus Linotype" w:hAnsi="Lotus Linotype" w:cs="Lotus Linotype"/>
          <w:b/>
          <w:bCs/>
          <w:sz w:val="32"/>
          <w:szCs w:val="32"/>
          <w:rtl/>
          <w:lang w:eastAsia="ar-SA"/>
        </w:rPr>
        <w:t>وهي</w:t>
      </w:r>
      <w:r w:rsidRPr="00047E79">
        <w:rPr>
          <w:rFonts w:ascii="Lotus Linotype" w:hAnsi="Lotus Linotype" w:cs="Lotus Linotype" w:hint="cs"/>
          <w:b/>
          <w:bCs/>
          <w:sz w:val="32"/>
          <w:szCs w:val="32"/>
          <w:rtl/>
          <w:lang w:eastAsia="ar-SA"/>
        </w:rPr>
        <w:t>:</w:t>
      </w:r>
      <w:r w:rsidRPr="00047E79">
        <w:rPr>
          <w:rFonts w:ascii="Lotus Linotype" w:hAnsi="Lotus Linotype" w:cs="Lotus Linotype"/>
          <w:sz w:val="32"/>
          <w:szCs w:val="32"/>
          <w:rtl/>
          <w:lang w:eastAsia="ar-SA"/>
        </w:rPr>
        <w:t xml:space="preserve"> طلبُ المكروبِ العونَ من غائبٍ أو من غير قادرٍ</w:t>
      </w:r>
      <w:r w:rsidRPr="00047E79">
        <w:rPr>
          <w:rFonts w:ascii="Lotus Linotype" w:hAnsi="Lotus Linotype" w:cs="Lotus Linotype" w:hint="cs"/>
          <w:sz w:val="32"/>
          <w:szCs w:val="32"/>
          <w:rtl/>
          <w:lang w:eastAsia="ar-SA"/>
        </w:rPr>
        <w:t xml:space="preserve"> أو من ميت</w:t>
      </w:r>
      <w:r w:rsidRPr="00047E79">
        <w:rPr>
          <w:rFonts w:ascii="Lotus Linotype" w:hAnsi="Lotus Linotype" w:cs="Lotus Linotype"/>
          <w:sz w:val="32"/>
          <w:szCs w:val="32"/>
          <w:rtl/>
          <w:lang w:eastAsia="ar-SA"/>
        </w:rPr>
        <w:t>.</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أو يقال: هي طلبُ المكروبِ العونَ من غيرِ الله فيما لا يقدرُ عليهِ إلا الله.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والاستغاثةِ التي يفعلها بعض الناس عند زيارة قبره ﷺ أو غير قبره من الصالحين من الاستغاثة الشركية.</w:t>
      </w:r>
    </w:p>
    <w:p w14:paraId="6755B2E9"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وذلك كطلبِ مَغفرةِ الذنوب، والهدايةِ التوفيقيةِ من غير الله تعالى سواء كان نبياً أو كان من الصالحين.</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وذلك لكونِ هذه الأمورِ من خصائص الله، فلا يجوزُ صرفُها لغير الله، والأدلة على ذلك كثيرةٌ سيأتي ذكرُها ضمنَ كلامَي العلامة الشوكاني، والشيخِ سليمانَ بنِ عبد الله آل الشيخ -رحمه الله-.</w:t>
      </w:r>
    </w:p>
    <w:p w14:paraId="5DBD797F"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قال الشوكاني-رحمه الله-: "وأما ما لا يقدرُ عليهِ إلا الله فلا يستغاثُ فيه إلا بهِ، كغفرانِ الذنوبِ، والهدايةِ، وإنزالِ المطرِ، والرِّزق، ونحو ذلك،كما قال تعالى</w:t>
      </w:r>
      <w:r w:rsidRPr="00047E79">
        <w:rPr>
          <w:rFonts w:ascii="Lotus Linotype" w:hAnsi="Lotus Linotype" w:cs="Lotus Linotype" w:hint="cs"/>
          <w:sz w:val="32"/>
          <w:szCs w:val="32"/>
          <w:rtl/>
          <w:lang w:eastAsia="ar-SA"/>
        </w:rPr>
        <w:t xml:space="preserve">: </w:t>
      </w:r>
      <w:r w:rsidRPr="00047E79">
        <w:rPr>
          <w:rFonts w:ascii="QCF_BSML" w:hAnsi="QCF_BSML" w:cs="QCF_BSML"/>
          <w:sz w:val="28"/>
          <w:szCs w:val="28"/>
          <w:rtl/>
          <w:lang w:eastAsia="ar-SA"/>
        </w:rPr>
        <w:t xml:space="preserve">ﮋ </w:t>
      </w:r>
      <w:r w:rsidRPr="00047E79">
        <w:rPr>
          <w:rFonts w:ascii="QCF_P067" w:hAnsi="QCF_P067" w:cs="QCF_P067"/>
          <w:sz w:val="28"/>
          <w:szCs w:val="28"/>
          <w:rtl/>
          <w:lang w:eastAsia="ar-SA"/>
        </w:rPr>
        <w:t xml:space="preserve">ﭸ ﭹ ﭺ ﭻ ﭼ </w:t>
      </w:r>
      <w:r w:rsidRPr="00047E79">
        <w:rPr>
          <w:rFonts w:ascii="QCF_BSML" w:hAnsi="QCF_BSML" w:cs="QCF_BSML"/>
          <w:sz w:val="28"/>
          <w:szCs w:val="28"/>
          <w:rtl/>
          <w:lang w:eastAsia="ar-SA"/>
        </w:rPr>
        <w:t>ﮊ</w:t>
      </w:r>
      <w:r w:rsidRPr="00047E79">
        <w:rPr>
          <w:rFonts w:ascii="Arial" w:hAnsi="Arial" w:cs="Arial"/>
          <w:sz w:val="28"/>
          <w:szCs w:val="28"/>
          <w:lang w:eastAsia="ar-SA"/>
        </w:rPr>
        <w:t xml:space="preserve"> </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 xml:space="preserve"> آل عمران</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135</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w:t>
      </w:r>
      <w:r w:rsidRPr="00047E79">
        <w:rPr>
          <w:rFonts w:ascii="Lotus Linotype" w:hAnsi="Lotus Linotype" w:cs="Lotus Linotype"/>
          <w:sz w:val="32"/>
          <w:szCs w:val="32"/>
          <w:rtl/>
          <w:lang w:eastAsia="ar-SA"/>
        </w:rPr>
        <w:t xml:space="preserve"> وقال:</w:t>
      </w:r>
      <w:r w:rsidRPr="00047E79">
        <w:rPr>
          <w:rFonts w:ascii="Lotus Linotype" w:hAnsi="Lotus Linotype" w:cs="Lotus Linotype" w:hint="cs"/>
          <w:sz w:val="32"/>
          <w:szCs w:val="32"/>
          <w:rtl/>
          <w:lang w:eastAsia="ar-SA"/>
        </w:rPr>
        <w:t xml:space="preserve"> </w:t>
      </w:r>
      <w:r w:rsidRPr="00047E79">
        <w:rPr>
          <w:rFonts w:ascii="QCF_BSML" w:hAnsi="QCF_BSML" w:cs="QCF_BSML"/>
          <w:sz w:val="28"/>
          <w:szCs w:val="28"/>
          <w:rtl/>
          <w:lang w:eastAsia="ar-SA"/>
        </w:rPr>
        <w:t xml:space="preserve">ﮋ </w:t>
      </w:r>
      <w:r w:rsidRPr="00047E79">
        <w:rPr>
          <w:rFonts w:ascii="QCF_P392" w:hAnsi="QCF_P392" w:cs="QCF_P392"/>
          <w:sz w:val="28"/>
          <w:szCs w:val="28"/>
          <w:rtl/>
          <w:lang w:eastAsia="ar-SA"/>
        </w:rPr>
        <w:t xml:space="preserve">ﮏ ﮐ ﮑ ﮒ ﮓ ﮔ ﮕ ﮖ ﮗ ﮘﮙ ﮚ ﮛ ﮜ </w:t>
      </w:r>
      <w:r w:rsidRPr="00047E79">
        <w:rPr>
          <w:rFonts w:ascii="QCF_BSML" w:hAnsi="QCF_BSML" w:cs="QCF_BSML"/>
          <w:sz w:val="28"/>
          <w:szCs w:val="28"/>
          <w:rtl/>
          <w:lang w:eastAsia="ar-SA"/>
        </w:rPr>
        <w:t>ﮊ</w:t>
      </w:r>
      <w:r w:rsidRPr="00047E79">
        <w:rPr>
          <w:rFonts w:ascii="Arial" w:hAnsi="Arial" w:cs="Arial"/>
          <w:sz w:val="28"/>
          <w:szCs w:val="28"/>
          <w:lang w:eastAsia="ar-SA"/>
        </w:rPr>
        <w:t xml:space="preserve"> </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القصص</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56</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w:t>
      </w:r>
      <w:r w:rsidRPr="00047E79">
        <w:rPr>
          <w:rFonts w:ascii="Lotus Linotype" w:hAnsi="Lotus Linotype" w:cs="Lotus Linotype"/>
          <w:sz w:val="32"/>
          <w:szCs w:val="32"/>
          <w:rtl/>
          <w:lang w:eastAsia="ar-SA"/>
        </w:rPr>
        <w:t>وقال:</w:t>
      </w:r>
      <w:r w:rsidRPr="00047E79">
        <w:rPr>
          <w:rFonts w:ascii="Lotus Linotype" w:hAnsi="Lotus Linotype" w:cs="Lotus Linotype" w:hint="cs"/>
          <w:sz w:val="32"/>
          <w:szCs w:val="32"/>
          <w:rtl/>
          <w:lang w:eastAsia="ar-SA"/>
        </w:rPr>
        <w:t xml:space="preserve"> </w:t>
      </w:r>
      <w:r w:rsidRPr="00047E79">
        <w:rPr>
          <w:rFonts w:ascii="QCF_BSML" w:hAnsi="QCF_BSML" w:cs="QCF_BSML"/>
          <w:sz w:val="28"/>
          <w:szCs w:val="28"/>
          <w:rtl/>
          <w:lang w:eastAsia="ar-SA"/>
        </w:rPr>
        <w:t xml:space="preserve">ﮋ </w:t>
      </w:r>
      <w:r w:rsidRPr="00047E79">
        <w:rPr>
          <w:rFonts w:ascii="QCF_P434" w:hAnsi="QCF_P434" w:cs="QCF_P434"/>
          <w:sz w:val="28"/>
          <w:szCs w:val="28"/>
          <w:rtl/>
          <w:lang w:eastAsia="ar-SA"/>
        </w:rPr>
        <w:t>ﯱ ﯲ ﯳ ﯴ ﯵ ﯶﯷ ﯸ ﯹ ﯺ ﯻ ﯼ ﯽ ﯾ ﯿ ﰀﰁ ﰂ ﰃ ﰄ ﰅ</w:t>
      </w:r>
      <w:r w:rsidRPr="00047E79">
        <w:rPr>
          <w:rFonts w:ascii="Arial" w:hAnsi="Arial" w:cs="Arial"/>
          <w:sz w:val="28"/>
          <w:szCs w:val="28"/>
          <w:rtl/>
          <w:lang w:eastAsia="ar-SA"/>
        </w:rPr>
        <w:t xml:space="preserve"> </w:t>
      </w:r>
      <w:r w:rsidRPr="00047E79">
        <w:rPr>
          <w:rFonts w:ascii="QCF_BSML" w:hAnsi="QCF_BSML" w:cs="QCF_BSML"/>
          <w:sz w:val="28"/>
          <w:szCs w:val="28"/>
          <w:rtl/>
          <w:lang w:eastAsia="ar-SA"/>
        </w:rPr>
        <w:t xml:space="preserve">ﮊ </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فاطر</w:t>
      </w:r>
      <w:r w:rsidRPr="00047E79">
        <w:rPr>
          <w:rFonts w:ascii="Lotus Linotype" w:hAnsi="Lotus Linotype" w:cs="Lotus Linotype" w:hint="cs"/>
          <w:sz w:val="28"/>
          <w:szCs w:val="28"/>
          <w:rtl/>
          <w:lang w:eastAsia="ar-SA"/>
        </w:rPr>
        <w:t>:</w:t>
      </w:r>
      <w:r w:rsidRPr="00047E79">
        <w:rPr>
          <w:rFonts w:ascii="Lotus Linotype" w:hAnsi="Lotus Linotype" w:cs="Lotus Linotype"/>
          <w:sz w:val="28"/>
          <w:szCs w:val="28"/>
          <w:rtl/>
          <w:lang w:eastAsia="ar-SA"/>
        </w:rPr>
        <w:t>3</w:t>
      </w:r>
      <w:r w:rsidRPr="00047E79">
        <w:rPr>
          <w:rFonts w:ascii="Lotus Linotype" w:hAnsi="Lotus Linotype" w:cs="Lotus Linotype" w:hint="cs"/>
          <w:sz w:val="28"/>
          <w:szCs w:val="28"/>
          <w:rtl/>
          <w:lang w:eastAsia="ar-SA"/>
        </w:rPr>
        <w:t>]</w:t>
      </w:r>
      <w:r w:rsidRPr="00047E79">
        <w:rPr>
          <w:rFonts w:ascii="Lotus Linotype" w:hAnsi="Lotus Linotype" w:cs="Lotus Linotype"/>
          <w:sz w:val="32"/>
          <w:szCs w:val="32"/>
          <w:rtl/>
          <w:lang w:eastAsia="ar-SA"/>
        </w:rPr>
        <w:t>"</w:t>
      </w:r>
      <w:r w:rsidRPr="00047E79">
        <w:rPr>
          <w:rFonts w:cs="Traditional Arabic"/>
          <w:sz w:val="20"/>
          <w:szCs w:val="20"/>
          <w:vertAlign w:val="superscript"/>
          <w:rtl/>
          <w:lang w:eastAsia="ar-SA"/>
        </w:rPr>
        <w:t>(</w:t>
      </w:r>
      <w:r w:rsidRPr="00047E79">
        <w:rPr>
          <w:rFonts w:cs="Traditional Arabic"/>
          <w:sz w:val="20"/>
          <w:szCs w:val="20"/>
          <w:vertAlign w:val="superscript"/>
          <w:lang w:eastAsia="ar-SA"/>
        </w:rPr>
        <w:footnoteReference w:id="817"/>
      </w:r>
      <w:r w:rsidRPr="00047E79">
        <w:rPr>
          <w:rFonts w:cs="Traditional Arabic"/>
          <w:sz w:val="20"/>
          <w:szCs w:val="20"/>
          <w:vertAlign w:val="superscript"/>
          <w:rtl/>
          <w:lang w:eastAsia="ar-SA"/>
        </w:rPr>
        <w:t>)</w:t>
      </w:r>
      <w:r w:rsidRPr="00047E79">
        <w:rPr>
          <w:rFonts w:ascii="Lotus Linotype" w:hAnsi="Lotus Linotype" w:cs="Lotus Linotype"/>
          <w:sz w:val="32"/>
          <w:szCs w:val="32"/>
          <w:rtl/>
          <w:lang w:eastAsia="ar-SA"/>
        </w:rPr>
        <w:t>.</w:t>
      </w:r>
    </w:p>
    <w:p w14:paraId="48EAE9B5" w14:textId="77777777" w:rsidR="00F643F2" w:rsidRPr="00047E79" w:rsidRDefault="00F643F2" w:rsidP="00F643F2">
      <w:pPr>
        <w:spacing w:line="520" w:lineRule="exact"/>
        <w:ind w:firstLine="454"/>
        <w:jc w:val="lowKashida"/>
        <w:rPr>
          <w:rFonts w:ascii="Lotus Linotype" w:hAnsi="Lotus Linotype" w:cs="Lotus Linotype"/>
          <w:sz w:val="32"/>
          <w:szCs w:val="32"/>
          <w:rtl/>
          <w:lang w:eastAsia="ar-SA"/>
        </w:rPr>
      </w:pPr>
      <w:r w:rsidRPr="00047E79">
        <w:rPr>
          <w:rFonts w:ascii="Lotus Linotype" w:hAnsi="Lotus Linotype" w:cs="Lotus Linotype"/>
          <w:sz w:val="32"/>
          <w:szCs w:val="32"/>
          <w:rtl/>
          <w:lang w:eastAsia="ar-SA"/>
        </w:rPr>
        <w:t>وقال الشيخُ سليمانُ بنُ عبدِ الله آل الشيخ-رحمه الله-:«أخبرَ أنَّ دينَ الإسلامِ مبنيٌّ على هذهِ الأركانِ الخمسةِ، وهي أعمالٌ، فدلَّ على أنَّ ال</w:t>
      </w:r>
      <w:r w:rsidRPr="00047E79">
        <w:rPr>
          <w:rFonts w:ascii="Lotus Linotype" w:hAnsi="Lotus Linotype" w:cs="Lotus Linotype" w:hint="cs"/>
          <w:sz w:val="32"/>
          <w:szCs w:val="32"/>
          <w:rtl/>
          <w:lang w:eastAsia="ar-SA"/>
        </w:rPr>
        <w:t>إ</w:t>
      </w:r>
      <w:r w:rsidRPr="00047E79">
        <w:rPr>
          <w:rFonts w:ascii="Lotus Linotype" w:hAnsi="Lotus Linotype" w:cs="Lotus Linotype"/>
          <w:sz w:val="32"/>
          <w:szCs w:val="32"/>
          <w:rtl/>
          <w:lang w:eastAsia="ar-SA"/>
        </w:rPr>
        <w:t>سلامَ هو عبادةُ الله وحدَهُ لا شريك له، بفعلِ المأمورِ، وتركِ المحظورِ، وال</w:t>
      </w:r>
      <w:r w:rsidRPr="00047E79">
        <w:rPr>
          <w:rFonts w:ascii="Lotus Linotype" w:hAnsi="Lotus Linotype" w:cs="Lotus Linotype" w:hint="cs"/>
          <w:sz w:val="32"/>
          <w:szCs w:val="32"/>
          <w:rtl/>
          <w:lang w:eastAsia="ar-SA"/>
        </w:rPr>
        <w:t>إ</w:t>
      </w:r>
      <w:r w:rsidRPr="00047E79">
        <w:rPr>
          <w:rFonts w:ascii="Lotus Linotype" w:hAnsi="Lotus Linotype" w:cs="Lotus Linotype"/>
          <w:sz w:val="32"/>
          <w:szCs w:val="32"/>
          <w:rtl/>
          <w:lang w:eastAsia="ar-SA"/>
        </w:rPr>
        <w:t>خلاصِ في ذلك لله.</w:t>
      </w:r>
      <w:r w:rsidRPr="00047E79">
        <w:rPr>
          <w:rFonts w:ascii="Lotus Linotype" w:hAnsi="Lotus Linotype" w:cs="Lotus Linotype" w:hint="cs"/>
          <w:sz w:val="32"/>
          <w:szCs w:val="32"/>
          <w:rtl/>
          <w:lang w:eastAsia="ar-SA"/>
        </w:rPr>
        <w:t xml:space="preserve"> </w:t>
      </w:r>
      <w:r w:rsidRPr="00047E79">
        <w:rPr>
          <w:rFonts w:ascii="Lotus Linotype" w:hAnsi="Lotus Linotype" w:cs="Lotus Linotype"/>
          <w:sz w:val="32"/>
          <w:szCs w:val="32"/>
          <w:rtl/>
          <w:lang w:eastAsia="ar-SA"/>
        </w:rPr>
        <w:t>وقد تضمنَ ذلك جميعَ أنواعِ العبادةِ فيجبُ إخلاصُها لله تعالى، فمنْ أشركَ بينَ الله تعالى، وبينَ غيرِه في شيءٍ منها فليسَ بمسلمٍ.</w:t>
      </w:r>
    </w:p>
    <w:p w14:paraId="7714A62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الشَّيْخُ صُنْعُ الله الحَلَبِيُّ الحَنَفِيُّ فِي كِتَابِهِ الَّذِي ألَّفَهُ فِي الرَّدِّ عَلَى مَنِ ادَّعَى أنَّ للأوليَاءِ تَصَرُّفاً</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فِي الحَيَاةِ وَبَعْدَ المَمَاتِ عَلَى سَبِيلِ الكَرَامَةِ: «هَذَا وَإنَّهُ قَدْ ظَهَرَ الآنَ فِيْمَا بَيْنَ المُسْلِميْنَ جَمَاعَاتٌ يَدَّعُونَ أَنَّ لِلأوْلِيَاءِ تَصَرُّفَاتٍ فِي حَيَاتِهِمْ وبَعْدَ المَمَاتِ، ويُسْتَغَاثُ بِهِمْ فِي الشَّدَائدِ وَالبَلِيَّاتِ، وبِهِمَمِهِمْ تُكْشَفُ المُهِمَّاتُ، فَيَأتُونَ قُبُورَهُمْ، ويُنَادُونَهُمْ فِي قَضَاءِ الحَاجَاتِ، مُسْتَدِلِّيْنَ عَلَى أَنَّ ذَلِكَ مِنْهُمْ كَرَامَاتٌ، وَقَالُوا: مِنْهُمْ أَبْدَالٌ وَنُقَبَاءٌ، وَأَوْتَادٌ وَنُجَبَاءٌ، وَسَبْعُونَ وَسَبْعَةٌ، وَأَرْبَعُونَ وَأَرْبَعَةٌ، وَالقُطْبُ هُوَ الغَوْثُ لِلنَّاسِ، وَعَلَيْهِ المَدَارُ بِلا التِبَاسٍ، وَجَوَّزُوا لَهُمُ الذَّبَائِحَ وَالنُّذُورَ، وَأَثْبَتُوا لَهُمْ فِيْهِمَا</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الأُجُورَ. قَالَ: وَهَذَا كَلامٌ</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فِيْهِ تَفْرِيْطٌ وَإِفْرَاطٌ، بَلْ فِيْهِ الهَلاكُ الأَبَدِيُّ، وَالعَذَابُ السَّرْمَدِيُّ،</w:t>
      </w:r>
      <w:r w:rsidRPr="00047E79">
        <w:rPr>
          <w:rFonts w:ascii="Lotus Linotype" w:hAnsi="Lotus Linotype" w:cs="Lotus Linotype"/>
          <w:caps/>
          <w:sz w:val="32"/>
          <w:szCs w:val="32"/>
          <w:rtl/>
        </w:rPr>
        <w:t xml:space="preserve"> لِمَا فِيْهِ </w:t>
      </w:r>
      <w:r w:rsidRPr="00047E79">
        <w:rPr>
          <w:rFonts w:ascii="Lotus Linotype" w:hAnsi="Lotus Linotype" w:cs="Lotus Linotype"/>
          <w:sz w:val="32"/>
          <w:szCs w:val="32"/>
          <w:rtl/>
        </w:rPr>
        <w:t>مِنْ رَوَائِحِ الشِّرْكِ المُحَقَّقِ، وَمُضَادَّةِ</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الكِتَابِ العَزِيْزِ المُصَدَّقِ، وَمُخَالَفَةٍ</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 xml:space="preserve">لِعَقَائِدِ الأَئِمَّةِ وَمَا اجْتَمَعَتْ عَلَيْهِ الأُمَّةُ. وَفِي التَّنْزِيْل: </w:t>
      </w:r>
      <w:r w:rsidRPr="00047E79">
        <w:rPr>
          <w:rFonts w:ascii="QCF_BSML" w:hAnsi="QCF_BSML" w:cs="QCF_BSML"/>
          <w:sz w:val="29"/>
          <w:szCs w:val="29"/>
          <w:rtl/>
        </w:rPr>
        <w:t xml:space="preserve">ﮋ </w:t>
      </w:r>
      <w:r w:rsidRPr="00047E79">
        <w:rPr>
          <w:rFonts w:ascii="QCF_P097" w:hAnsi="QCF_P097" w:cs="QCF_P097"/>
          <w:sz w:val="29"/>
          <w:szCs w:val="29"/>
          <w:rtl/>
        </w:rPr>
        <w:t xml:space="preserve">ﭮ ﭯ ﭰ ﭱ ﭲ ﭳ ﭴ ﭵ ﭶ ﭷ ﭸ ﭹ ﭺ ﭻ ﭼ ﭽ ﭾ ﭿﮀ ﮁ ﮂ </w:t>
      </w:r>
      <w:r w:rsidRPr="00047E79">
        <w:rPr>
          <w:rFonts w:ascii="QCF_BSML" w:hAnsi="QCF_BSML" w:cs="QCF_BSML"/>
          <w:sz w:val="29"/>
          <w:szCs w:val="29"/>
          <w:rtl/>
        </w:rPr>
        <w:t>ﮊ</w:t>
      </w:r>
      <w:r w:rsidRPr="00047E79">
        <w:rPr>
          <w:rFonts w:ascii="Arial" w:hAnsi="Arial" w:cs="Arial"/>
          <w:sz w:val="18"/>
          <w:szCs w:val="18"/>
          <w:rtl/>
        </w:rPr>
        <w:t xml:space="preserve"> </w:t>
      </w:r>
      <w:r w:rsidRPr="00047E79">
        <w:rPr>
          <w:rFonts w:ascii="Lotus Linotype" w:hAnsi="Lotus Linotype" w:cs="Lotus Linotype"/>
          <w:sz w:val="32"/>
          <w:szCs w:val="32"/>
          <w:rtl/>
        </w:rPr>
        <w:t>[النِّسَاء:115].</w:t>
      </w:r>
    </w:p>
    <w:p w14:paraId="6E3751D4" w14:textId="73419B92"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إِلَى أنْ قَالَ: الفَصْلُ الأوَّلُ: فِيْمَا انْتَحَلُوهُ مِنَ الإفْكِ</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الوَخِيْمِ وَالشِّرْكِ العَظِيْمِ... إِلَى أنْ قَالَ:</w:t>
      </w:r>
      <w:r w:rsidRPr="00047E79">
        <w:rPr>
          <w:rFonts w:ascii="Lotus Linotype" w:hAnsi="Lotus Linotype" w:cs="Lotus Linotype"/>
          <w:caps/>
          <w:sz w:val="32"/>
          <w:szCs w:val="32"/>
          <w:rtl/>
        </w:rPr>
        <w:t xml:space="preserve"> فَأَمَّا </w:t>
      </w:r>
      <w:r w:rsidRPr="00047E79">
        <w:rPr>
          <w:rFonts w:ascii="Lotus Linotype" w:hAnsi="Lotus Linotype" w:cs="Lotus Linotype"/>
          <w:sz w:val="32"/>
          <w:szCs w:val="32"/>
          <w:rtl/>
        </w:rPr>
        <w:t xml:space="preserve">قَولُهُمْ إنَّ للأوليَاءِ تَصَرُّفَاتٍ فِي حَيَاتِهِمْ وبَعْدَ المَمَاتِ، فَيَرُدُّهُ قَولُهُ تَعَالَى: </w:t>
      </w:r>
      <w:r w:rsidRPr="00047E79">
        <w:rPr>
          <w:rFonts w:ascii="QCF_BSML" w:hAnsi="QCF_BSML" w:cs="QCF_BSML"/>
          <w:sz w:val="29"/>
          <w:szCs w:val="29"/>
          <w:rtl/>
        </w:rPr>
        <w:t xml:space="preserve">ﮋ </w:t>
      </w:r>
      <w:r w:rsidRPr="00047E79">
        <w:rPr>
          <w:rFonts w:ascii="QCF_P382" w:hAnsi="QCF_P382" w:cs="QCF_P382"/>
          <w:sz w:val="29"/>
          <w:szCs w:val="29"/>
          <w:rtl/>
        </w:rPr>
        <w:t>ﮖ ﮗ ﮘ</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Lotus Linotype" w:hAnsi="Lotus Linotype" w:cs="Lotus Linotype" w:hint="cs"/>
          <w:sz w:val="32"/>
          <w:szCs w:val="32"/>
          <w:rtl/>
        </w:rPr>
        <w:t xml:space="preserve">، </w:t>
      </w:r>
      <w:r w:rsidRPr="00047E79">
        <w:rPr>
          <w:rFonts w:ascii="QCF_BSML" w:hAnsi="QCF_BSML" w:cs="QCF_BSML"/>
          <w:sz w:val="29"/>
          <w:szCs w:val="29"/>
          <w:rtl/>
        </w:rPr>
        <w:t xml:space="preserve">ﮋ </w:t>
      </w:r>
      <w:r w:rsidRPr="00047E79">
        <w:rPr>
          <w:rFonts w:ascii="QCF_P157" w:hAnsi="QCF_P157" w:cs="QCF_P157"/>
          <w:sz w:val="29"/>
          <w:szCs w:val="29"/>
          <w:rtl/>
        </w:rPr>
        <w:t>ﮞ ﮟ ﮠ ﮡ</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hAnsi="Lotus Linotype" w:cs="Lotus Linotype"/>
          <w:sz w:val="32"/>
          <w:szCs w:val="32"/>
          <w:rtl/>
        </w:rPr>
        <w:t>[الأعرَاف:54]</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QCF_BSML" w:hAnsi="QCF_BSML" w:cs="QCF_BSML"/>
          <w:sz w:val="29"/>
          <w:szCs w:val="29"/>
          <w:rtl/>
        </w:rPr>
        <w:t xml:space="preserve">ﮋ </w:t>
      </w:r>
      <w:r w:rsidRPr="00047E79">
        <w:rPr>
          <w:rFonts w:ascii="QCF_P205" w:hAnsi="QCF_P205" w:cs="QCF_P205"/>
          <w:sz w:val="29"/>
          <w:szCs w:val="29"/>
          <w:rtl/>
        </w:rPr>
        <w:t>ﮦ ﮧ ﮨ ﮩ</w:t>
      </w:r>
      <w:r w:rsidRPr="00047E79">
        <w:rPr>
          <w:rFonts w:ascii="QCF_BSML" w:hAnsi="QCF_BSML" w:cs="QCF_BSML"/>
          <w:sz w:val="29"/>
          <w:szCs w:val="29"/>
          <w:rtl/>
        </w:rPr>
        <w:t xml:space="preserve">ﮊ </w:t>
      </w:r>
      <w:r w:rsidRPr="00047E79">
        <w:rPr>
          <w:rFonts w:ascii="Lotus Linotype" w:hAnsi="Lotus Linotype" w:cs="Lotus Linotype"/>
          <w:sz w:val="28"/>
          <w:szCs w:val="28"/>
          <w:rtl/>
        </w:rPr>
        <w:t>[التَّوْبَة:116]</w:t>
      </w:r>
      <w:r w:rsidRPr="00047E79">
        <w:rPr>
          <w:rFonts w:ascii="Lotus Linotype" w:hAnsi="Lotus Linotype" w:cs="Lotus Linotype"/>
          <w:sz w:val="32"/>
          <w:szCs w:val="32"/>
          <w:rtl/>
        </w:rPr>
        <w:t xml:space="preserve"> وَنَحْوُهُ مِنَ الآيَاتِ الدَّالَّةِ عَلَى أنَّهُ المُنْفَرِدُ بِالخَلْقِ وَالتَّدْبِيْرِ، وَالتَّصَرُّفِ وَالتَّقْدِيْرِ، وَلاَ شَيْءَ لِغَيْرِهِ فِي شَيْءٍ «مَا» بِوَجْهٍ مِنَ الوُجُوهِ، فَالكُلُّ تَحْتَ مُلْكِهِ وَقَهْرِهِ تَصَرُّفاً وَمُلْكاً، وَإِحْيَاءً وَإِمَاتَةً، وَخَلْقاً. وَتَمَدَّحَ الرَّبُّ سُبْحَانَهُ بِانْفِرَادِهِ فِي مُلْكِهِ بِآيَاتٍ مِنْ كِتَابِهِ، كَقَولِهِ: </w:t>
      </w:r>
      <w:r w:rsidRPr="00047E79">
        <w:rPr>
          <w:rFonts w:ascii="QCF_BSML" w:hAnsi="QCF_BSML" w:cs="QCF_BSML"/>
          <w:sz w:val="29"/>
          <w:szCs w:val="29"/>
          <w:rtl/>
        </w:rPr>
        <w:t xml:space="preserve">ﮋ </w:t>
      </w:r>
      <w:r w:rsidRPr="00047E79">
        <w:rPr>
          <w:rFonts w:ascii="QCF_P434" w:hAnsi="QCF_P434" w:cs="QCF_P434"/>
          <w:sz w:val="29"/>
          <w:szCs w:val="29"/>
          <w:rtl/>
        </w:rPr>
        <w:t xml:space="preserve">ﯸ ﯹ ﯺ ﯻ ﯼ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hAnsi="Lotus Linotype" w:cs="Lotus Linotype"/>
          <w:sz w:val="32"/>
          <w:szCs w:val="32"/>
          <w:rtl/>
        </w:rPr>
        <w:t>[فَاطر:3]</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QCF_BSML" w:hAnsi="QCF_BSML" w:cs="QCF_BSML"/>
          <w:sz w:val="29"/>
          <w:szCs w:val="29"/>
          <w:rtl/>
        </w:rPr>
        <w:t xml:space="preserve">ﮋ </w:t>
      </w:r>
      <w:r w:rsidRPr="00047E79">
        <w:rPr>
          <w:rFonts w:ascii="QCF_P436" w:hAnsi="QCF_P436" w:cs="QCF_P436"/>
          <w:sz w:val="29"/>
          <w:szCs w:val="29"/>
          <w:rtl/>
        </w:rPr>
        <w:t xml:space="preserve">ﮆ ﮇ ﮈ ﮉ ﮊ ﮋ ﮌ ﮍ </w:t>
      </w:r>
      <w:r w:rsidRPr="00047E79">
        <w:rPr>
          <w:rFonts w:ascii="QCF_BSML" w:hAnsi="QCF_BSML" w:cs="QCF_BSML"/>
          <w:sz w:val="29"/>
          <w:szCs w:val="29"/>
          <w:rtl/>
        </w:rPr>
        <w:t>ﮊ</w:t>
      </w:r>
      <w:r w:rsidRPr="00047E79">
        <w:rPr>
          <w:rFonts w:ascii="Arial" w:hAnsi="Arial" w:cs="Arial"/>
          <w:sz w:val="18"/>
          <w:szCs w:val="18"/>
          <w:rtl/>
        </w:rPr>
        <w:t xml:space="preserve"> </w:t>
      </w:r>
      <w:r w:rsidRPr="00047E79">
        <w:rPr>
          <w:rFonts w:ascii="Lotus Linotype" w:hAnsi="Lotus Linotype" w:cs="Lotus Linotype"/>
          <w:sz w:val="32"/>
          <w:szCs w:val="32"/>
          <w:rtl/>
        </w:rPr>
        <w:t>[فَاطر:13] -وَذَكَرَ آيَاتٍ فِي هَذَا المَعْنَى-</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ثُمَّ قَالَ: فَقَوْلُهُ فِي الآيَاتِ كُلِّهَا: </w:t>
      </w:r>
      <w:r w:rsidRPr="00047E79">
        <w:rPr>
          <w:rFonts w:ascii="QCF_BSML" w:hAnsi="QCF_BSML" w:cs="QCF_BSML"/>
          <w:sz w:val="29"/>
          <w:szCs w:val="29"/>
          <w:rtl/>
        </w:rPr>
        <w:t xml:space="preserve">ﮋ </w:t>
      </w:r>
      <w:r w:rsidRPr="00047E79">
        <w:rPr>
          <w:rFonts w:ascii="QCF_P436" w:hAnsi="QCF_P436" w:cs="QCF_P436"/>
          <w:sz w:val="29"/>
          <w:szCs w:val="29"/>
          <w:rtl/>
        </w:rPr>
        <w:t xml:space="preserve">ﮈ ﮉ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hAnsi="Lotus Linotype" w:cs="Lotus Linotype"/>
          <w:sz w:val="32"/>
          <w:szCs w:val="32"/>
          <w:rtl/>
        </w:rPr>
        <w:t>أَيْ: مِنْ غَيْرِهِ، فَإِنَّهُ عَامٌّ يَدْخُلُ فِيْهِ مَنِ اعْتَقَدْتَهُ مِنْ وَلِيٍّ وَشَيْطَانٍ تَسْتَمِدُّهُ، فَإِنَّ مَنْ لَمْ يَقْدِرْ عَلَى نَصْرِ نَفْسِهِ كَيْفَ يُمِدُّ غَيْرَهُ؟!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إِلَى أَنْ قَالَ: فَكَيْفَ يُتَصَوَّرُ لِغَيْرِهِ مِنْ مُمْكِنٍ أنْ يَتَصَرَّف</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إِنَّ هَذَا مِنَ السَّفَاهَةِ لَقَوْلٌ وَخِيْمٌ، وَشِرْكٌ عَظِيْمٌ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إِلَى أنْ قَالَ: «</w:t>
      </w:r>
      <w:r w:rsidRPr="00047E79">
        <w:rPr>
          <w:rFonts w:ascii="Lotus Linotype" w:hAnsi="Lotus Linotype" w:cs="Lotus Linotype"/>
          <w:caps/>
          <w:sz w:val="32"/>
          <w:szCs w:val="32"/>
          <w:rtl/>
        </w:rPr>
        <w:t xml:space="preserve">وَأَمَّا </w:t>
      </w:r>
      <w:r w:rsidRPr="00047E79">
        <w:rPr>
          <w:rFonts w:ascii="Lotus Linotype" w:hAnsi="Lotus Linotype" w:cs="Lotus Linotype"/>
          <w:sz w:val="32"/>
          <w:szCs w:val="32"/>
          <w:rtl/>
        </w:rPr>
        <w:t xml:space="preserve">القَوْلُ بِالتَّصَرُّفِ بَعْدَ المَمَاتِ فَهُوَ أَشْنَعُ وَأَبْدَعُ مِنَ القَوْلِ بِالتَّصَرُّفِ فِي الحَيَاةِ. قَالَ -جَلَّ ذِكْرُهُ-: </w:t>
      </w:r>
      <w:r w:rsidRPr="00047E79">
        <w:rPr>
          <w:rFonts w:ascii="QCF_BSML" w:hAnsi="QCF_BSML" w:cs="QCF_BSML"/>
          <w:sz w:val="28"/>
          <w:szCs w:val="28"/>
          <w:rtl/>
        </w:rPr>
        <w:t xml:space="preserve">ﮋ </w:t>
      </w:r>
      <w:r w:rsidRPr="00047E79">
        <w:rPr>
          <w:rFonts w:ascii="QCF_P461" w:hAnsi="QCF_P461" w:cs="QCF_P461"/>
          <w:sz w:val="28"/>
          <w:szCs w:val="28"/>
          <w:rtl/>
        </w:rPr>
        <w:t xml:space="preserve">ﰁ ﰂ ﰃ ﰄ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b/>
          <w:sz w:val="28"/>
          <w:szCs w:val="28"/>
          <w:rtl/>
        </w:rPr>
        <w:t>[الزمر:30]</w:t>
      </w:r>
      <w:r w:rsidRPr="00047E79">
        <w:rPr>
          <w:rFonts w:ascii="Lotus Linotype" w:hAnsi="Lotus Linotype" w:cs="Lotus Linotype" w:hint="cs"/>
          <w:bCs/>
          <w:sz w:val="28"/>
          <w:szCs w:val="28"/>
          <w:rtl/>
        </w:rPr>
        <w:t>،</w:t>
      </w:r>
      <w:r w:rsidRPr="00047E79">
        <w:rPr>
          <w:rFonts w:ascii="Lotus Linotype" w:hAnsi="Lotus Linotype" w:cs="Lotus Linotype"/>
          <w:bCs/>
          <w:sz w:val="28"/>
          <w:szCs w:val="28"/>
          <w:rtl/>
        </w:rPr>
        <w:t xml:space="preserve"> </w:t>
      </w:r>
      <w:r w:rsidRPr="00047E79">
        <w:rPr>
          <w:rFonts w:ascii="QCF_BSML" w:hAnsi="QCF_BSML" w:cs="QCF_BSML"/>
          <w:sz w:val="28"/>
          <w:szCs w:val="28"/>
          <w:rtl/>
        </w:rPr>
        <w:t xml:space="preserve">ﮋ </w:t>
      </w:r>
      <w:r w:rsidRPr="00047E79">
        <w:rPr>
          <w:rFonts w:ascii="QCF_P463" w:hAnsi="QCF_P463" w:cs="QCF_P463"/>
          <w:sz w:val="28"/>
          <w:szCs w:val="28"/>
          <w:rtl/>
        </w:rPr>
        <w:t xml:space="preserve">ﭧ ﭨ ﭩ ﭪ ﭫ ﭬ ﭭ ﭮ ﭯ ﭰﭱ ﭲ ﭳ ﭴ ﭵ ﭶ ﭷ ﭸ ﭹ ﭺ ﭻﭼ ﭽ ﭾ ﭿ ﮀ ﮁ ﮂ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[الزمر:42]</w:t>
      </w:r>
      <w:r w:rsidRPr="00047E79">
        <w:rPr>
          <w:rFonts w:ascii="Lotus Linotype" w:hAnsi="Lotus Linotype" w:cs="Lotus Linotype" w:hint="cs"/>
          <w:sz w:val="28"/>
          <w:szCs w:val="28"/>
          <w:rtl/>
        </w:rPr>
        <w:t>،</w:t>
      </w:r>
      <w:r w:rsidRPr="00047E79">
        <w:rPr>
          <w:rFonts w:ascii="Lotus Linotype" w:hAnsi="Lotus Linotype" w:cs="Lotus Linotype"/>
          <w:sz w:val="28"/>
          <w:szCs w:val="28"/>
          <w:rtl/>
        </w:rPr>
        <w:t xml:space="preserve"> </w:t>
      </w:r>
      <w:r w:rsidRPr="00047E79">
        <w:rPr>
          <w:rFonts w:ascii="QCF_BSML" w:hAnsi="QCF_BSML" w:cs="QCF_BSML"/>
          <w:sz w:val="28"/>
          <w:szCs w:val="28"/>
          <w:rtl/>
        </w:rPr>
        <w:t xml:space="preserve">ﮋ </w:t>
      </w:r>
      <w:r w:rsidRPr="00047E79">
        <w:rPr>
          <w:rFonts w:ascii="QCF_P074" w:hAnsi="QCF_P074" w:cs="QCF_P074"/>
          <w:sz w:val="28"/>
          <w:szCs w:val="28"/>
          <w:rtl/>
        </w:rPr>
        <w:t>ﮞ ﮟ ﮠ ﮡ</w:t>
      </w:r>
      <w:r w:rsidRPr="00047E79">
        <w:rPr>
          <w:rFonts w:ascii="Arial" w:hAnsi="Arial" w:cs="Arial"/>
          <w:sz w:val="28"/>
          <w:szCs w:val="28"/>
          <w:rtl/>
        </w:rPr>
        <w:t xml:space="preserve"> </w:t>
      </w:r>
      <w:r w:rsidRPr="00047E79">
        <w:rPr>
          <w:rFonts w:ascii="QCF_BSML" w:hAnsi="QCF_BSML" w:cs="QCF_BSML"/>
          <w:sz w:val="28"/>
          <w:szCs w:val="28"/>
          <w:rtl/>
        </w:rPr>
        <w:t>ﮊ</w:t>
      </w:r>
      <w:r w:rsidRPr="00047E79">
        <w:rPr>
          <w:rFonts w:ascii="QCF_BSML" w:hAnsi="QCF_BSML" w:cs="QCF_BSML"/>
          <w:sz w:val="28"/>
          <w:szCs w:val="28"/>
        </w:rPr>
        <w:t xml:space="preserve"> </w:t>
      </w:r>
      <w:r w:rsidRPr="00047E79">
        <w:rPr>
          <w:rFonts w:ascii="Lotus Linotype" w:hAnsi="Lotus Linotype" w:cs="Lotus Linotype"/>
          <w:sz w:val="28"/>
          <w:szCs w:val="28"/>
          <w:rtl/>
        </w:rPr>
        <w:t>[آل عِمْرَان:186]</w:t>
      </w:r>
      <w:r w:rsidRPr="00047E79">
        <w:rPr>
          <w:rFonts w:ascii="Lotus Linotype" w:hAnsi="Lotus Linotype" w:cs="Lotus Linotype" w:hint="cs"/>
          <w:sz w:val="28"/>
          <w:szCs w:val="28"/>
          <w:rtl/>
        </w:rPr>
        <w:t>،</w:t>
      </w:r>
      <w:r w:rsidRPr="00047E79">
        <w:rPr>
          <w:rFonts w:ascii="Lotus Linotype" w:hAnsi="Lotus Linotype" w:cs="Lotus Linotype"/>
          <w:sz w:val="28"/>
          <w:szCs w:val="28"/>
          <w:rtl/>
        </w:rPr>
        <w:t xml:space="preserve"> </w:t>
      </w:r>
      <w:r w:rsidRPr="00047E79">
        <w:rPr>
          <w:rFonts w:ascii="QCF_BSML" w:hAnsi="QCF_BSML" w:cs="QCF_BSML"/>
          <w:sz w:val="28"/>
          <w:szCs w:val="28"/>
          <w:rtl/>
        </w:rPr>
        <w:t xml:space="preserve">ﮋ </w:t>
      </w:r>
      <w:r w:rsidRPr="00047E79">
        <w:rPr>
          <w:rFonts w:ascii="QCF_P576" w:hAnsi="QCF_P576" w:cs="QCF_P576"/>
          <w:sz w:val="28"/>
          <w:szCs w:val="28"/>
          <w:rtl/>
        </w:rPr>
        <w:t xml:space="preserve">ﰅ ﰆ ﰇ ﰈ ﰉ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 xml:space="preserve">[المدثر:38]. </w:t>
      </w:r>
      <w:r w:rsidRPr="00047E79">
        <w:rPr>
          <w:rFonts w:ascii="Lotus Linotype" w:hAnsi="Lotus Linotype" w:cs="Lotus Linotype"/>
          <w:sz w:val="32"/>
          <w:szCs w:val="32"/>
          <w:rtl/>
        </w:rPr>
        <w:t>وَفِي الحَدِيْثِ: (إِذَا مَاتَ ابنُ آدَمَ انْقَطَعَ عَمَلُهُ)</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818"/>
      </w:r>
      <w:r w:rsidRPr="00047E79">
        <w:rPr>
          <w:rFonts w:ascii="Tahoma" w:eastAsia="Calibri" w:hAnsi="Tahoma" w:cs="Traditional Arabic"/>
          <w:sz w:val="36"/>
          <w:szCs w:val="36"/>
          <w:vertAlign w:val="superscript"/>
          <w:rtl/>
        </w:rPr>
        <w:t>)</w:t>
      </w:r>
      <w:r w:rsidRPr="00047E79">
        <w:rPr>
          <w:rFonts w:ascii="Lotus Linotype" w:hAnsi="Lotus Linotype" w:cs="Lotus Linotype"/>
          <w:bCs/>
          <w:sz w:val="32"/>
          <w:szCs w:val="32"/>
          <w:rtl/>
        </w:rPr>
        <w:t xml:space="preserve"> </w:t>
      </w:r>
      <w:r w:rsidRPr="00047E79">
        <w:rPr>
          <w:rFonts w:ascii="Lotus Linotype" w:hAnsi="Lotus Linotype" w:cs="Lotus Linotype"/>
          <w:sz w:val="32"/>
          <w:szCs w:val="32"/>
          <w:rtl/>
        </w:rPr>
        <w:t>الحَدِيْثَ فَجَمِيْع ذَلِكَ ومَا هُوَ نَحْوُهُ دَالٌّ عَلَى انْقِطَاعِ الحِسِّ وَالحَرَكَةِ مِنَ المَيِّتِ، وَأَنَّ أَرْوَاحَهُمْ مُمْسَكَةٌ، وَأَنَّ أَعْمَالَهُمْ مُنْقَطِعة</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عَنْ زِيَادَةٍ وَنُقْصَانٍ، فَدَلَّ ذَلِكَ</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أنْ لَيْسَ لِلْمَيِّتِ تَصَرُّفٌ فِي ذَاتِهِ -فَضْلاً عَنْ غَيْرِهِ- بِحَرَكَةٍ، وَأَنَّ رُوحَهُ مَحْبُوسَةٌُ مَرْهُونَةٌ بِعَمَلِهَا مِنْ خَيْرٍ وَشَرٍّ، فَإِذَا عَجِزَ عَنْ حَرَكَةِ نَفْسِهِ فَكَيْفَ يَتَصَرَّفُ فِي غَيْرهِ</w:t>
      </w:r>
      <w:r w:rsidR="00274C0B">
        <w:rPr>
          <w:rFonts w:ascii="Lotus Linotype" w:hAnsi="Lotus Linotype" w:cs="Lotus Linotype"/>
          <w:sz w:val="32"/>
          <w:szCs w:val="32"/>
          <w:vertAlign w:val="superscript"/>
          <w:rtl/>
        </w:rPr>
        <w:t>؟</w:t>
      </w:r>
      <w:r w:rsidRPr="00047E79">
        <w:rPr>
          <w:rFonts w:ascii="Lotus Linotype" w:hAnsi="Lotus Linotype" w:cs="Lotus Linotype"/>
          <w:sz w:val="32"/>
          <w:szCs w:val="32"/>
          <w:rtl/>
        </w:rPr>
        <w:t xml:space="preserve">! فَالله سُبْحَانَهُ يُخْبِرُ أنَّ الأرْوَاحَ عِنْدَهُ، وَهَؤُلاءِ المُلْحِدُونَ يَقُولُونَ: إِنَّ الأَرْوَاحَ مُطْلَقَةٌ مُتَصَرِّفَةٌ، </w:t>
      </w:r>
      <w:r w:rsidRPr="00047E79">
        <w:rPr>
          <w:rFonts w:ascii="QCF_BSML" w:hAnsi="QCF_BSML" w:cs="QCF_BSML"/>
          <w:sz w:val="29"/>
          <w:szCs w:val="29"/>
          <w:rtl/>
        </w:rPr>
        <w:t xml:space="preserve">ﮋ </w:t>
      </w:r>
      <w:r w:rsidRPr="00047E79">
        <w:rPr>
          <w:rFonts w:ascii="QCF_P021" w:hAnsi="QCF_P021" w:cs="QCF_P021"/>
          <w:sz w:val="29"/>
          <w:szCs w:val="29"/>
          <w:rtl/>
        </w:rPr>
        <w:t>ﯤ ﯥ ﯦ ﯧ ﯨ</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hAnsi="Lotus Linotype" w:cs="Lotus Linotype"/>
          <w:sz w:val="32"/>
          <w:szCs w:val="32"/>
          <w:rtl/>
        </w:rPr>
        <w:t>[البقرة:140]؟!</w:t>
      </w:r>
      <w:r w:rsidRPr="00047E79">
        <w:rPr>
          <w:rFonts w:ascii="Lotus Linotype" w:hAnsi="Lotus Linotype" w:cs="Lotus Linotype" w:hint="cs"/>
          <w:sz w:val="32"/>
          <w:szCs w:val="32"/>
          <w:rtl/>
        </w:rPr>
        <w:t xml:space="preserve">. </w:t>
      </w:r>
      <w:r w:rsidRPr="00047E79">
        <w:rPr>
          <w:rFonts w:ascii="Lotus Linotype" w:hAnsi="Lotus Linotype" w:cs="Lotus Linotype"/>
          <w:b/>
          <w:bCs/>
          <w:sz w:val="32"/>
          <w:szCs w:val="32"/>
          <w:rtl/>
        </w:rPr>
        <w:t>قَالَ:</w:t>
      </w:r>
      <w:r w:rsidRPr="00047E79">
        <w:rPr>
          <w:rFonts w:ascii="Lotus Linotype" w:hAnsi="Lotus Linotype" w:cs="Lotus Linotype"/>
          <w:caps/>
          <w:sz w:val="32"/>
          <w:szCs w:val="32"/>
          <w:rtl/>
        </w:rPr>
        <w:t xml:space="preserve"> وَأَمَّا </w:t>
      </w:r>
      <w:r w:rsidRPr="00047E79">
        <w:rPr>
          <w:rFonts w:ascii="Lotus Linotype" w:hAnsi="Lotus Linotype" w:cs="Lotus Linotype"/>
          <w:sz w:val="32"/>
          <w:szCs w:val="32"/>
          <w:rtl/>
        </w:rPr>
        <w:t>اعْتِقَادُهُمْ</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أَنَّ هَذِهِ التَّصَرُّفَاتِ لَهُمْ مِنَ الكَرَامَاتِ، فَهُوَ مِنَ المُغَالَطَةِ، لأنَّ الكَرَامَةَ شَيْءٌ مِنْ عِنْدِ الله يُكْرِمُ بِهَا أَوْلِيَاءَهُ، لا قَصْدَ لَهُمْ فِيْهِ وَلاَ تَحَدِّي، وَلاَ قُدْرَة وَلاَ عِلْمَ، كَمَا فِي قِصَّةِ مَرْيَمَ بنتَ عِمْرَانَ</w:t>
      </w:r>
      <w:r w:rsidRPr="00047E79">
        <w:rPr>
          <w:rFonts w:ascii="Tahoma" w:eastAsia="Calibri" w:hAnsi="Tahoma" w:cs="Traditional Arabic" w:hint="cs"/>
          <w:sz w:val="36"/>
          <w:szCs w:val="36"/>
          <w:vertAlign w:val="superscript"/>
          <w:rtl/>
        </w:rPr>
        <w:t>.</w:t>
      </w:r>
      <w:r w:rsidR="00274C0B">
        <w:rPr>
          <w:rFonts w:ascii="Tahoma" w:eastAsia="Calibri" w:hAnsi="Tahoma" w:cs="Traditional Arabic" w:hint="cs"/>
          <w:sz w:val="36"/>
          <w:szCs w:val="36"/>
          <w:vertAlign w:val="superscript"/>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قَالَ:</w:t>
      </w:r>
      <w:r w:rsidRPr="00047E79">
        <w:rPr>
          <w:rFonts w:ascii="Lotus Linotype" w:hAnsi="Lotus Linotype" w:cs="Lotus Linotype"/>
          <w:caps/>
          <w:sz w:val="32"/>
          <w:szCs w:val="32"/>
          <w:rtl/>
        </w:rPr>
        <w:t xml:space="preserve"> وَأَمَّا </w:t>
      </w:r>
      <w:r w:rsidRPr="00047E79">
        <w:rPr>
          <w:rFonts w:ascii="Lotus Linotype" w:hAnsi="Lotus Linotype" w:cs="Lotus Linotype"/>
          <w:sz w:val="32"/>
          <w:szCs w:val="32"/>
          <w:rtl/>
        </w:rPr>
        <w:t>قَولُهُمْ: فَيُسْتَغَاثُ بِهِمْ فِي الشَّدَائِدِ، فَهَذَا أَقْبَحُ</w:t>
      </w:r>
      <w:r w:rsidRPr="00047E79">
        <w:rPr>
          <w:rFonts w:ascii="Lotus Linotype" w:hAnsi="Lotus Linotype" w:cs="Lotus Linotype"/>
          <w:caps/>
          <w:sz w:val="32"/>
          <w:szCs w:val="32"/>
          <w:rtl/>
        </w:rPr>
        <w:t xml:space="preserve"> مِمَّا </w:t>
      </w:r>
      <w:r w:rsidRPr="00047E79">
        <w:rPr>
          <w:rFonts w:ascii="Lotus Linotype" w:hAnsi="Lotus Linotype" w:cs="Lotus Linotype"/>
          <w:sz w:val="32"/>
          <w:szCs w:val="32"/>
          <w:rtl/>
        </w:rPr>
        <w:t>قَبْلَهُ، وَأَبْدَعُ لِمُصَادَمَتِهِ</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 xml:space="preserve">قَوْلَهُ جَلَّ ذِكْرُهُ: </w:t>
      </w:r>
      <w:r w:rsidRPr="00047E79">
        <w:rPr>
          <w:rFonts w:ascii="QCF_BSML" w:hAnsi="QCF_BSML" w:cs="QCF_BSML"/>
          <w:sz w:val="29"/>
          <w:szCs w:val="29"/>
          <w:rtl/>
        </w:rPr>
        <w:t xml:space="preserve">ﮋ </w:t>
      </w:r>
      <w:r w:rsidRPr="00047E79">
        <w:rPr>
          <w:rFonts w:ascii="QCF_P382" w:hAnsi="QCF_P382" w:cs="QCF_P382"/>
          <w:sz w:val="29"/>
          <w:szCs w:val="29"/>
          <w:rtl/>
        </w:rPr>
        <w:t>ﯘ ﯙ ﯚ ﯛ ﯜ ﯝ ﯞ ﯟ ﯠ ﯡﯢ ﯣ ﯤ ﯥ</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hAnsi="Lotus Linotype" w:cs="Lotus Linotype"/>
          <w:sz w:val="32"/>
          <w:szCs w:val="32"/>
          <w:rtl/>
        </w:rPr>
        <w:t xml:space="preserve">[النمل: 62]، </w:t>
      </w:r>
      <w:r w:rsidRPr="00047E79">
        <w:rPr>
          <w:rFonts w:ascii="Lotus Linotype" w:hAnsi="Lotus Linotype" w:cs="Lotus Linotype" w:hint="cs"/>
          <w:b/>
          <w:sz w:val="32"/>
          <w:szCs w:val="32"/>
          <w:rtl/>
        </w:rPr>
        <w:t xml:space="preserve">وقوله: </w:t>
      </w:r>
      <w:r w:rsidRPr="00047E79">
        <w:rPr>
          <w:rFonts w:ascii="QCF_BSML" w:hAnsi="QCF_BSML" w:cs="QCF_BSML"/>
          <w:sz w:val="29"/>
          <w:szCs w:val="29"/>
          <w:rtl/>
        </w:rPr>
        <w:t xml:space="preserve">ﮋ </w:t>
      </w:r>
      <w:r w:rsidRPr="00047E79">
        <w:rPr>
          <w:rFonts w:ascii="QCF_P135" w:hAnsi="QCF_P135" w:cs="QCF_P135"/>
          <w:sz w:val="29"/>
          <w:szCs w:val="29"/>
          <w:rtl/>
        </w:rPr>
        <w:t xml:space="preserve">ﮊ ﮋ ﮌ ﮍ ﮎ ﮏ ﮐ </w:t>
      </w:r>
      <w:r w:rsidRPr="00047E79">
        <w:rPr>
          <w:rFonts w:ascii="QCF_BSML" w:hAnsi="QCF_BSML" w:cs="QCF_BSML"/>
          <w:sz w:val="29"/>
          <w:szCs w:val="29"/>
          <w:rtl/>
        </w:rPr>
        <w:t>ﮊ</w:t>
      </w:r>
      <w:r w:rsidRPr="00047E79">
        <w:rPr>
          <w:rFonts w:ascii="Arial" w:hAnsi="Arial" w:cs="Arial"/>
          <w:sz w:val="18"/>
          <w:szCs w:val="18"/>
          <w:rtl/>
        </w:rPr>
        <w:t xml:space="preserve"> </w:t>
      </w:r>
      <w:r w:rsidRPr="00047E79">
        <w:rPr>
          <w:rFonts w:ascii="Lotus Linotype" w:hAnsi="Lotus Linotype" w:cs="Lotus Linotype"/>
          <w:sz w:val="32"/>
          <w:szCs w:val="32"/>
          <w:rtl/>
        </w:rPr>
        <w:t>[الأنعَام:63] وَذَكَرَ آيَاتٍ فِي هَذَا المَعْنَى، ثُمَّ قَالَ: فإنَّهُ جَلَّ ذِكْرُهُ قَرَّرَ أنَّهُ الكَاشِفُ لِلضُّرِّ لا غَيْرَهُ، وَأنَّهُ المُتَعَيِّنُ لِكَشْفِ الشَّدَائِدِ وَالكُرَبِ وَأنَّهُ المُنْفَرِدُ</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بِإِجَابَةِ المُضْطَرِّيْنَ، وَأنَّهُ المُسْتَغَاثُ لِذَلِكَ كُلِّهِ، وَأنَّهُ القَادِرُ عَلَى دَفْعِ الضُّرِّ، وَالقَادِرُ عَلَى إِيْصَالِ الخَيْرِ، فَهُوَ المُنْفَرِدُ بِذَلِكَ. فَإِذَا تَعَيَّنَ هُوَ جَلَّ ذِكْرُهُ، خَرَجَ غَيْرُهُ مِنْ مَلَكٍ وَنَبِيٍّ وَوَلِيٍّ.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وَالاسْتِغَاثَةُ تَجُوزُ فِي الأسْبَابِ الظَّاهِرَةِ العَادِيَّةِ مِنَ الأمُورِ الحِسِّيَّةِ فِي قِتَالٍ</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إِدْرَاكِ عَدُوٍّ</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سَبُعٍ وَنَحْوِهِ كَقَولِهِمْ: يَا لَزَيْدٍ، يَا لَقَوْمِ، يَا لَلْمُسْلِمِيْنَ، كَمَا ذَكَرُوا ذَلِكَ فِي كُتُبِ النَّحْوِ بِحَسَبِ الأسْبَابِ الظَّاهِرَةِ بِالفِعْلِ،</w:t>
      </w:r>
      <w:r w:rsidRPr="00047E79">
        <w:rPr>
          <w:rFonts w:ascii="Lotus Linotype" w:hAnsi="Lotus Linotype" w:cs="Lotus Linotype"/>
          <w:caps/>
          <w:sz w:val="32"/>
          <w:szCs w:val="32"/>
          <w:rtl/>
        </w:rPr>
        <w:t xml:space="preserve"> وَأَمَّا </w:t>
      </w:r>
      <w:r w:rsidRPr="00047E79">
        <w:rPr>
          <w:rFonts w:ascii="Lotus Linotype" w:hAnsi="Lotus Linotype" w:cs="Lotus Linotype"/>
          <w:sz w:val="32"/>
          <w:szCs w:val="32"/>
          <w:rtl/>
        </w:rPr>
        <w:t>الاسْتِغَاثَةُ بِالقُوَّةِ وَالتَّأثِيْرِ،</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فِي الأمُورِ المَعْنَوِيَّةِ مِنَ الشَّدَائِدِ، كَالمَرَضِ وَخَوْفِ الغَرَقِ وَالضِّيْقِ وَالفَقْرِ وَطَلَبِ الرِّزْقِ وَنَحْوِهِ، فَمِنْ خَصَائِصِ الله، فَلاَ يُطْلَبُ</w:t>
      </w:r>
      <w:r w:rsidRPr="00047E79">
        <w:rPr>
          <w:rFonts w:ascii="Lotus Linotype" w:hAnsi="Lotus Linotype" w:cs="Lotus Linotype"/>
          <w:sz w:val="32"/>
          <w:szCs w:val="32"/>
          <w:vertAlign w:val="superscript"/>
          <w:rtl/>
        </w:rPr>
        <w:t xml:space="preserve"> </w:t>
      </w:r>
      <w:r w:rsidRPr="00047E79">
        <w:rPr>
          <w:rFonts w:ascii="Lotus Linotype" w:hAnsi="Lotus Linotype" w:cs="Lotus Linotype"/>
          <w:sz w:val="32"/>
          <w:szCs w:val="32"/>
          <w:rtl/>
        </w:rPr>
        <w:t>فِيْهَا غَيْرُهُ. قَالَ:</w:t>
      </w:r>
      <w:r w:rsidRPr="00047E79">
        <w:rPr>
          <w:rFonts w:ascii="Lotus Linotype" w:hAnsi="Lotus Linotype" w:cs="Lotus Linotype"/>
          <w:caps/>
          <w:sz w:val="32"/>
          <w:szCs w:val="32"/>
          <w:rtl/>
        </w:rPr>
        <w:t xml:space="preserve"> وَأَمَّا </w:t>
      </w:r>
      <w:r w:rsidRPr="00047E79">
        <w:rPr>
          <w:rFonts w:ascii="Lotus Linotype" w:hAnsi="Lotus Linotype" w:cs="Lotus Linotype"/>
          <w:sz w:val="32"/>
          <w:szCs w:val="32"/>
          <w:rtl/>
        </w:rPr>
        <w:t>كَونُهُمْ مُعْتَقِدِيْنَ التَّأثِيْرَ مِنْهُمْ فِي قَضَاءِ حَاجَاتِهِمْ كَمَا تَفْعَلُهُ جَاهِلِيَّةُ العَرَبِ وَالصُّوفِيَّةُ الجُهَّالُ، وَيُنَادُونَهُمْ وَيَسْتَنْجِدُونَ بِهِمْ، فَهَذَا مِنَ المُنْكَرَاتِ.</w:t>
      </w:r>
    </w:p>
    <w:p w14:paraId="5B4B1140" w14:textId="77777777" w:rsidR="00F643F2" w:rsidRPr="00047E79" w:rsidRDefault="00F643F2" w:rsidP="00F643F2">
      <w:pPr>
        <w:spacing w:line="520" w:lineRule="exact"/>
        <w:ind w:firstLine="454"/>
        <w:jc w:val="lowKashida"/>
        <w:rPr>
          <w:rFonts w:cs="Traditional Arabic"/>
          <w:sz w:val="20"/>
          <w:szCs w:val="32"/>
          <w:rtl/>
        </w:rPr>
      </w:pPr>
      <w:r w:rsidRPr="00047E79">
        <w:rPr>
          <w:rFonts w:ascii="Lotus Linotype" w:hAnsi="Lotus Linotype" w:cs="Lotus Linotype"/>
          <w:sz w:val="20"/>
          <w:szCs w:val="32"/>
          <w:rtl/>
        </w:rPr>
        <w:t xml:space="preserve">إِلَى أَنْ قَالَ: فَمَنِ اعْتَقَدَ أَنَّ لِغَيْرِ الله مِنْ نَبِيٍّ </w:t>
      </w:r>
      <w:r w:rsidRPr="00047E79">
        <w:rPr>
          <w:rFonts w:ascii="Lotus Linotype" w:hAnsi="Lotus Linotype" w:cs="Lotus Linotype"/>
          <w:caps/>
          <w:sz w:val="20"/>
          <w:szCs w:val="32"/>
          <w:rtl/>
        </w:rPr>
        <w:t xml:space="preserve">أَوْ </w:t>
      </w:r>
      <w:r w:rsidRPr="00047E79">
        <w:rPr>
          <w:rFonts w:ascii="Lotus Linotype" w:hAnsi="Lotus Linotype" w:cs="Lotus Linotype"/>
          <w:sz w:val="20"/>
          <w:szCs w:val="32"/>
          <w:rtl/>
        </w:rPr>
        <w:t>وَلِيٍّ</w:t>
      </w:r>
      <w:r w:rsidRPr="00047E79">
        <w:rPr>
          <w:rFonts w:ascii="Lotus Linotype" w:hAnsi="Lotus Linotype" w:cs="Lotus Linotype"/>
          <w:caps/>
          <w:sz w:val="20"/>
          <w:szCs w:val="32"/>
          <w:rtl/>
        </w:rPr>
        <w:t xml:space="preserve"> أَوْ </w:t>
      </w:r>
      <w:r w:rsidRPr="00047E79">
        <w:rPr>
          <w:rFonts w:ascii="Lotus Linotype" w:hAnsi="Lotus Linotype" w:cs="Lotus Linotype"/>
          <w:sz w:val="20"/>
          <w:szCs w:val="32"/>
          <w:rtl/>
        </w:rPr>
        <w:t>رُوحٍ</w:t>
      </w:r>
      <w:r w:rsidRPr="00047E79">
        <w:rPr>
          <w:rFonts w:ascii="Lotus Linotype" w:hAnsi="Lotus Linotype" w:cs="Lotus Linotype"/>
          <w:caps/>
          <w:sz w:val="20"/>
          <w:szCs w:val="32"/>
          <w:rtl/>
        </w:rPr>
        <w:t xml:space="preserve"> أَوْ غَيْرِ </w:t>
      </w:r>
      <w:r w:rsidRPr="00047E79">
        <w:rPr>
          <w:rFonts w:ascii="Lotus Linotype" w:hAnsi="Lotus Linotype" w:cs="Lotus Linotype"/>
          <w:sz w:val="20"/>
          <w:szCs w:val="32"/>
          <w:rtl/>
        </w:rPr>
        <w:t>ذَلِكَ فِي كَشْفِ كُرَبِهِ</w:t>
      </w:r>
      <w:r w:rsidRPr="00047E79">
        <w:rPr>
          <w:rFonts w:ascii="Lotus Linotype" w:hAnsi="Lotus Linotype" w:cs="Lotus Linotype"/>
          <w:caps/>
          <w:sz w:val="20"/>
          <w:szCs w:val="32"/>
          <w:rtl/>
        </w:rPr>
        <w:t xml:space="preserve"> أَوْ </w:t>
      </w:r>
      <w:r w:rsidRPr="00047E79">
        <w:rPr>
          <w:rFonts w:ascii="Lotus Linotype" w:hAnsi="Lotus Linotype" w:cs="Lotus Linotype"/>
          <w:sz w:val="20"/>
          <w:szCs w:val="32"/>
          <w:rtl/>
        </w:rPr>
        <w:t>قَضَاءِ حَاجَتِهِ تَأثِيْراً، فَقَدْ وَقَعَ فِي وَادِي جَهْلٍ خَطِيْرٍ، فَهُوَ عَلَى شَفَا حُفْرَةٍ مِنَ السَّعِيْرِ.</w:t>
      </w:r>
      <w:r w:rsidRPr="00047E79">
        <w:rPr>
          <w:rFonts w:ascii="Lotus Linotype" w:hAnsi="Lotus Linotype" w:cs="Lotus Linotype"/>
          <w:caps/>
          <w:sz w:val="20"/>
          <w:szCs w:val="32"/>
          <w:rtl/>
        </w:rPr>
        <w:t xml:space="preserve"> وَأَمَّا </w:t>
      </w:r>
      <w:r w:rsidRPr="00047E79">
        <w:rPr>
          <w:rFonts w:ascii="Lotus Linotype" w:hAnsi="Lotus Linotype" w:cs="Lotus Linotype"/>
          <w:sz w:val="20"/>
          <w:szCs w:val="32"/>
          <w:rtl/>
        </w:rPr>
        <w:t>كَوْنُهُمْ مُسْتَدِلِّيْنَ عَلَى أَنَّ ذَلِكَ مِنْهُمْ كَرَامَاتٍ، فَحَاشَى للهِ أنْ تَكُونَ أوْلِيَاءُ الله بِهَذِهِ المَثَابَةِ، فهَذَا ظَنُّ أهْلِ الأوْثَانِ؛ كَذَا</w:t>
      </w:r>
      <w:r w:rsidRPr="00047E79">
        <w:rPr>
          <w:rFonts w:ascii="Lotus Linotype" w:hAnsi="Lotus Linotype" w:cs="Lotus Linotype"/>
          <w:sz w:val="20"/>
          <w:szCs w:val="32"/>
          <w:vertAlign w:val="superscript"/>
          <w:rtl/>
        </w:rPr>
        <w:t xml:space="preserve"> </w:t>
      </w:r>
      <w:r w:rsidRPr="00047E79">
        <w:rPr>
          <w:rFonts w:ascii="Lotus Linotype" w:hAnsi="Lotus Linotype" w:cs="Lotus Linotype"/>
          <w:sz w:val="20"/>
          <w:szCs w:val="32"/>
          <w:rtl/>
        </w:rPr>
        <w:t>أَخْبَرَ الرَّحْمَنُ:</w:t>
      </w:r>
      <w:r w:rsidRPr="00047E79">
        <w:rPr>
          <w:rFonts w:cs="Traditional Arabic"/>
          <w:sz w:val="20"/>
          <w:szCs w:val="32"/>
          <w:rtl/>
        </w:rPr>
        <w:t xml:space="preserve"> </w:t>
      </w:r>
      <w:r w:rsidRPr="00047E79">
        <w:rPr>
          <w:rFonts w:ascii="QCF_BSML" w:hAnsi="QCF_BSML" w:cs="QCF_BSML"/>
          <w:sz w:val="29"/>
          <w:szCs w:val="29"/>
          <w:rtl/>
        </w:rPr>
        <w:t xml:space="preserve">ﮋ </w:t>
      </w:r>
      <w:r w:rsidRPr="00047E79">
        <w:rPr>
          <w:rFonts w:ascii="QCF_P210" w:hAnsi="QCF_P210" w:cs="QCF_P210"/>
          <w:sz w:val="29"/>
          <w:szCs w:val="29"/>
          <w:rtl/>
        </w:rPr>
        <w:t>ﮬ ﮭ ﮮ ﮯ</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cs="Traditional Arabic"/>
          <w:sz w:val="20"/>
          <w:szCs w:val="32"/>
          <w:rtl/>
        </w:rPr>
        <w:t>[يونس:18]</w:t>
      </w:r>
      <w:r w:rsidRPr="00047E79">
        <w:rPr>
          <w:rFonts w:cs="Traditional Arabic" w:hint="cs"/>
          <w:sz w:val="20"/>
          <w:szCs w:val="32"/>
          <w:rtl/>
        </w:rPr>
        <w:t>،</w:t>
      </w:r>
      <w:r w:rsidRPr="00047E79">
        <w:rPr>
          <w:rFonts w:cs="Traditional Arabic"/>
          <w:sz w:val="20"/>
          <w:szCs w:val="32"/>
          <w:rtl/>
        </w:rPr>
        <w:t xml:space="preserve"> </w:t>
      </w:r>
      <w:r w:rsidRPr="00047E79">
        <w:rPr>
          <w:rFonts w:ascii="QCF_BSML" w:hAnsi="QCF_BSML" w:cs="QCF_BSML"/>
          <w:sz w:val="29"/>
          <w:szCs w:val="29"/>
          <w:rtl/>
        </w:rPr>
        <w:t xml:space="preserve">ﮋ </w:t>
      </w:r>
      <w:r w:rsidRPr="00047E79">
        <w:rPr>
          <w:rFonts w:ascii="QCF_P458" w:hAnsi="QCF_P458" w:cs="QCF_P458"/>
          <w:sz w:val="29"/>
          <w:szCs w:val="29"/>
          <w:rtl/>
        </w:rPr>
        <w:t xml:space="preserve">ﮐ ﮑ ﮒ ﮓ ﮔ ﮕ ﮖ </w:t>
      </w:r>
      <w:r w:rsidRPr="00047E79">
        <w:rPr>
          <w:rFonts w:ascii="QCF_BSML" w:hAnsi="QCF_BSML" w:cs="QCF_BSML"/>
          <w:sz w:val="29"/>
          <w:szCs w:val="29"/>
          <w:rtl/>
        </w:rPr>
        <w:t>ﮊ</w:t>
      </w:r>
      <w:r w:rsidRPr="00047E79">
        <w:rPr>
          <w:rFonts w:ascii="Arial" w:hAnsi="Arial" w:cs="Arial"/>
          <w:sz w:val="18"/>
          <w:szCs w:val="18"/>
          <w:rtl/>
        </w:rPr>
        <w:t xml:space="preserve"> </w:t>
      </w:r>
      <w:r w:rsidRPr="00047E79">
        <w:rPr>
          <w:rFonts w:cs="Traditional Arabic"/>
          <w:sz w:val="20"/>
          <w:szCs w:val="32"/>
          <w:rtl/>
        </w:rPr>
        <w:t xml:space="preserve">[الزمر:3]، </w:t>
      </w:r>
      <w:r w:rsidRPr="00047E79">
        <w:rPr>
          <w:rFonts w:ascii="QCF_BSML" w:hAnsi="QCF_BSML" w:cs="QCF_BSML"/>
          <w:sz w:val="29"/>
          <w:szCs w:val="29"/>
          <w:rtl/>
        </w:rPr>
        <w:t xml:space="preserve">ﮋ </w:t>
      </w:r>
      <w:r w:rsidRPr="00047E79">
        <w:rPr>
          <w:rFonts w:ascii="QCF_P441" w:hAnsi="QCF_P441" w:cs="QCF_P441"/>
          <w:sz w:val="29"/>
          <w:szCs w:val="29"/>
          <w:rtl/>
        </w:rPr>
        <w:t xml:space="preserve">ﯚ ﯛ ﯜ ﯝ ﯞ ﯟ ﯠ ﯡ ﯢ ﯣ ﯤ ﯥ ﯦ ﯧ ﯨ </w:t>
      </w:r>
      <w:r w:rsidRPr="00047E79">
        <w:rPr>
          <w:rFonts w:ascii="QCF_BSML" w:hAnsi="QCF_BSML" w:cs="QCF_BSML"/>
          <w:sz w:val="29"/>
          <w:szCs w:val="29"/>
          <w:rtl/>
        </w:rPr>
        <w:t>ﮊ</w:t>
      </w:r>
      <w:r w:rsidRPr="00047E79">
        <w:rPr>
          <w:rFonts w:ascii="Arial" w:hAnsi="Arial" w:cs="Arial"/>
          <w:sz w:val="18"/>
          <w:szCs w:val="18"/>
          <w:rtl/>
        </w:rPr>
        <w:t xml:space="preserve"> </w:t>
      </w:r>
      <w:r w:rsidRPr="00047E79">
        <w:rPr>
          <w:rFonts w:cs="Traditional Arabic"/>
          <w:sz w:val="20"/>
          <w:szCs w:val="32"/>
          <w:rtl/>
        </w:rPr>
        <w:t xml:space="preserve">[يس: 23]. </w:t>
      </w:r>
      <w:r w:rsidRPr="00047E79">
        <w:rPr>
          <w:rFonts w:ascii="Lotus Linotype" w:hAnsi="Lotus Linotype" w:cs="Lotus Linotype"/>
          <w:sz w:val="20"/>
          <w:szCs w:val="32"/>
          <w:rtl/>
        </w:rPr>
        <w:t>فَإِنَّ ذِكْرَ مَا لَيْسَ مِنْ شَأْنِهِ النَّفْعُ وَلاَ دَفْعُ الضُّرِّ مِنْ نَبِيٍّ وَوَلِيٍّ وَغَيْرِهِ عَلَى وَجْهِ الإمْدَادِ مِنْهُ؛ إِشْرَاكٌ مَعَ الله، إِذْ لا قَادِرَ عَلَى الدَّفْعِ غَيْرُهُ، وَلاَ خَيْرَ إلاَّ خَيْرُهُ. قَالَ:</w:t>
      </w:r>
      <w:r w:rsidRPr="00047E79">
        <w:rPr>
          <w:rFonts w:ascii="Lotus Linotype" w:hAnsi="Lotus Linotype" w:cs="Lotus Linotype"/>
          <w:caps/>
          <w:sz w:val="20"/>
          <w:szCs w:val="32"/>
          <w:rtl/>
        </w:rPr>
        <w:t xml:space="preserve"> وَأَمَّا مَا </w:t>
      </w:r>
      <w:r w:rsidRPr="00047E79">
        <w:rPr>
          <w:rFonts w:ascii="Lotus Linotype" w:hAnsi="Lotus Linotype" w:cs="Lotus Linotype"/>
          <w:sz w:val="20"/>
          <w:szCs w:val="32"/>
          <w:rtl/>
        </w:rPr>
        <w:t>قَالُوهُ: مِنْ أَنَّ مِنْهُمْ أَبْدَالاً وَنُقَبَاءَ، وَأَوْتَاداً وَنُجَبَاءَ، وَسَبْعِيْنَ وَسَبْعَةً، وَأَرْبَعِيْنَ وأرْبَعَةً، وَالقُطْبُ هُوَ الغَوْثُ للنَّاسِ، فَهَذَا مِنْ مَوْضُوعَاتِ إِفْكِهِمْ، كَمَا ذَكَرَهُ القَاضِي المُحَدِّثُ ابنُ العَرَبِيُّ فِي «سِرَاجِ المُرِيْدِينَ» وَابنُ الجَوْزِيِّ وَابنُ تَيْمِيَّةَ.انْتَهَى بِاخْتِصَارٍ</w:t>
      </w:r>
      <w:r w:rsidRPr="00047E79">
        <w:rPr>
          <w:rFonts w:eastAsia="Calibri" w:cs="Traditional Arabic"/>
          <w:sz w:val="20"/>
          <w:szCs w:val="32"/>
          <w:vertAlign w:val="superscript"/>
          <w:rtl/>
        </w:rPr>
        <w:t>(</w:t>
      </w:r>
      <w:r w:rsidRPr="00047E79">
        <w:rPr>
          <w:rFonts w:eastAsia="Calibri" w:cs="Traditional Arabic"/>
          <w:sz w:val="20"/>
          <w:szCs w:val="32"/>
          <w:vertAlign w:val="superscript"/>
        </w:rPr>
        <w:footnoteReference w:id="819"/>
      </w:r>
      <w:r w:rsidRPr="00047E79">
        <w:rPr>
          <w:rFonts w:eastAsia="Calibri" w:cs="Traditional Arabic"/>
          <w:sz w:val="20"/>
          <w:szCs w:val="32"/>
          <w:vertAlign w:val="superscript"/>
          <w:rtl/>
        </w:rPr>
        <w:t>)</w:t>
      </w:r>
      <w:r w:rsidRPr="00047E79">
        <w:rPr>
          <w:rFonts w:cs="Traditional Arabic"/>
          <w:sz w:val="20"/>
          <w:szCs w:val="32"/>
          <w:rtl/>
        </w:rPr>
        <w:t>.</w:t>
      </w:r>
    </w:p>
    <w:p w14:paraId="69E198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الشيخ سليمان رحمه الله</w:t>
      </w:r>
      <w:r w:rsidRPr="00047E79">
        <w:rPr>
          <w:rFonts w:ascii="Lotus Linotype" w:hAnsi="Lotus Linotype" w:cs="Lotus Linotype"/>
          <w:b/>
          <w:bCs/>
          <w:sz w:val="32"/>
          <w:szCs w:val="32"/>
          <w:rtl/>
        </w:rPr>
        <w:t>: «</w:t>
      </w:r>
      <w:r w:rsidRPr="00047E79">
        <w:rPr>
          <w:rFonts w:ascii="Lotus Linotype" w:hAnsi="Lotus Linotype" w:cs="Lotus Linotype"/>
          <w:sz w:val="32"/>
          <w:szCs w:val="32"/>
          <w:rtl/>
        </w:rPr>
        <w:t xml:space="preserve"> حَاصِلُ كَلامِ المُفَسِّرِيْنَ أَنَّ الله تَعَالَى نَهَى رَسُولَهُ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أَنْ يَدْعُوَ مِنْ دُونِه مَا لا يَنْفَعُهُ وَلاَ يَضُرُّهُ، وَالمُرَادُ بِهِ كُلُّ مَا سِوَى الله، فَإنَّهُمْ لا يَنْفَعُونَ وَلاَ يَضُرُّونَ وَسَواءٌ فِي ذَلِكَ الأنْبِيَاءُ وَالصَّالِحُونَ وَغَيْرُهُمْ، كَمَا قَالَ تَعَالَى: </w:t>
      </w:r>
      <w:r w:rsidRPr="00047E79">
        <w:rPr>
          <w:rFonts w:ascii="QCF_BSML" w:hAnsi="QCF_BSML" w:cs="QCF_BSML"/>
          <w:sz w:val="28"/>
          <w:szCs w:val="28"/>
          <w:rtl/>
        </w:rPr>
        <w:t xml:space="preserve">ﮋ </w:t>
      </w:r>
      <w:r w:rsidRPr="00047E79">
        <w:rPr>
          <w:rFonts w:ascii="QCF_P573" w:hAnsi="QCF_P573" w:cs="QCF_P573"/>
          <w:sz w:val="28"/>
          <w:szCs w:val="28"/>
          <w:rtl/>
        </w:rPr>
        <w:t xml:space="preserve">ﭷ ﭸ ﭹ ﭺ ﭻ ﭼ ﭽ ﭾ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w:t>
      </w:r>
      <w:r w:rsidRPr="00047E79">
        <w:rPr>
          <w:rFonts w:ascii="Lotus Linotype" w:hAnsi="Lotus Linotype" w:cs="Lotus Linotype" w:hint="cs"/>
          <w:sz w:val="28"/>
          <w:szCs w:val="28"/>
          <w:rtl/>
        </w:rPr>
        <w:t>الجن</w:t>
      </w:r>
      <w:r w:rsidRPr="00047E79">
        <w:rPr>
          <w:rFonts w:ascii="Lotus Linotype" w:hAnsi="Lotus Linotype" w:cs="Lotus Linotype"/>
          <w:sz w:val="28"/>
          <w:szCs w:val="28"/>
          <w:rtl/>
        </w:rPr>
        <w:t>:18]</w:t>
      </w:r>
      <w:r w:rsidRPr="00047E79">
        <w:rPr>
          <w:rFonts w:ascii="Lotus Linotype" w:hAnsi="Lotus Linotype" w:cs="Lotus Linotype" w:hint="cs"/>
          <w:sz w:val="28"/>
          <w:szCs w:val="28"/>
          <w:rtl/>
        </w:rPr>
        <w:t>.</w:t>
      </w:r>
    </w:p>
    <w:p w14:paraId="0EB732D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وَقَالَ </w:t>
      </w:r>
      <w:r w:rsidRPr="00047E79">
        <w:rPr>
          <w:rFonts w:ascii="Lotus Linotype" w:hAnsi="Lotus Linotype" w:cs="Lotus Linotype"/>
          <w:caps/>
          <w:sz w:val="32"/>
          <w:szCs w:val="32"/>
          <w:rtl/>
        </w:rPr>
        <w:t>النَّبِيّ</w:t>
      </w:r>
      <w:r w:rsidRPr="00047E79">
        <w:rPr>
          <w:rFonts w:ascii="Lotus Linotype" w:hAnsi="Lotus Linotype" w:cs="Lotus Linotype"/>
          <w:sz w:val="32"/>
          <w:szCs w:val="32"/>
          <w:rtl/>
        </w:rPr>
        <w:t>ُ-ﷺ- لابنِ عَبَّاسٍ: (</w:t>
      </w:r>
      <w:r w:rsidRPr="00047E79">
        <w:rPr>
          <w:rFonts w:ascii="Lotus Linotype" w:hAnsi="Lotus Linotype" w:cs="Lotus Linotype"/>
          <w:b/>
          <w:sz w:val="32"/>
          <w:szCs w:val="32"/>
          <w:rtl/>
        </w:rPr>
        <w:t xml:space="preserve">إِذَا سَالتَ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w:t>
      </w:r>
      <w:r w:rsidRPr="00047E79">
        <w:rPr>
          <w:rFonts w:ascii="Lotus Linotype" w:hAnsi="Lotus Linotype" w:cs="Lotus Linotype"/>
          <w:sz w:val="32"/>
          <w:szCs w:val="32"/>
          <w:rtl/>
        </w:rPr>
        <w:t>رَوَاهُ التِّرْمِذِيُّ، وقَالَ: حَسَنٌ صَحِيْحٌ</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Pr>
        <w:footnoteReference w:id="820"/>
      </w:r>
      <w:r w:rsidRPr="00047E79">
        <w:rPr>
          <w:rFonts w:ascii="Tahoma" w:eastAsia="Calibri" w:hAnsi="Tahoma" w:cs="Traditional Arabic"/>
          <w:sz w:val="36"/>
          <w:szCs w:val="36"/>
          <w:vertAlign w:val="superscript"/>
          <w:rtl/>
        </w:rPr>
        <w:t>)</w:t>
      </w:r>
      <w:r w:rsidRPr="00047E79">
        <w:rPr>
          <w:rFonts w:ascii="Lotus Linotype" w:hAnsi="Lotus Linotype" w:cs="Lotus Linotype"/>
          <w:sz w:val="32"/>
          <w:szCs w:val="32"/>
          <w:rtl/>
        </w:rPr>
        <w:t xml:space="preserve">. </w:t>
      </w:r>
    </w:p>
    <w:p w14:paraId="252587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الآيَةِ تَنْبِيْهٌ عَلَى أَنَّ المَدْعُوَّ لا بُدَّ أنْ يَكُونَ مَالِكاً لِلنَّفْعِ وَالضَّرَرِ حَتَّى يُعْطِيَ مَنْ دَعَاهُ</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يَبْطِشَ بِمَنْ عَصَاهُ، وَلَيْسَ ذَلِكَ إلاَّ للهِ وَحْدَهُ، فَتَعَيَّنَ أَنْ يَكُونَ هُوَ المَدْعُوَّ دُونَ مَا سِوَاهُ، وَالآيَةُ شَامِلَةٌ لِنَوْعَيِ الدُّعَاءِ.</w:t>
      </w:r>
      <w:r w:rsidRPr="00047E79">
        <w:rPr>
          <w:rFonts w:ascii="Lotus Linotype" w:hAnsi="Lotus Linotype" w:cs="Lotus Linotype" w:hint="cs"/>
          <w:bCs/>
          <w:sz w:val="32"/>
          <w:szCs w:val="32"/>
          <w:rtl/>
        </w:rPr>
        <w:t xml:space="preserve"> </w:t>
      </w:r>
      <w:r w:rsidRPr="00047E79">
        <w:rPr>
          <w:rFonts w:ascii="Lotus Linotype" w:hAnsi="Lotus Linotype" w:cs="Lotus Linotype"/>
          <w:bCs/>
          <w:sz w:val="32"/>
          <w:szCs w:val="32"/>
          <w:rtl/>
        </w:rPr>
        <w:t>قَولُهُ: (</w:t>
      </w:r>
      <w:r w:rsidRPr="00047E79">
        <w:rPr>
          <w:rFonts w:ascii="QCF_BSML" w:hAnsi="QCF_BSML" w:cs="QCF_BSML"/>
          <w:sz w:val="29"/>
          <w:szCs w:val="29"/>
          <w:rtl/>
        </w:rPr>
        <w:t xml:space="preserve">ﮋ </w:t>
      </w:r>
      <w:r w:rsidRPr="00047E79">
        <w:rPr>
          <w:rFonts w:ascii="QCF_P220" w:hAnsi="QCF_P220" w:cs="QCF_P220"/>
          <w:sz w:val="29"/>
          <w:szCs w:val="29"/>
          <w:rtl/>
        </w:rPr>
        <w:t xml:space="preserve">ﰇ ﰈ ﰉ ﰊ ﰋ ﰌ </w:t>
      </w:r>
      <w:r w:rsidRPr="00047E79">
        <w:rPr>
          <w:rFonts w:ascii="QCF_BSML" w:hAnsi="QCF_BSML" w:cs="QCF_BSML"/>
          <w:sz w:val="29"/>
          <w:szCs w:val="29"/>
          <w:rtl/>
        </w:rPr>
        <w:t>ﮊ</w:t>
      </w:r>
      <w:r w:rsidRPr="00047E79">
        <w:rPr>
          <w:rFonts w:ascii="Lotus Linotype" w:hAnsi="Lotus Linotype" w:cs="Lotus Linotype"/>
          <w:bCs/>
          <w:sz w:val="32"/>
          <w:szCs w:val="32"/>
          <w:rtl/>
        </w:rPr>
        <w:t>)</w:t>
      </w:r>
      <w:r w:rsidRPr="00047E79">
        <w:rPr>
          <w:rFonts w:ascii="Lotus Linotype" w:hAnsi="Lotus Linotype" w:cs="Lotus Linotype"/>
          <w:sz w:val="32"/>
          <w:szCs w:val="32"/>
          <w:rtl/>
        </w:rPr>
        <w:t xml:space="preserve"> أَيْ: المُشْركِيْنَ، وَهَذَا كَقَولِهِ: </w:t>
      </w:r>
      <w:r w:rsidRPr="00047E79">
        <w:rPr>
          <w:rFonts w:ascii="QCF_BSML" w:hAnsi="QCF_BSML" w:cs="QCF_BSML"/>
          <w:sz w:val="29"/>
          <w:szCs w:val="29"/>
          <w:rtl/>
        </w:rPr>
        <w:t xml:space="preserve">ﮋ </w:t>
      </w:r>
      <w:r w:rsidRPr="00047E79">
        <w:rPr>
          <w:rFonts w:ascii="QCF_P376" w:hAnsi="QCF_P376" w:cs="QCF_P376"/>
          <w:sz w:val="29"/>
          <w:szCs w:val="29"/>
          <w:rtl/>
        </w:rPr>
        <w:t xml:space="preserve">ﭵ ﭶ ﭷ ﭸ ﭹ ﭺ ﭻ ﭼ ﭽ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[الشُّعَرَاء:213]،</w:t>
      </w:r>
      <w:r w:rsidRPr="00047E79">
        <w:rPr>
          <w:rFonts w:ascii="Lotus Linotype" w:hAnsi="Lotus Linotype" w:cs="Lotus Linotype"/>
          <w:sz w:val="32"/>
          <w:szCs w:val="32"/>
          <w:rtl/>
        </w:rPr>
        <w:t xml:space="preserve"> وقَوْلِهِ: </w:t>
      </w:r>
      <w:r w:rsidRPr="00047E79">
        <w:rPr>
          <w:rFonts w:ascii="QCF_BSML" w:hAnsi="QCF_BSML" w:cs="QCF_BSML"/>
          <w:sz w:val="29"/>
          <w:szCs w:val="29"/>
          <w:rtl/>
        </w:rPr>
        <w:t>ﮋ</w:t>
      </w:r>
      <w:r w:rsidRPr="00047E79">
        <w:rPr>
          <w:rFonts w:ascii="QCF_P465" w:hAnsi="QCF_P465" w:cs="QCF_P465"/>
          <w:sz w:val="29"/>
          <w:szCs w:val="29"/>
          <w:rtl/>
        </w:rPr>
        <w:t xml:space="preserve">ﮯ ﮰ ﮱ ﯓ ﯔ ﯕ ﯖ ﯗ ﯘ ﯙ ﯚ ﯛ ﯜ ﯝ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[الزمر:65]،</w:t>
      </w:r>
      <w:r w:rsidRPr="00047E79">
        <w:rPr>
          <w:rFonts w:ascii="Lotus Linotype" w:hAnsi="Lotus Linotype" w:cs="Lotus Linotype"/>
          <w:sz w:val="32"/>
          <w:szCs w:val="32"/>
          <w:rtl/>
        </w:rPr>
        <w:t xml:space="preserve"> وقَوْلِهِ فِي الأنْبِيَاءِ: </w:t>
      </w:r>
      <w:r w:rsidRPr="00047E79">
        <w:rPr>
          <w:rFonts w:ascii="QCF_BSML" w:hAnsi="QCF_BSML" w:cs="QCF_BSML"/>
          <w:sz w:val="29"/>
          <w:szCs w:val="29"/>
          <w:rtl/>
        </w:rPr>
        <w:t xml:space="preserve">ﮋ </w:t>
      </w:r>
      <w:r w:rsidRPr="00047E79">
        <w:rPr>
          <w:rFonts w:ascii="QCF_P138" w:hAnsi="QCF_P138" w:cs="QCF_P138"/>
          <w:sz w:val="28"/>
          <w:szCs w:val="28"/>
          <w:rtl/>
        </w:rPr>
        <w:t xml:space="preserve">ﯓ ﯔ ﯕ ﯖ ﯗ </w:t>
      </w:r>
      <w:r w:rsidRPr="00047E79">
        <w:rPr>
          <w:rFonts w:ascii="QCF_BSML" w:hAnsi="QCF_BSML" w:cs="QCF_BSML"/>
          <w:sz w:val="28"/>
          <w:szCs w:val="28"/>
          <w:rtl/>
        </w:rPr>
        <w:t>ﮊ</w:t>
      </w:r>
      <w:r w:rsidRPr="00047E79">
        <w:rPr>
          <w:rFonts w:ascii="Arial" w:hAnsi="Arial" w:cs="Arial"/>
          <w:sz w:val="28"/>
          <w:szCs w:val="28"/>
        </w:rPr>
        <w:t xml:space="preserve"> </w:t>
      </w:r>
      <w:r w:rsidRPr="00047E79">
        <w:rPr>
          <w:rFonts w:ascii="Lotus Linotype" w:hAnsi="Lotus Linotype" w:cs="Lotus Linotype"/>
          <w:sz w:val="28"/>
          <w:szCs w:val="28"/>
          <w:rtl/>
        </w:rPr>
        <w:t>[الأنعَام:88]،</w:t>
      </w:r>
      <w:r w:rsidRPr="00047E79">
        <w:rPr>
          <w:rFonts w:ascii="Lotus Linotype" w:hAnsi="Lotus Linotype" w:cs="Lotus Linotype"/>
          <w:sz w:val="32"/>
          <w:szCs w:val="32"/>
          <w:rtl/>
        </w:rPr>
        <w:t xml:space="preserve"> فَإذَا كَانَ هَذَا الأَمْرُ لَوْ يَصْدُرُ مِنَ الأنْبِيَاءِ وَحَاشَاهُمْ مِنْ ذَلِكَ لَمْ يَفُكُّوا أَنْفُسَهُمْ مِنْ عَذَابِ الله فَمَا ظَنُّكَ بِغَيْرِهِم؟!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فَلَمْ يَبْقَ شَيْءٌ يُقَرِّبُ إِلَى الله وَيُبَاعِدُ مِنْ سَخَطِهِ إلاَّ تَوْحِيْدَهُ وَالعَمَلَ بِمَا يَرْضَاهُ، لا الاعْتِمَادُ عَلَى شَخْصٍ</w:t>
      </w:r>
      <w:r w:rsidRPr="00047E79">
        <w:rPr>
          <w:rFonts w:ascii="Lotus Linotype" w:hAnsi="Lotus Linotype" w:cs="Lotus Linotype"/>
          <w:caps/>
          <w:sz w:val="32"/>
          <w:szCs w:val="32"/>
          <w:rtl/>
        </w:rPr>
        <w:t xml:space="preserve"> أَوْ قَبْرٍ أَوْ </w:t>
      </w:r>
      <w:r w:rsidRPr="00047E79">
        <w:rPr>
          <w:rFonts w:ascii="Lotus Linotype" w:hAnsi="Lotus Linotype" w:cs="Lotus Linotype"/>
          <w:sz w:val="32"/>
          <w:szCs w:val="32"/>
          <w:rtl/>
        </w:rPr>
        <w:t>صَنَمٍ</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وَثَنٍ</w:t>
      </w:r>
      <w:r w:rsidRPr="00047E79">
        <w:rPr>
          <w:rFonts w:ascii="Lotus Linotype" w:hAnsi="Lotus Linotype" w:cs="Lotus Linotype"/>
          <w:caps/>
          <w:sz w:val="32"/>
          <w:szCs w:val="32"/>
          <w:rtl/>
        </w:rPr>
        <w:t xml:space="preserve"> أَوْ </w:t>
      </w:r>
      <w:r w:rsidRPr="00047E79">
        <w:rPr>
          <w:rFonts w:ascii="Lotus Linotype" w:hAnsi="Lotus Linotype" w:cs="Lotus Linotype"/>
          <w:sz w:val="32"/>
          <w:szCs w:val="32"/>
          <w:rtl/>
        </w:rPr>
        <w:t>مَالٍ</w:t>
      </w:r>
      <w:r w:rsidRPr="00047E79">
        <w:rPr>
          <w:rFonts w:ascii="Lotus Linotype" w:hAnsi="Lotus Linotype" w:cs="Lotus Linotype"/>
          <w:caps/>
          <w:sz w:val="32"/>
          <w:szCs w:val="32"/>
          <w:rtl/>
        </w:rPr>
        <w:t xml:space="preserve"> أَوْ غَيْرِ </w:t>
      </w:r>
      <w:r w:rsidRPr="00047E79">
        <w:rPr>
          <w:rFonts w:ascii="Lotus Linotype" w:hAnsi="Lotus Linotype" w:cs="Lotus Linotype"/>
          <w:sz w:val="32"/>
          <w:szCs w:val="32"/>
          <w:rtl/>
        </w:rPr>
        <w:t xml:space="preserve">ذَلِكَ مِنَ الأسْبَابِ </w:t>
      </w:r>
      <w:r w:rsidRPr="00047E79">
        <w:rPr>
          <w:rFonts w:ascii="QCF_BSML" w:hAnsi="QCF_BSML" w:cs="QCF_BSML"/>
          <w:sz w:val="29"/>
          <w:szCs w:val="29"/>
          <w:rtl/>
        </w:rPr>
        <w:t xml:space="preserve">ﮋ </w:t>
      </w:r>
      <w:r w:rsidRPr="00047E79">
        <w:rPr>
          <w:rFonts w:ascii="QCF_P349" w:hAnsi="QCF_P349" w:cs="QCF_P349"/>
          <w:sz w:val="29"/>
          <w:szCs w:val="29"/>
          <w:rtl/>
        </w:rPr>
        <w:t xml:space="preserve">ﯥ ﯦ ﯧ ﯨ ﯩ ﯪ ﯫ ﯬ ﯭ ﯮ ﯯ ﯰ ﯱ ﯲﯳ ﯴ ﯵ ﯶ ﯷ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hAnsi="Lotus Linotype" w:cs="Lotus Linotype"/>
          <w:sz w:val="28"/>
          <w:szCs w:val="28"/>
          <w:rtl/>
        </w:rPr>
        <w:t>[المُؤمِنون:117].</w:t>
      </w:r>
    </w:p>
    <w:p w14:paraId="2BC6FC43"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sz w:val="20"/>
          <w:szCs w:val="32"/>
          <w:rtl/>
        </w:rPr>
        <w:t xml:space="preserve">وَالآيَةُ نَصٌّ فِي أَنَّ دُعَاءَ غَيْرِ الله وَالاسْتِغَاثَةَ بِهِ شِرْكٌ أَكْبَرُ، </w:t>
      </w:r>
      <w:r w:rsidRPr="00047E79">
        <w:rPr>
          <w:rFonts w:ascii="Lotus Linotype" w:hAnsi="Lotus Linotype" w:cs="Lotus Linotype"/>
          <w:caps/>
          <w:sz w:val="20"/>
          <w:szCs w:val="32"/>
          <w:rtl/>
        </w:rPr>
        <w:t>وَلِهَذَا</w:t>
      </w:r>
      <w:r w:rsidRPr="00047E79">
        <w:rPr>
          <w:rFonts w:ascii="Lotus Linotype" w:hAnsi="Lotus Linotype" w:cs="Lotus Linotype"/>
          <w:sz w:val="20"/>
          <w:szCs w:val="32"/>
          <w:rtl/>
        </w:rPr>
        <w:t xml:space="preserve"> قَالَ:</w:t>
      </w:r>
      <w:r w:rsidRPr="00047E79">
        <w:rPr>
          <w:rFonts w:cs="Traditional Arabic"/>
          <w:sz w:val="20"/>
          <w:szCs w:val="32"/>
          <w:rtl/>
        </w:rPr>
        <w:t xml:space="preserve"> </w:t>
      </w:r>
      <w:r w:rsidRPr="00047E79">
        <w:rPr>
          <w:rFonts w:ascii="QCF_BSML" w:hAnsi="QCF_BSML" w:cs="QCF_BSML"/>
          <w:sz w:val="28"/>
          <w:szCs w:val="28"/>
          <w:rtl/>
        </w:rPr>
        <w:t>ﮋ</w:t>
      </w:r>
      <w:r w:rsidRPr="00047E79">
        <w:rPr>
          <w:rFonts w:ascii="QCF_P221" w:hAnsi="QCF_P221" w:cs="QCF_P221"/>
          <w:sz w:val="28"/>
          <w:szCs w:val="28"/>
          <w:rtl/>
        </w:rPr>
        <w:t>ﭑ ﭒ ﭓ ﭔ ﭕ ﭖ ﭗ ﭘ ﭙﭚ ﭛ ﭜ ﭝ ﭞ ﭟ ﭠ</w:t>
      </w:r>
      <w:r w:rsidRPr="00047E79">
        <w:rPr>
          <w:rFonts w:ascii="QCF_BSML" w:hAnsi="QCF_BSML" w:cs="QCF_BSML"/>
          <w:sz w:val="28"/>
          <w:szCs w:val="28"/>
          <w:rtl/>
        </w:rPr>
        <w:t>ﮊ</w:t>
      </w:r>
      <w:r w:rsidRPr="00047E79">
        <w:rPr>
          <w:rFonts w:ascii="Lotus Linotype" w:hAnsi="Lotus Linotype" w:cs="Lotus Linotype"/>
          <w:sz w:val="28"/>
          <w:szCs w:val="28"/>
        </w:rPr>
        <w:t xml:space="preserve"> </w:t>
      </w:r>
      <w:r w:rsidRPr="00047E79">
        <w:rPr>
          <w:rFonts w:ascii="Lotus Linotype" w:hAnsi="Lotus Linotype" w:cs="Lotus Linotype"/>
          <w:sz w:val="28"/>
          <w:szCs w:val="28"/>
          <w:rtl/>
        </w:rPr>
        <w:t>[يونس:107]</w:t>
      </w:r>
      <w:r w:rsidRPr="00047E79">
        <w:rPr>
          <w:rFonts w:ascii="Lotus Linotype" w:hAnsi="Lotus Linotype" w:cs="Lotus Linotype" w:hint="cs"/>
          <w:sz w:val="28"/>
          <w:szCs w:val="28"/>
          <w:rtl/>
        </w:rPr>
        <w:t>؛</w:t>
      </w:r>
      <w:r w:rsidRPr="00047E79">
        <w:rPr>
          <w:rFonts w:ascii="Lotus Linotype" w:hAnsi="Lotus Linotype" w:cs="Lotus Linotype" w:hint="cs"/>
          <w:sz w:val="20"/>
          <w:szCs w:val="32"/>
          <w:rtl/>
        </w:rPr>
        <w:t xml:space="preserve"> </w:t>
      </w:r>
      <w:r w:rsidRPr="00047E79">
        <w:rPr>
          <w:rFonts w:ascii="Lotus Linotype" w:hAnsi="Lotus Linotype" w:cs="Lotus Linotype"/>
          <w:sz w:val="20"/>
          <w:szCs w:val="32"/>
          <w:rtl/>
        </w:rPr>
        <w:t>لأنَّهُ المُتَفَرِّدُ بِالمُلْكِ وَالقَهْرِ وَالعَطَاءِ وَالمَنْعِ، وَلازِمُ ذَلِكَ إفْرَادُهُ بِتَوْحِيْدِ الإلَهِيَّة لأنَّهُمَا مُتَلازِمَانِ، وَإِفْرَادُهُ بِسُؤَالِ كَشْفِ الضُّرِّ وَجَلْبِ الخَيْرِ، لأنَّهُ لا يَكْشِفُ الضُّرَّ إلاَّ هُوَ، وَلاَ يَجْلِبُ الخَيْرَ إلاَّ هُوَ،</w:t>
      </w:r>
      <w:r w:rsidRPr="00047E79">
        <w:rPr>
          <w:rFonts w:cs="Traditional Arabic"/>
          <w:sz w:val="20"/>
          <w:szCs w:val="32"/>
          <w:rtl/>
        </w:rPr>
        <w:t xml:space="preserve"> </w:t>
      </w:r>
    </w:p>
    <w:p w14:paraId="0BC86B63"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قَالَ: (وَقَولُهُ: </w:t>
      </w:r>
      <w:r w:rsidRPr="00047E79">
        <w:rPr>
          <w:rFonts w:ascii="QCF_BSML" w:hAnsi="QCF_BSML" w:cs="QCF_BSML"/>
          <w:b/>
          <w:sz w:val="29"/>
          <w:szCs w:val="29"/>
          <w:rtl/>
        </w:rPr>
        <w:t xml:space="preserve">ﮋ </w:t>
      </w:r>
      <w:r w:rsidRPr="00047E79">
        <w:rPr>
          <w:rFonts w:ascii="QCF_P382" w:hAnsi="QCF_P382" w:cs="QCF_P382"/>
          <w:b/>
          <w:sz w:val="29"/>
          <w:szCs w:val="29"/>
          <w:rtl/>
        </w:rPr>
        <w:t xml:space="preserve">ﯘ ﯙ ﯚ ﯛ ﯜ ﯝ ﯞ </w:t>
      </w:r>
      <w:r w:rsidRPr="00047E79">
        <w:rPr>
          <w:rFonts w:ascii="QCF_BSML" w:hAnsi="QCF_BSML" w:cs="QCF_BSML"/>
          <w:b/>
          <w:sz w:val="29"/>
          <w:szCs w:val="29"/>
          <w:rtl/>
        </w:rPr>
        <w:t>ﮊ</w:t>
      </w:r>
      <w:r w:rsidRPr="00047E79">
        <w:rPr>
          <w:rFonts w:ascii="Arial" w:hAnsi="Arial" w:cs="Arial"/>
          <w:bCs/>
          <w:sz w:val="18"/>
          <w:szCs w:val="18"/>
        </w:rPr>
        <w:t xml:space="preserve"> </w:t>
      </w:r>
      <w:r w:rsidRPr="00047E79">
        <w:rPr>
          <w:rFonts w:ascii="Lotus Linotype" w:hAnsi="Lotus Linotype" w:cs="Lotus Linotype"/>
          <w:b/>
          <w:sz w:val="28"/>
          <w:szCs w:val="28"/>
          <w:rtl/>
        </w:rPr>
        <w:t>[النمل:62]</w:t>
      </w:r>
      <w:r w:rsidRPr="00047E79">
        <w:rPr>
          <w:rFonts w:ascii="Lotus Linotype" w:hAnsi="Lotus Linotype" w:cs="Lotus Linotype"/>
          <w:b/>
          <w:sz w:val="32"/>
          <w:szCs w:val="32"/>
          <w:rtl/>
        </w:rPr>
        <w:t>).</w:t>
      </w:r>
    </w:p>
    <w:p w14:paraId="22CC6EA9"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cs="Traditional Arabic"/>
          <w:sz w:val="20"/>
          <w:szCs w:val="32"/>
          <w:rtl/>
        </w:rPr>
        <w:t xml:space="preserve"> يُقَرِّرُ تَعَالَى أنَّهُ الإلَهُ الوَاحِدُ الَّذِي لا شَرِيْكَ لَهُ، وَلاَ مَعْبُودَ سِوَاهُ</w:t>
      </w:r>
      <w:r w:rsidRPr="00047E79">
        <w:rPr>
          <w:rFonts w:cs="Traditional Arabic"/>
          <w:caps/>
          <w:sz w:val="20"/>
          <w:szCs w:val="32"/>
          <w:rtl/>
        </w:rPr>
        <w:t xml:space="preserve"> مِمَّا </w:t>
      </w:r>
      <w:r w:rsidRPr="00047E79">
        <w:rPr>
          <w:rFonts w:cs="Traditional Arabic"/>
          <w:sz w:val="20"/>
          <w:szCs w:val="32"/>
          <w:rtl/>
        </w:rPr>
        <w:t>يَشْتَرِكُ فِي مَعْرِفَتِهِ المُؤمِنُ وَالكَافِرُ، لأنَّ القُلُوبَ مَفْطُورَةٌ عَلَى ذَلِكَ، فَمَتَى جَاءَ الاضْطِرَارُ رَجَعَتِ القُلُوبُ إِلَى الفِطْرَةِ، وَزَالَ مَا يُنَازِعُهَا، فَالتَجَأَتْ إِلَيْهِ وَأَنَابَتْ إِلَيْهِ وَحْدَهُ لا شَرِيْكَ لَهُ، كَمَا قَالَ تَعَالَى:</w:t>
      </w:r>
      <w:r w:rsidRPr="00047E79">
        <w:rPr>
          <w:rFonts w:cs="Traditional Arabic" w:hint="cs"/>
          <w:sz w:val="20"/>
          <w:szCs w:val="32"/>
          <w:rtl/>
        </w:rPr>
        <w:t xml:space="preserve"> </w:t>
      </w:r>
      <w:r w:rsidRPr="00047E79">
        <w:rPr>
          <w:rFonts w:ascii="QCF_BSML" w:hAnsi="QCF_BSML" w:cs="QCF_BSML"/>
          <w:sz w:val="29"/>
          <w:szCs w:val="29"/>
          <w:rtl/>
        </w:rPr>
        <w:t xml:space="preserve">ﮋ </w:t>
      </w:r>
      <w:r w:rsidRPr="00047E79">
        <w:rPr>
          <w:rFonts w:ascii="QCF_P272" w:hAnsi="QCF_P272" w:cs="QCF_P272"/>
          <w:sz w:val="29"/>
          <w:szCs w:val="29"/>
          <w:rtl/>
        </w:rPr>
        <w:t xml:space="preserve">ﰁ ﰂ ﰃ ﰄ ﰅ ﰆ ﰇ ﰈ ﰉ ﰊ ﰋ ﰌ ﰍ ﰎ ﰏ ﰐ ﰑ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cs="Traditional Arabic"/>
          <w:sz w:val="28"/>
          <w:szCs w:val="28"/>
          <w:rtl/>
        </w:rPr>
        <w:t>[النحل:53-54]،</w:t>
      </w:r>
      <w:r w:rsidRPr="00047E79">
        <w:rPr>
          <w:rFonts w:cs="Traditional Arabic"/>
          <w:sz w:val="20"/>
          <w:szCs w:val="32"/>
          <w:rtl/>
        </w:rPr>
        <w:t xml:space="preserve"> وقَالَ تَعَالَى: </w:t>
      </w:r>
      <w:r w:rsidRPr="00047E79">
        <w:rPr>
          <w:rFonts w:ascii="QCF_BSML" w:hAnsi="QCF_BSML" w:cs="QCF_BSML"/>
          <w:sz w:val="29"/>
          <w:szCs w:val="29"/>
          <w:rtl/>
        </w:rPr>
        <w:t xml:space="preserve">ﮋ </w:t>
      </w:r>
      <w:r w:rsidRPr="00047E79">
        <w:rPr>
          <w:rFonts w:ascii="QCF_P459" w:hAnsi="QCF_P459" w:cs="QCF_P459"/>
          <w:sz w:val="29"/>
          <w:szCs w:val="29"/>
          <w:rtl/>
        </w:rPr>
        <w:t xml:space="preserve">ﮠ ﮡ ﮢ ﮣ ﮤ ﮥ ﮦ ﮧ ﮨ ﮩ ﮪ ﮫ ﮬ ﮭ ﮮ ﮯ ﮰ ﮱ ﯓ ﯔ ﯕ ﯖ ﯗ ﯘ ﯙ ﯚﯛ ﯜ ﯝ ﯞ ﯟﯠ ﯡ ﯢ ﯣ ﯤ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cs="Traditional Arabic"/>
          <w:sz w:val="28"/>
          <w:szCs w:val="28"/>
          <w:rtl/>
        </w:rPr>
        <w:t>[الزمر:8]</w:t>
      </w:r>
      <w:r w:rsidRPr="00047E79">
        <w:rPr>
          <w:rFonts w:cs="Traditional Arabic"/>
          <w:sz w:val="20"/>
          <w:szCs w:val="32"/>
          <w:rtl/>
        </w:rPr>
        <w:t>، وَمِثْلُ هَذَا كَثِيْرٌ فِي القُرْآنِ</w:t>
      </w:r>
      <w:r w:rsidRPr="00047E79">
        <w:rPr>
          <w:rFonts w:ascii="Lotus Linotype" w:hAnsi="Lotus Linotype" w:cs="Lotus Linotype"/>
          <w:sz w:val="32"/>
          <w:szCs w:val="32"/>
          <w:rtl/>
        </w:rPr>
        <w:t>»</w:t>
      </w:r>
      <w:r w:rsidRPr="00047E79">
        <w:rPr>
          <w:rFonts w:eastAsia="Calibri" w:cs="Traditional Arabic"/>
          <w:sz w:val="20"/>
          <w:szCs w:val="32"/>
          <w:vertAlign w:val="superscript"/>
          <w:rtl/>
        </w:rPr>
        <w:t>(</w:t>
      </w:r>
      <w:r w:rsidRPr="00047E79">
        <w:rPr>
          <w:rFonts w:eastAsia="Calibri" w:cs="Traditional Arabic"/>
          <w:sz w:val="20"/>
          <w:szCs w:val="32"/>
          <w:vertAlign w:val="superscript"/>
        </w:rPr>
        <w:footnoteReference w:id="821"/>
      </w:r>
      <w:r w:rsidRPr="00047E79">
        <w:rPr>
          <w:rFonts w:eastAsia="Calibri" w:cs="Traditional Arabic"/>
          <w:sz w:val="20"/>
          <w:szCs w:val="32"/>
          <w:vertAlign w:val="superscript"/>
          <w:rtl/>
        </w:rPr>
        <w:t>)</w:t>
      </w:r>
      <w:r w:rsidRPr="00047E79">
        <w:rPr>
          <w:rFonts w:cs="Traditional Arabic"/>
          <w:sz w:val="20"/>
          <w:szCs w:val="32"/>
          <w:rtl/>
        </w:rPr>
        <w:t>.</w:t>
      </w:r>
    </w:p>
    <w:p w14:paraId="17BE1DFE"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Pr>
      </w:pPr>
      <w:r w:rsidRPr="00047E79">
        <w:rPr>
          <w:rFonts w:ascii="Lotus Linotype" w:eastAsia="Calibri" w:hAnsi="Lotus Linotype" w:cs="Lotus Linotype"/>
          <w:bCs/>
          <w:sz w:val="32"/>
          <w:szCs w:val="32"/>
          <w:rtl/>
        </w:rPr>
        <w:t>المبحث الرابع</w:t>
      </w:r>
      <w:r w:rsidRPr="00047E79">
        <w:rPr>
          <w:rFonts w:ascii="Lotus Linotype" w:eastAsia="Calibri" w:hAnsi="Lotus Linotype" w:cs="Lotus Linotype" w:hint="cs"/>
          <w:bCs/>
          <w:sz w:val="32"/>
          <w:szCs w:val="32"/>
          <w:rtl/>
        </w:rPr>
        <w:t xml:space="preserve">: </w:t>
      </w:r>
      <w:r w:rsidRPr="00047E79">
        <w:rPr>
          <w:rFonts w:ascii="Lotus Linotype" w:eastAsia="Calibri" w:hAnsi="Lotus Linotype" w:cs="Lotus Linotype"/>
          <w:bCs/>
          <w:sz w:val="32"/>
          <w:szCs w:val="32"/>
          <w:rtl/>
        </w:rPr>
        <w:t>حكم سؤال</w:t>
      </w:r>
      <w:r w:rsidRPr="00047E79">
        <w:rPr>
          <w:rFonts w:ascii="Lotus Linotype" w:eastAsia="Calibri" w:hAnsi="Lotus Linotype" w:cs="Lotus Linotype" w:hint="cs"/>
          <w:bCs/>
          <w:sz w:val="32"/>
          <w:szCs w:val="32"/>
          <w:rtl/>
        </w:rPr>
        <w:t xml:space="preserve"> الأنبياء والصالحين</w:t>
      </w:r>
      <w:r w:rsidRPr="00047E79">
        <w:rPr>
          <w:rFonts w:ascii="Lotus Linotype" w:eastAsia="Calibri" w:hAnsi="Lotus Linotype" w:cs="Lotus Linotype"/>
          <w:bCs/>
          <w:sz w:val="32"/>
          <w:szCs w:val="32"/>
          <w:rtl/>
        </w:rPr>
        <w:t xml:space="preserve"> الشفاعة والحاجات</w:t>
      </w:r>
      <w:r w:rsidRPr="00047E79">
        <w:rPr>
          <w:rFonts w:ascii="Lotus Linotype" w:eastAsia="Calibri" w:hAnsi="Lotus Linotype" w:cs="Lotus Linotype" w:hint="cs"/>
          <w:bCs/>
          <w:sz w:val="32"/>
          <w:szCs w:val="32"/>
          <w:rtl/>
        </w:rPr>
        <w:t>.</w:t>
      </w:r>
    </w:p>
    <w:p w14:paraId="73914F8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تبين في المبحث السابق أن الاستغاثة بالأموات، وطلب المدد والحاجات منهم، وكذلك من الغائبين من الشرك الأكبر الذي لا يغفره الله، والمستوجب لصاحبه الخروج من ملة الإسلام، والخلود في النار إن مات على هذا الشرك.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ومن الشرك الأكبر طلب الشفاعة من الغائبين أو من الأموات، سواء كان ذلك عند قبورهم</w:t>
      </w:r>
      <w:r w:rsidRPr="00047E79">
        <w:rPr>
          <w:rFonts w:ascii="Lotus Linotype" w:eastAsia="Calibri" w:hAnsi="Lotus Linotype" w:cs="Lotus Linotype" w:hint="cs"/>
          <w:b/>
          <w:sz w:val="32"/>
          <w:szCs w:val="32"/>
          <w:rtl/>
        </w:rPr>
        <w:t xml:space="preserve"> أو بعيدا</w:t>
      </w:r>
      <w:r w:rsidRPr="00047E79">
        <w:rPr>
          <w:rFonts w:ascii="Lotus Linotype" w:eastAsia="Calibri" w:hAnsi="Lotus Linotype" w:hint="cs"/>
          <w:b/>
          <w:sz w:val="32"/>
          <w:szCs w:val="32"/>
          <w:rtl/>
        </w:rPr>
        <w:t xml:space="preserve">ً </w:t>
      </w:r>
      <w:r w:rsidRPr="00047E79">
        <w:rPr>
          <w:rFonts w:ascii="Lotus Linotype" w:eastAsia="Calibri" w:hAnsi="Lotus Linotype" w:cs="Lotus Linotype"/>
          <w:b/>
          <w:sz w:val="32"/>
          <w:szCs w:val="32"/>
          <w:rtl/>
        </w:rPr>
        <w:t>عن قبورهم، بل إن من شرك الأولين الذي قاتلهم سيد المرسلين ﷺ هو اتخاذهم شفعاء من دون الله، يدعونهم، ويطلبون منهم الوساطة عند رب العالمين.</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قال تعالى: </w:t>
      </w:r>
      <w:r w:rsidRPr="00047E79">
        <w:rPr>
          <w:rFonts w:ascii="QCF_BSML" w:hAnsi="QCF_BSML" w:cs="QCF_BSML"/>
          <w:sz w:val="29"/>
          <w:szCs w:val="29"/>
          <w:rtl/>
        </w:rPr>
        <w:t xml:space="preserve">ﮋ </w:t>
      </w:r>
      <w:r w:rsidRPr="00047E79">
        <w:rPr>
          <w:rFonts w:ascii="QCF_P463" w:hAnsi="QCF_P463" w:cs="QCF_P463"/>
          <w:sz w:val="29"/>
          <w:szCs w:val="29"/>
          <w:rtl/>
        </w:rPr>
        <w:t xml:space="preserve">ﮄ ﮅ ﮆ ﮇ ﮈ ﮉﮊ ﮋ ﮌ ﮍ ﮎ ﮏ ﮐ ﮑ ﮒ ﮓ ﮔ ﮕ ﮖ ﮗﮘ ﮙ ﮚ ﮛ ﮜﮝ ﮞ ﮟ ﮠ </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28"/>
          <w:szCs w:val="28"/>
          <w:rtl/>
        </w:rPr>
        <w:t>[الزمر: 43ـ44].</w:t>
      </w:r>
    </w:p>
    <w:p w14:paraId="28A48EA3"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فقَولُهُ: </w:t>
      </w:r>
      <w:r w:rsidRPr="00047E79">
        <w:rPr>
          <w:rFonts w:ascii="QCF_BSML" w:hAnsi="QCF_BSML" w:cs="QCF_BSML"/>
          <w:sz w:val="29"/>
          <w:szCs w:val="29"/>
          <w:rtl/>
        </w:rPr>
        <w:t xml:space="preserve">ﮋ </w:t>
      </w:r>
      <w:r w:rsidRPr="00047E79">
        <w:rPr>
          <w:rFonts w:ascii="QCF_P463" w:hAnsi="QCF_P463" w:cs="QCF_P463"/>
          <w:sz w:val="29"/>
          <w:szCs w:val="29"/>
          <w:rtl/>
        </w:rPr>
        <w:t xml:space="preserve">ﮄ ﮅ </w:t>
      </w:r>
      <w:r w:rsidRPr="00047E79">
        <w:rPr>
          <w:rFonts w:ascii="QCF_BSML" w:hAnsi="QCF_BSML" w:cs="QCF_BSML"/>
          <w:sz w:val="29"/>
          <w:szCs w:val="29"/>
          <w:rtl/>
        </w:rPr>
        <w:t>ﮊ</w:t>
      </w:r>
      <w:r w:rsidRPr="00047E79">
        <w:rPr>
          <w:rFonts w:ascii="QCF_P463" w:hAnsi="QCF_P463" w:cs="QCF_P463"/>
          <w:sz w:val="29"/>
          <w:szCs w:val="29"/>
          <w:rtl/>
        </w:rPr>
        <w:t xml:space="preserve">، </w:t>
      </w:r>
      <w:r w:rsidRPr="00047E79">
        <w:rPr>
          <w:rFonts w:ascii="Lotus Linotype" w:eastAsia="Calibri" w:hAnsi="Lotus Linotype" w:cs="Lotus Linotype"/>
          <w:b/>
          <w:sz w:val="32"/>
          <w:szCs w:val="32"/>
          <w:rtl/>
        </w:rPr>
        <w:t xml:space="preserve">أَيْ: بَلِ اتَّخَذُوا، أَي: المُشْرِكُونَ، وَالهَمْزَةُ للإنْكَارِ مِنْ دُونِ الله شُفَعَاءَ، أَيْ: تَشْفَعُ لَهُمْ عِنْدَ الله بِزَعْمِهِمْ، كَمَا قَالَ: </w:t>
      </w:r>
      <w:r w:rsidRPr="00047E79">
        <w:rPr>
          <w:rFonts w:ascii="QCF_BSML" w:hAnsi="QCF_BSML" w:cs="QCF_BSML"/>
          <w:sz w:val="29"/>
          <w:szCs w:val="29"/>
          <w:rtl/>
        </w:rPr>
        <w:t>ﮋ</w:t>
      </w:r>
      <w:r w:rsidRPr="00047E79">
        <w:rPr>
          <w:rFonts w:ascii="QCF_P210" w:hAnsi="QCF_P210" w:cs="QCF_P210"/>
          <w:sz w:val="29"/>
          <w:szCs w:val="29"/>
          <w:rtl/>
        </w:rPr>
        <w:t>ﮢ ﮣ ﮤ ﮥ ﮦ ﮧ ﮨ ﮩ ﮪ ﮫ ﮬ ﮭ ﮮ ﮯ</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QCF_BSML" w:hAnsi="QCF_BSML" w:cs="QCF_BSML"/>
          <w:sz w:val="29"/>
          <w:szCs w:val="29"/>
        </w:rPr>
        <w:t xml:space="preserve"> </w:t>
      </w:r>
      <w:r w:rsidRPr="00047E79">
        <w:rPr>
          <w:rFonts w:ascii="Lotus Linotype" w:eastAsia="Calibri" w:hAnsi="Lotus Linotype" w:cs="Lotus Linotype"/>
          <w:b/>
          <w:sz w:val="28"/>
          <w:szCs w:val="28"/>
          <w:rtl/>
        </w:rPr>
        <w:t>[يونس: 18]</w:t>
      </w:r>
      <w:r w:rsidRPr="00047E79">
        <w:rPr>
          <w:rFonts w:ascii="Lotus Linotype" w:eastAsia="Calibri" w:hAnsi="Lotus Linotype" w:cs="Lotus Linotype"/>
          <w:b/>
          <w:sz w:val="32"/>
          <w:szCs w:val="32"/>
          <w:rtl/>
        </w:rPr>
        <w:t xml:space="preserve">، وقَالَ: </w:t>
      </w:r>
      <w:r w:rsidRPr="00047E79">
        <w:rPr>
          <w:rFonts w:ascii="QCF_BSML" w:hAnsi="QCF_BSML" w:cs="QCF_BSML"/>
          <w:sz w:val="29"/>
          <w:szCs w:val="29"/>
          <w:rtl/>
        </w:rPr>
        <w:t xml:space="preserve">ﮋ </w:t>
      </w:r>
      <w:r w:rsidRPr="00047E79">
        <w:rPr>
          <w:rFonts w:ascii="QCF_P458" w:hAnsi="QCF_P458" w:cs="QCF_P458"/>
          <w:sz w:val="29"/>
          <w:szCs w:val="29"/>
          <w:rtl/>
        </w:rPr>
        <w:t xml:space="preserve">ﮋ ﮌ ﮍ ﮎ ﮏ ﮐ ﮑ ﮒ ﮓ ﮔ ﮕ ﮖ ﮗ ﮘ ﮙ ﮚ ﮛ ﮜ ﮝ ﮞ ﮟﮠ ﮡ ﮢ ﮣ ﮤ ﮥ ﮦ ﮧ ﮨ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[الزمر:3]</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28"/>
          <w:szCs w:val="28"/>
          <w:rtl/>
        </w:rPr>
        <w:t xml:space="preserve"> </w:t>
      </w:r>
      <w:r w:rsidRPr="00047E79">
        <w:rPr>
          <w:rFonts w:ascii="Lotus Linotype" w:eastAsia="Calibri" w:hAnsi="Lotus Linotype" w:cs="Lotus Linotype"/>
          <w:b/>
          <w:sz w:val="32"/>
          <w:szCs w:val="32"/>
          <w:rtl/>
        </w:rPr>
        <w:t xml:space="preserve">فكَذَّبَهُمْ وكَفَّرَهُمْ بِذَلِكَ. وقَالَ تَعَالَى: </w:t>
      </w:r>
      <w:r w:rsidRPr="00047E79">
        <w:rPr>
          <w:rFonts w:ascii="QCF_BSML" w:hAnsi="QCF_BSML" w:cs="QCF_BSML"/>
          <w:sz w:val="29"/>
          <w:szCs w:val="29"/>
          <w:rtl/>
        </w:rPr>
        <w:t xml:space="preserve">ﮋ </w:t>
      </w:r>
      <w:r w:rsidRPr="00047E79">
        <w:rPr>
          <w:rFonts w:ascii="QCF_P505" w:hAnsi="QCF_P505" w:cs="QCF_P505"/>
          <w:sz w:val="29"/>
          <w:szCs w:val="29"/>
          <w:rtl/>
        </w:rPr>
        <w:t xml:space="preserve">ﯹ ﯺ ﯻ ﯼ ﯽ ﯾ ﯿ ﰀ ﰁﰂ ﰃ ﰄ ﰅﰆ ﰇ ﰈ ﰉ ﰊ ﰋ </w:t>
      </w:r>
      <w:r w:rsidRPr="00047E79">
        <w:rPr>
          <w:rFonts w:ascii="QCF_BSML" w:hAnsi="QCF_BSML" w:cs="QCF_BSML"/>
          <w:sz w:val="29"/>
          <w:szCs w:val="29"/>
          <w:rtl/>
        </w:rPr>
        <w:t>ﮊ</w:t>
      </w:r>
      <w:r w:rsidRPr="00047E79">
        <w:rPr>
          <w:rFonts w:ascii="Arial" w:hAnsi="Arial" w:cs="Arial"/>
          <w:sz w:val="28"/>
          <w:szCs w:val="28"/>
        </w:rPr>
        <w:t xml:space="preserve"> </w:t>
      </w:r>
      <w:r w:rsidRPr="00047E79">
        <w:rPr>
          <w:rFonts w:ascii="Lotus Linotype" w:eastAsia="Calibri" w:hAnsi="Lotus Linotype" w:cs="Lotus Linotype"/>
          <w:b/>
          <w:sz w:val="28"/>
          <w:szCs w:val="28"/>
          <w:rtl/>
        </w:rPr>
        <w:t>[الأحقَاف:28]</w:t>
      </w:r>
      <w:r w:rsidRPr="00047E79">
        <w:rPr>
          <w:rFonts w:ascii="Lotus Linotype" w:eastAsia="Calibri" w:hAnsi="Lotus Linotype" w:cs="Lotus Linotype"/>
          <w:b/>
          <w:sz w:val="32"/>
          <w:szCs w:val="32"/>
          <w:rtl/>
        </w:rPr>
        <w:t>، فهَذَا هُوَ مَقْصُودُ المُشْركِيْنَ مَمَّن عَبَدُوهُمْ وَهُوَ الشَّفَاعَةُ لَهُمْ عِنْدَ الله.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وَقَولُهُ: (</w:t>
      </w:r>
      <w:r w:rsidRPr="00047E79">
        <w:rPr>
          <w:rFonts w:ascii="QCF_BSML" w:hAnsi="QCF_BSML" w:cs="QCF_BSML"/>
          <w:sz w:val="29"/>
          <w:szCs w:val="29"/>
          <w:rtl/>
        </w:rPr>
        <w:t xml:space="preserve">ﮋ </w:t>
      </w:r>
      <w:r w:rsidRPr="00047E79">
        <w:rPr>
          <w:rFonts w:ascii="QCF_P505" w:hAnsi="QCF_P505" w:cs="QCF_P505"/>
          <w:sz w:val="29"/>
          <w:szCs w:val="29"/>
          <w:rtl/>
        </w:rPr>
        <w:t xml:space="preserve">ﯽ ﯾ ﯿ </w:t>
      </w:r>
      <w:r w:rsidRPr="00047E79">
        <w:rPr>
          <w:rFonts w:ascii="QCF_BSML" w:hAnsi="QCF_BSML" w:cs="QCF_BSML"/>
          <w:sz w:val="29"/>
          <w:szCs w:val="29"/>
          <w:rtl/>
        </w:rPr>
        <w:t>ﮊ</w:t>
      </w:r>
      <w:r w:rsidRPr="00047E79">
        <w:rPr>
          <w:rFonts w:ascii="Lotus Linotype" w:eastAsia="Calibri" w:hAnsi="Lotus Linotype" w:cs="Lotus Linotype"/>
          <w:b/>
          <w:sz w:val="32"/>
          <w:szCs w:val="32"/>
          <w:rtl/>
        </w:rPr>
        <w:t>) أيْ: مِنْ دُونِ إِذْنِهِ وَأَمْرِهِ، وَالحَالُ أنَّهُ لا يَشْفَعُ عِنْدَهُ أحَدٌ إلاَّ بِإِذْنِهِ، وَأَنْ يَكُونَ المَشْفُوعُ لَهُ مُرْتَضًى، وَهَهُنَا الشَّرْطَانِ مَفْقُودَانِ، فَإنَّ الله سُبْحَانَهُ لَمْ يَجْعَلِ اتِّخَاذَ الشُّفَعَاءِ وَدُعَاءَهُمْ مِنْ دُونِهِ سَبَباً لإذْنِهِ وَرِضَاهُ، بَلْ ذَلِكَ سَبَبٌ لِمَنْعِهِ وغَضَبِهِ.</w:t>
      </w:r>
    </w:p>
    <w:p w14:paraId="4C00DDA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وَقَولُهُ: (</w:t>
      </w:r>
      <w:r w:rsidRPr="00047E79">
        <w:rPr>
          <w:rFonts w:ascii="QCF_BSML" w:hAnsi="QCF_BSML" w:cs="QCF_BSML"/>
          <w:sz w:val="29"/>
          <w:szCs w:val="29"/>
          <w:rtl/>
        </w:rPr>
        <w:t xml:space="preserve">ﮋ </w:t>
      </w:r>
      <w:r w:rsidRPr="00047E79">
        <w:rPr>
          <w:rFonts w:ascii="QCF_P463" w:hAnsi="QCF_P463" w:cs="QCF_P463"/>
          <w:sz w:val="29"/>
          <w:szCs w:val="29"/>
          <w:rtl/>
        </w:rPr>
        <w:t xml:space="preserve">ﮋ ﮌ ﮍ ﮎ ﮏ ﮐ ﮑ ﮒ </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أَيْ: أيَشْفَعُون وَلَوْ كَانُوا عَلَى هَذِهِ الصِّفَةِ كَمَا تُشَاهِدُونَهُمْ جَمَادَاتٍ لا تَقْدِرُ وَلاَ تَعْلَمُ، وأمْوَاتٍ كَذَلِكَ، حَتَّى وَلاَ يَمْلِكُونَ الشَّفَاعَةَ، كَمَا قَالَ: </w:t>
      </w:r>
      <w:r w:rsidRPr="00047E79">
        <w:rPr>
          <w:rFonts w:ascii="QCF_BSML" w:hAnsi="QCF_BSML" w:cs="QCF_BSML"/>
          <w:sz w:val="29"/>
          <w:szCs w:val="29"/>
          <w:rtl/>
        </w:rPr>
        <w:t xml:space="preserve">ﮋ </w:t>
      </w:r>
      <w:r w:rsidRPr="00047E79">
        <w:rPr>
          <w:rFonts w:ascii="QCF_P463" w:hAnsi="QCF_P463" w:cs="QCF_P463"/>
          <w:sz w:val="29"/>
          <w:szCs w:val="29"/>
          <w:rtl/>
        </w:rPr>
        <w:t>ﮔ ﮕ ﮖ ﮗ</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28"/>
          <w:szCs w:val="28"/>
          <w:rtl/>
        </w:rPr>
        <w:t>[الزمر:44]</w:t>
      </w:r>
      <w:r w:rsidRPr="00047E79">
        <w:rPr>
          <w:rFonts w:ascii="Lotus Linotype" w:eastAsia="Calibri" w:hAnsi="Lotus Linotype" w:cs="Lotus Linotype"/>
          <w:b/>
          <w:sz w:val="32"/>
          <w:szCs w:val="32"/>
          <w:rtl/>
        </w:rPr>
        <w:t xml:space="preserve"> أَيْ: هُوَ مَالِكُهَا كُلِّهَا فَلَيْسَ لِمَنْ يَدْعُونَهُمْ مِنْهَا شَيْءٌ.</w:t>
      </w:r>
    </w:p>
    <w:p w14:paraId="584432B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البَيْضَاوِيُّ</w:t>
      </w:r>
      <w:r w:rsidRPr="00047E79">
        <w:rPr>
          <w:rFonts w:ascii="AGA Arabesque" w:eastAsia="Calibri" w:hAnsi="AGA Arabesque" w:cs="Traditional Arabic"/>
          <w:b/>
          <w:spacing w:val="-2"/>
          <w:sz w:val="36"/>
          <w:szCs w:val="36"/>
          <w:vertAlign w:val="superscript"/>
          <w:rtl/>
          <w:lang w:val="en-GB" w:bidi="ar-EG"/>
        </w:rPr>
        <w:t>(</w:t>
      </w:r>
      <w:r w:rsidRPr="00047E79">
        <w:rPr>
          <w:rFonts w:ascii="AGA Arabesque" w:eastAsia="Calibri" w:hAnsi="AGA Arabesque" w:cs="Traditional Arabic"/>
          <w:b/>
          <w:spacing w:val="-2"/>
          <w:sz w:val="36"/>
          <w:szCs w:val="36"/>
          <w:vertAlign w:val="superscript"/>
          <w:rtl/>
          <w:lang w:val="en-GB" w:bidi="ar-EG"/>
        </w:rPr>
        <w:footnoteReference w:id="822"/>
      </w:r>
      <w:r w:rsidRPr="00047E79">
        <w:rPr>
          <w:rFonts w:ascii="AGA Arabesque" w:eastAsia="Calibri" w:hAnsi="AGA Arabesque" w:cs="Traditional Arabic"/>
          <w:b/>
          <w:spacing w:val="-2"/>
          <w:sz w:val="36"/>
          <w:szCs w:val="36"/>
          <w:vertAlign w:val="superscript"/>
          <w:rtl/>
          <w:lang w:val="en-GB" w:bidi="ar-EG"/>
        </w:rPr>
        <w:t>)</w:t>
      </w:r>
      <w:r w:rsidRPr="00047E79">
        <w:rPr>
          <w:rFonts w:ascii="Lotus Linotype" w:eastAsia="Calibri" w:hAnsi="Lotus Linotype" w:cs="Lotus Linotype"/>
          <w:b/>
          <w:sz w:val="32"/>
          <w:szCs w:val="32"/>
          <w:rtl/>
        </w:rPr>
        <w:t>: «لَعَلَّهُ رَدٌّ لِمَا عَسَى يُجِيْبُونَ بِهِ وَهُوَ أنَّ الشُّفَعَاءَ أشْخَاصٌ مُقَرَّبُونَ، هِيَ تَمَاثِيْلُهُمْ. وَالمَعْنَى: أنَّهُ مَالِكُ الشَّفَاعَةِ كُلِّهَا لا يَسْتَطِيْعُ أَحَدٌ شَفَاعَةً إلاَّ بِإِذْنِهِ، وَلاَ يَسْتَقِلُّ بِهَا»</w:t>
      </w:r>
    </w:p>
    <w:p w14:paraId="4B5AC1FE"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وَقَولُهُ: </w:t>
      </w:r>
      <w:r w:rsidRPr="00047E79">
        <w:rPr>
          <w:rFonts w:ascii="QCF_BSML" w:hAnsi="QCF_BSML" w:cs="QCF_BSML"/>
          <w:sz w:val="29"/>
          <w:szCs w:val="29"/>
          <w:rtl/>
        </w:rPr>
        <w:t xml:space="preserve">ﮋ </w:t>
      </w:r>
      <w:r w:rsidRPr="00047E79">
        <w:rPr>
          <w:rFonts w:ascii="QCF_P537" w:hAnsi="QCF_P537" w:cs="QCF_P537"/>
          <w:sz w:val="29"/>
          <w:szCs w:val="29"/>
          <w:rtl/>
        </w:rPr>
        <w:t>ﯦ ﯧ ﯨ ﯩ</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28"/>
          <w:szCs w:val="28"/>
          <w:rtl/>
        </w:rPr>
        <w:t>[الزمر:44]</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32"/>
          <w:szCs w:val="32"/>
          <w:rtl/>
        </w:rPr>
        <w:t xml:space="preserve"> تَقْرِيرٌ لبُطْلانِ اتِّخَاذِ الشُّفَعَاءِ مِنْ دُونِهِ بِأنَّهُ مَالِكُ المُلْكِ كُلِّهِ، لا يَمْلِكُ أحَدٌ أنْ يَتَكَلَّمْ فِي أَمْرِهِ مِنْ دُونِ إذْنِهِ ورِضَاهُ، فَانْدَرَجَ فِي ذَلِكَ مُلْكُ الشَّفَاعَةِ، فَإِذَا كَانَ هُوَ مَالِكُهَا بَطَلَ اتِّخَاذُ الشُّفَعَاءِ مِنْ دُونِهِ كَائِناً مَنْ كَانَ.</w:t>
      </w:r>
    </w:p>
    <w:p w14:paraId="73D0FE7E"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الشيخ العلامة صنع الله الحلبي في كتابه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«سيف الله على من كذب على أولياء الله»</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3"/>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b/>
          <w:sz w:val="32"/>
          <w:szCs w:val="32"/>
          <w:rtl/>
        </w:rPr>
        <w:t xml:space="preserve">: «فَقَوْلُهُ فِي الآيَاتِ كُلِّهَا: </w:t>
      </w:r>
      <w:r w:rsidRPr="00047E79">
        <w:rPr>
          <w:rFonts w:ascii="QCF_BSML" w:hAnsi="QCF_BSML" w:cs="QCF_BSML"/>
          <w:sz w:val="29"/>
          <w:szCs w:val="29"/>
          <w:rtl/>
        </w:rPr>
        <w:t>ﮋ</w:t>
      </w:r>
      <w:r w:rsidRPr="00047E79">
        <w:rPr>
          <w:rFonts w:ascii="QCF_P436" w:hAnsi="QCF_P436" w:cs="QCF_P436"/>
          <w:sz w:val="29"/>
          <w:szCs w:val="29"/>
          <w:rtl/>
        </w:rPr>
        <w:t xml:space="preserve"> ﮈ ﮉ</w:t>
      </w:r>
      <w:r w:rsidRPr="00047E79">
        <w:rPr>
          <w:rFonts w:ascii="QCF_BSML" w:hAnsi="QCF_BSML" w:cs="QCF_BSML"/>
          <w:sz w:val="29"/>
          <w:szCs w:val="29"/>
          <w:rtl/>
        </w:rPr>
        <w:t xml:space="preserve"> ﮊ</w:t>
      </w:r>
      <w:r w:rsidRPr="00047E79">
        <w:rPr>
          <w:rFonts w:ascii="Lotus Linotype" w:eastAsia="Calibri" w:hAnsi="Lotus Linotype" w:cs="Lotus Linotype"/>
          <w:b/>
          <w:sz w:val="32"/>
          <w:szCs w:val="32"/>
          <w:rtl/>
        </w:rPr>
        <w:t xml:space="preserve"> أَيْ: مِنْ غَيْرِهِ، فَإِنَّهُ عَامٌّ يَدْخُلُ فِيْهِ مَنِ اعْتَقَدْتَهُ مِنْ وَلِيٍّ وَشَيْطَانٍ تَسْتَمِدُّهُ، فَإِنَّ مَنْ لَمْ يَقْدِرْ عَلَى نَصْرِ نَفْسِهِ كَيْفَ يُمِدُّ غَيْرَهُ؟! إِلَى أَنْ قَالَ: فَكَيْفَ يُتَصَوَّرُ لِغَيْرِهِ مِنْ مُمْكِنٍ أنْ يَتَصَرَّفَ، إِنَّ هَذَا مِنَ السَّفَاهَةِ لَقَوْلٌ وَخِيْمٌ، وَشِرْكٌ عَظِيْمٌ، إِلَى أنْ قَالَ: «وَأَمَّا القَوْلُ بِالتَّصَرُّفِ بَعْدَ المَمَاتِ فَهُوَ أَشْنَعُ وَأَبْدَعُ مِنَ القَوْلِ بِالتَّصَرُّفِ فِي الحَيَاةِ. قَالَ -جَلَّ ذِكْرُهُ-: </w:t>
      </w:r>
      <w:r w:rsidRPr="00047E79">
        <w:rPr>
          <w:rFonts w:ascii="QCF_BSML" w:hAnsi="QCF_BSML" w:cs="QCF_BSML"/>
          <w:sz w:val="29"/>
          <w:szCs w:val="29"/>
          <w:rtl/>
        </w:rPr>
        <w:t xml:space="preserve">ﮋ </w:t>
      </w:r>
      <w:r w:rsidRPr="00047E79">
        <w:rPr>
          <w:rFonts w:ascii="QCF_P461" w:hAnsi="QCF_P461" w:cs="QCF_P461"/>
          <w:sz w:val="29"/>
          <w:szCs w:val="29"/>
          <w:rtl/>
        </w:rPr>
        <w:t xml:space="preserve">ﰁ ﰂ ﰃ ﰄ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[الزمر:30]</w:t>
      </w:r>
      <w:r w:rsidRPr="00047E79">
        <w:rPr>
          <w:rFonts w:ascii="Lotus Linotype" w:eastAsia="Calibri" w:hAnsi="Lotus Linotype" w:cs="Lotus Linotype" w:hint="cs"/>
          <w:b/>
          <w:sz w:val="32"/>
          <w:szCs w:val="32"/>
          <w:rtl/>
        </w:rPr>
        <w:t xml:space="preserve">، </w:t>
      </w:r>
      <w:r w:rsidRPr="00047E79">
        <w:rPr>
          <w:rFonts w:ascii="QCF_BSML" w:hAnsi="QCF_BSML" w:cs="QCF_BSML"/>
          <w:sz w:val="29"/>
          <w:szCs w:val="29"/>
          <w:rtl/>
        </w:rPr>
        <w:t xml:space="preserve">ﮋ </w:t>
      </w:r>
      <w:r w:rsidRPr="00047E79">
        <w:rPr>
          <w:rFonts w:ascii="QCF_P463" w:hAnsi="QCF_P463" w:cs="QCF_P463"/>
          <w:sz w:val="29"/>
          <w:szCs w:val="29"/>
          <w:rtl/>
        </w:rPr>
        <w:t>ﭧ ﭨ ﭩ ﭪ ﭫ ﭬ ﭭ ﭮ ﭯ ﭰﭱ ﭲ ﭳ ﭴ ﭵ ﭶ ﭷ ﭸ ﭹ ﭺ ﭻ</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QCF_BSML" w:hAnsi="QCF_BSML" w:cs="QCF_BSML"/>
          <w:sz w:val="28"/>
          <w:szCs w:val="28"/>
        </w:rPr>
        <w:t xml:space="preserve"> </w:t>
      </w:r>
      <w:r w:rsidRPr="00047E79">
        <w:rPr>
          <w:rFonts w:ascii="Lotus Linotype" w:eastAsia="Calibri" w:hAnsi="Lotus Linotype" w:cs="Lotus Linotype"/>
          <w:b/>
          <w:sz w:val="28"/>
          <w:szCs w:val="28"/>
          <w:rtl/>
        </w:rPr>
        <w:t>[الزمر:42]</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QCF_BSML" w:hAnsi="QCF_BSML" w:cs="QCF_BSML"/>
          <w:sz w:val="29"/>
          <w:szCs w:val="29"/>
          <w:rtl/>
        </w:rPr>
        <w:t xml:space="preserve">ﮋ </w:t>
      </w:r>
      <w:r w:rsidRPr="00047E79">
        <w:rPr>
          <w:rFonts w:ascii="QCF_P074" w:hAnsi="QCF_P074" w:cs="QCF_P074"/>
          <w:sz w:val="29"/>
          <w:szCs w:val="29"/>
          <w:rtl/>
        </w:rPr>
        <w:t>ﮞ ﮟ ﮠ ﮡ</w:t>
      </w:r>
      <w:r w:rsidRPr="00047E79">
        <w:rPr>
          <w:rFonts w:ascii="QCF_BSML" w:hAnsi="QCF_BSML" w:cs="QCF_BSML"/>
          <w:sz w:val="29"/>
          <w:szCs w:val="29"/>
          <w:rtl/>
        </w:rPr>
        <w:t xml:space="preserve">ﮊ </w:t>
      </w:r>
      <w:r w:rsidRPr="00047E79">
        <w:rPr>
          <w:rFonts w:ascii="Lotus Linotype" w:eastAsia="Calibri" w:hAnsi="Lotus Linotype" w:cs="Lotus Linotype"/>
          <w:b/>
          <w:sz w:val="28"/>
          <w:szCs w:val="28"/>
          <w:rtl/>
        </w:rPr>
        <w:t>[آل عِمْرَان:18</w:t>
      </w:r>
      <w:r w:rsidRPr="00047E79">
        <w:rPr>
          <w:rFonts w:ascii="Lotus Linotype" w:eastAsia="Calibri" w:hAnsi="Lotus Linotype" w:cs="Lotus Linotype" w:hint="cs"/>
          <w:b/>
          <w:sz w:val="28"/>
          <w:szCs w:val="28"/>
          <w:rtl/>
        </w:rPr>
        <w:t>5</w:t>
      </w:r>
      <w:r w:rsidRPr="00047E79">
        <w:rPr>
          <w:rFonts w:ascii="Lotus Linotype" w:eastAsia="Calibri" w:hAnsi="Lotus Linotype" w:cs="Lotus Linotype"/>
          <w:b/>
          <w:sz w:val="28"/>
          <w:szCs w:val="28"/>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QCF_BSML" w:hAnsi="QCF_BSML" w:cs="QCF_BSML"/>
          <w:sz w:val="29"/>
          <w:szCs w:val="29"/>
          <w:rtl/>
        </w:rPr>
        <w:t xml:space="preserve">ﮋ </w:t>
      </w:r>
      <w:r w:rsidRPr="00047E79">
        <w:rPr>
          <w:rFonts w:ascii="QCF_P576" w:hAnsi="QCF_P576" w:cs="QCF_P576"/>
          <w:sz w:val="29"/>
          <w:szCs w:val="29"/>
          <w:rtl/>
        </w:rPr>
        <w:t xml:space="preserve">ﰅ ﰆ ﰇ ﰈ ﰉ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[المدثر:38]</w:t>
      </w:r>
      <w:r w:rsidRPr="00047E79">
        <w:rPr>
          <w:rFonts w:ascii="Lotus Linotype" w:eastAsia="Calibri" w:hAnsi="Lotus Linotype" w:cs="Lotus Linotype"/>
          <w:b/>
          <w:sz w:val="32"/>
          <w:szCs w:val="32"/>
          <w:rtl/>
        </w:rPr>
        <w:t>. وَفِي الحَدِيْثِ: «إِذَا مَاتَ ابنُ آدَمَ انْقَطَعَ عَمَلُهُ»</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4"/>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b/>
          <w:sz w:val="32"/>
          <w:szCs w:val="32"/>
          <w:rtl/>
        </w:rPr>
        <w:t xml:space="preserve">، فَجَمِيْع ذَلِكَ ومَا هُوَ نَحْوُهُ دَالٌّ عَلَى انْقِطَاعِ الحِسِّ وَالحَرَكَةِ مِنَ المَيِّتِ، وَأَنَّ أَرْوَاحَهُمْ مُمْسَكَةٌ، وَأَنَّ أَعْمَالَهُمْ مُنْقَطِعة عَنْ زِيَادَةٍ وَنُقْصَانٍ، فَدَلَّ ذَلِكَ أنْ لَيْسَ لِلْمَيِّتِ تَصَرُّفٌ فِي ذَاتِهِ -فَضْلاً عَنْ غَيْرِهِ- بِحَرَكَةٍ، وَأَنَّ رُوحَهُ مَحْبُوسَةٌ مَرْهُونَةٌ بِعَمَلِهَا مِنْ خَيْرٍ وَشَرٍّ، فَإِذَا عَجِزَ عَنْ حَرَكَةِ نَفْسِهِ فَكَيْفَ يَتَصَرَّفُ فِي غَيْرهِ؟! فَالله سُبْحَانَهُ يُخْبِرُ أنَّ الأرْوَاحَ عِنْدَهُ، وَهَؤُلاءِ المُلْحِدُونَ يَقُولُونَ: إِنَّ الأَرْوَاحَ مُطْلَقَةٌ مُتَصَرِّفَةٌ، </w:t>
      </w:r>
      <w:r w:rsidRPr="00047E79">
        <w:rPr>
          <w:rFonts w:ascii="QCF_BSML" w:hAnsi="QCF_BSML" w:cs="QCF_BSML"/>
          <w:sz w:val="29"/>
          <w:szCs w:val="29"/>
          <w:rtl/>
        </w:rPr>
        <w:t xml:space="preserve">ﮋ </w:t>
      </w:r>
      <w:r w:rsidRPr="00047E79">
        <w:rPr>
          <w:rFonts w:ascii="QCF_P021" w:hAnsi="QCF_P021" w:cs="QCF_P021"/>
          <w:sz w:val="29"/>
          <w:szCs w:val="29"/>
          <w:rtl/>
        </w:rPr>
        <w:t>ﯤ ﯥ ﯦ ﯧ ﯨ</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28"/>
          <w:szCs w:val="28"/>
          <w:rtl/>
        </w:rPr>
        <w:t>[البقرة:140]</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فمن قال عند صاحب</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قبرٍ مثلاً</w:t>
      </w:r>
      <w:r w:rsidRPr="00047E79">
        <w:rPr>
          <w:rFonts w:ascii="Lotus Linotype" w:eastAsia="Calibri" w:hAnsi="Lotus Linotype" w:cs="Lotus Linotype"/>
          <w:b/>
          <w:sz w:val="32"/>
          <w:szCs w:val="32"/>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يا</w:t>
      </w:r>
      <w:r w:rsidRPr="00047E79">
        <w:rPr>
          <w:rFonts w:ascii="Lotus Linotype" w:eastAsia="Calibri" w:hAnsi="Lotus Linotype" w:cs="Lotus Linotype"/>
          <w:b/>
          <w:sz w:val="32"/>
          <w:szCs w:val="32"/>
          <w:rtl/>
        </w:rPr>
        <w:t xml:space="preserve"> حُسين </w:t>
      </w:r>
      <w:r w:rsidRPr="00047E79">
        <w:rPr>
          <w:rFonts w:ascii="Lotus Linotype" w:eastAsia="Calibri" w:hAnsi="Lotus Linotype" w:cs="Lotus Linotype" w:hint="cs"/>
          <w:b/>
          <w:sz w:val="32"/>
          <w:szCs w:val="32"/>
          <w:rtl/>
        </w:rPr>
        <w:t>ا</w:t>
      </w:r>
      <w:r w:rsidRPr="00047E79">
        <w:rPr>
          <w:rFonts w:ascii="Lotus Linotype" w:eastAsia="Calibri" w:hAnsi="Lotus Linotype" w:cs="Lotus Linotype"/>
          <w:b/>
          <w:sz w:val="32"/>
          <w:szCs w:val="32"/>
          <w:rtl/>
        </w:rPr>
        <w:t>دْعُ الله لي أن يشفي مريضي» أنه شرك</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أكبر، وهذا كتابُ الله ناطق بشركية هذا الفعل:</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قال تعالى: </w:t>
      </w:r>
      <w:r w:rsidRPr="00047E79">
        <w:rPr>
          <w:rFonts w:ascii="QCF_BSML" w:hAnsi="QCF_BSML" w:cs="QCF_BSML"/>
          <w:sz w:val="29"/>
          <w:szCs w:val="29"/>
          <w:rtl/>
        </w:rPr>
        <w:t xml:space="preserve">ﮋ </w:t>
      </w:r>
      <w:r w:rsidRPr="00047E79">
        <w:rPr>
          <w:rFonts w:ascii="QCF_P502" w:hAnsi="QCF_P502" w:cs="QCF_P502"/>
          <w:sz w:val="29"/>
          <w:szCs w:val="29"/>
          <w:rtl/>
        </w:rPr>
        <w:t xml:space="preserve">ﯫ ﯬ ﯭ ﯮ ﯯ ﯰ ﯱ ﯲ ﯳ ﯴ ﯵ ﯶ ﯷ ﯸ ﯹ ﯺ ﯻ ﯼ ﯽ </w:t>
      </w:r>
      <w:r w:rsidRPr="00047E79">
        <w:rPr>
          <w:rFonts w:ascii="QCF_P503" w:hAnsi="QCF_P503" w:cs="QCF_P503"/>
          <w:sz w:val="29"/>
          <w:szCs w:val="29"/>
          <w:rtl/>
        </w:rPr>
        <w:t xml:space="preserve">ﭑ ﭒ ﭓ ﭔ ﭕ ﭖ ﭗ ﭘ ﭙ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[الأحقاف:5-6]</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وقال نبينا ﷺ: «</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الدعاء هو العبادة</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ولا فرق بين دعاء الأموات والطلب منهم مباشرة، وبين دعائهم لطلب دعائهم، ومساعدتهم في تحقيق مطالبهم، سواء كان ذلك عند قبورهم أو من مسافة بعيدة عنهم.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ولاشك أن غرض</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الداعي لطلب الدعوة من هؤلاء</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هو تعظيمهم وظن أنَّ حاجته تقضى من طريق دعوتهم</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وشفاعتهم</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وهذا هو الشرك الأكبر الذي وقع فيه مشركو قريشٍ وأمثالهم.</w:t>
      </w:r>
    </w:p>
    <w:p w14:paraId="33C0241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وقال شيخ الإسلام محمد بن عبد الوهاب رحمه الله</w:t>
      </w:r>
      <w:r w:rsidRPr="00047E79">
        <w:rPr>
          <w:rFonts w:ascii="AGA Arabesque" w:eastAsia="Calibri" w:hAnsi="AGA Arabesque" w:cs="Traditional Arabic"/>
          <w:b/>
          <w:spacing w:val="-2"/>
          <w:sz w:val="36"/>
          <w:szCs w:val="36"/>
          <w:vertAlign w:val="superscript"/>
          <w:rtl/>
          <w:lang w:val="en-GB" w:bidi="ar-EG"/>
        </w:rPr>
        <w:t>(</w:t>
      </w:r>
      <w:r w:rsidRPr="00047E79">
        <w:rPr>
          <w:rFonts w:ascii="AGA Arabesque" w:eastAsia="Calibri" w:hAnsi="AGA Arabesque" w:cs="Traditional Arabic"/>
          <w:b/>
          <w:spacing w:val="-2"/>
          <w:sz w:val="36"/>
          <w:szCs w:val="36"/>
          <w:vertAlign w:val="superscript"/>
          <w:rtl/>
          <w:lang w:val="en-GB" w:bidi="ar-EG"/>
        </w:rPr>
        <w:footnoteReference w:id="825"/>
      </w:r>
      <w:r w:rsidRPr="00047E79">
        <w:rPr>
          <w:rFonts w:ascii="AGA Arabesque" w:eastAsia="Calibri" w:hAnsi="AGA Arabesque" w:cs="Traditional Arabic"/>
          <w:b/>
          <w:spacing w:val="-2"/>
          <w:sz w:val="36"/>
          <w:szCs w:val="36"/>
          <w:vertAlign w:val="superscript"/>
          <w:rtl/>
          <w:lang w:val="en-GB" w:bidi="ar-EG"/>
        </w:rPr>
        <w:t>)</w:t>
      </w:r>
      <w:r w:rsidRPr="00047E79">
        <w:rPr>
          <w:rFonts w:ascii="Lotus Linotype" w:eastAsia="Calibri" w:hAnsi="Lotus Linotype" w:cs="Lotus Linotype"/>
          <w:b/>
          <w:sz w:val="32"/>
          <w:szCs w:val="32"/>
          <w:rtl/>
        </w:rPr>
        <w:t xml:space="preserve">: «فمن دعا غير الله طالباً منه ما لا يقدر عليه إلا الله من جلب نفعٍ، أو دفع ضرٍ؛ فقد أشرك في عبادة الله، كما قال تعالى: </w:t>
      </w:r>
      <w:r w:rsidRPr="00047E79">
        <w:rPr>
          <w:rFonts w:ascii="QCF_BSML" w:hAnsi="QCF_BSML" w:cs="QCF_BSML"/>
          <w:sz w:val="29"/>
          <w:szCs w:val="29"/>
          <w:rtl/>
        </w:rPr>
        <w:t xml:space="preserve">ﮋ </w:t>
      </w:r>
      <w:r w:rsidRPr="00047E79">
        <w:rPr>
          <w:rFonts w:ascii="QCF_P502" w:hAnsi="QCF_P502" w:cs="QCF_P502"/>
          <w:sz w:val="29"/>
          <w:szCs w:val="29"/>
          <w:rtl/>
        </w:rPr>
        <w:t xml:space="preserve">ﯫ ﯬ ﯭ ﯮ ﯯ ﯰ ﯱ ﯲ ﯳ ﯴ ﯵ ﯶ ﯷ ﯸ ﯹ ﯺ ﯻ ﯼ ﯽ </w:t>
      </w:r>
      <w:r w:rsidRPr="00047E79">
        <w:rPr>
          <w:rFonts w:ascii="QCF_P503" w:hAnsi="QCF_P503" w:cs="QCF_P503"/>
          <w:sz w:val="29"/>
          <w:szCs w:val="29"/>
          <w:rtl/>
        </w:rPr>
        <w:t xml:space="preserve">ﭑ ﭒ ﭓ ﭔ ﭕ ﭖ ﭗ ﭘ ﭙ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[الأحقاف:</w:t>
      </w:r>
      <w:r w:rsidRPr="00047E79">
        <w:rPr>
          <w:rFonts w:ascii="Lotus Linotype" w:eastAsia="Calibri" w:hAnsi="Lotus Linotype" w:cs="Lotus Linotype" w:hint="cs"/>
          <w:b/>
          <w:sz w:val="28"/>
          <w:szCs w:val="28"/>
          <w:rtl/>
        </w:rPr>
        <w:t>5، 6</w:t>
      </w:r>
      <w:r w:rsidRPr="00047E79">
        <w:rPr>
          <w:rFonts w:ascii="Lotus Linotype" w:eastAsia="Calibri" w:hAnsi="Lotus Linotype" w:cs="Lotus Linotype"/>
          <w:b/>
          <w:sz w:val="28"/>
          <w:szCs w:val="28"/>
          <w:rtl/>
        </w:rPr>
        <w:t xml:space="preserve">]، </w:t>
      </w:r>
      <w:r w:rsidRPr="00047E79">
        <w:rPr>
          <w:rFonts w:ascii="Lotus Linotype" w:eastAsia="Calibri" w:hAnsi="Lotus Linotype" w:cs="Lotus Linotype"/>
          <w:b/>
          <w:sz w:val="32"/>
          <w:szCs w:val="32"/>
          <w:rtl/>
        </w:rPr>
        <w:t xml:space="preserve">وقال تعالى: </w:t>
      </w:r>
      <w:r w:rsidRPr="00047E79">
        <w:rPr>
          <w:rFonts w:ascii="QCF_BSML" w:hAnsi="QCF_BSML" w:cs="QCF_BSML"/>
          <w:sz w:val="29"/>
          <w:szCs w:val="29"/>
          <w:rtl/>
        </w:rPr>
        <w:t xml:space="preserve">ﮋ </w:t>
      </w:r>
      <w:r w:rsidRPr="00047E79">
        <w:rPr>
          <w:rFonts w:ascii="QCF_P436" w:hAnsi="QCF_P436" w:cs="QCF_P436"/>
          <w:sz w:val="29"/>
          <w:szCs w:val="29"/>
          <w:rtl/>
        </w:rPr>
        <w:t>ﮆ ﮇ ﮈ ﮉ ﮊ ﮋ ﮌ ﮍ ﮎ ﮏ ﮐ ﮑ ﮒ ﮓ ﮔ ﮕ ﮖ ﮗ ﮘﮙ ﮚ ﮛ ﮜ ﮝﮞ ﮟ ﮠ ﮡ ﮢ</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[فاطر:14 و 15]</w:t>
      </w:r>
      <w:r w:rsidRPr="00047E79">
        <w:rPr>
          <w:rFonts w:ascii="Lotus Linotype" w:eastAsia="Calibri" w:hAnsi="Lotus Linotype" w:cs="Lotus Linotype"/>
          <w:b/>
          <w:sz w:val="32"/>
          <w:szCs w:val="32"/>
          <w:rtl/>
        </w:rPr>
        <w:t xml:space="preserve">، فأخبر تبارك وتعالى أن دعاء غير الله شرك. فمن قال: يا رسول الله، أو يا عبد الله بن عباس، أو يا عبد القادر، أو يا محجوب، زاعماً أنه يقضي حاجته إلى الله تعالى، أو أنه شفيعه عنده أو وسيلته إليه؛ فهو الشرك الذي يهدر الدم، ويبيح المال إلا أن يتوب من ذلك». </w:t>
      </w:r>
    </w:p>
    <w:p w14:paraId="6D34FA4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وفي فتاوى اللجنة الدائمة للإفتاء</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6"/>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b/>
          <w:sz w:val="32"/>
          <w:szCs w:val="32"/>
          <w:rtl/>
        </w:rPr>
        <w:t>: «السؤال: أرجو أن تفتونا في جماعة يحلقون في المساجد ويذكرون الله ويذكرون رسوله ويأتون في أذكارهم ببعض الأشياء المنافية للتوحيد مثل قولهم بصوت واحد: وخذ بيدي يا رسول الله، يرددون ذلك ويقودهم أحدهم قائلا: يا مفتاحا لكنوز الله - يا كعبة لتجلي الله - أيا عرشا لاستواء الله - يا كرسيا لتدلي الله - فاغننا يا رسول الله، أنت المقصود يا حبيب الله - أنت أنت يا رسول الله</w:t>
      </w:r>
      <w:r w:rsidRPr="00047E79">
        <w:rPr>
          <w:rFonts w:ascii="Lotus Linotype" w:eastAsia="Calibri" w:hAnsi="Lotus Linotype"/>
          <w:b/>
          <w:sz w:val="32"/>
          <w:szCs w:val="32"/>
          <w:rtl/>
        </w:rPr>
        <w:t>…</w:t>
      </w:r>
      <w:r w:rsidRPr="00047E79">
        <w:rPr>
          <w:rFonts w:ascii="Lotus Linotype" w:eastAsia="Calibri" w:hAnsi="Lotus Linotype" w:cs="Lotus Linotype"/>
          <w:b/>
          <w:sz w:val="32"/>
          <w:szCs w:val="32"/>
          <w:rtl/>
        </w:rPr>
        <w:t xml:space="preserve"> إلى غير ذلك من هذا النوع المملوء بالشركيات».</w:t>
      </w:r>
    </w:p>
    <w:p w14:paraId="2472DFB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فأجابت اللجنة الدائمة: «الجواب: أولا: إن ذكر الله جماعة بصوت واحد على طريقة الصوفية بدعة، وقد ثبت عن رسول اللهﷺ أنه قال: «مَنْ أَحْدَثَ فِي أَمْرِنَا هَذَا مَا لَيْسَ مِنْهُ فَهُوَ رَدّ»</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7"/>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b/>
          <w:sz w:val="32"/>
          <w:szCs w:val="32"/>
          <w:rtl/>
        </w:rPr>
        <w:t>.</w:t>
      </w:r>
    </w:p>
    <w:p w14:paraId="65FD72F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ثانيا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أن دعاء غير الله والاستغاثة به لتفريج كربة أو كشف غمة شرك أكبر لا يجوز فعله؛ لأن الدعاء والاستغاثة عبادة وقربة لله وحده، فصرفها لغيره شرك أكبر يخرج من الإسلام والعياذ بالله، قال تعالى: </w:t>
      </w:r>
      <w:r w:rsidRPr="00047E79">
        <w:rPr>
          <w:rFonts w:ascii="QCF_BSML" w:hAnsi="QCF_BSML" w:cs="QCF_BSML"/>
          <w:sz w:val="29"/>
          <w:szCs w:val="29"/>
          <w:rtl/>
        </w:rPr>
        <w:t xml:space="preserve">ﮋ </w:t>
      </w:r>
      <w:r w:rsidRPr="00047E79">
        <w:rPr>
          <w:rFonts w:ascii="QCF_P220" w:hAnsi="QCF_P220" w:cs="QCF_P220"/>
          <w:sz w:val="29"/>
          <w:szCs w:val="29"/>
          <w:rtl/>
        </w:rPr>
        <w:t xml:space="preserve">ﯼ ﯽ ﯾ ﯿ ﰀ ﰁ ﰂ ﰃ ﰄ ﰅﰆ ﰇ ﰈ ﰉ ﰊ ﰋ ﰌ ﰍ </w:t>
      </w:r>
      <w:r w:rsidRPr="00047E79">
        <w:rPr>
          <w:rFonts w:ascii="QCF_P221" w:hAnsi="QCF_P221" w:cs="QCF_P221"/>
          <w:sz w:val="29"/>
          <w:szCs w:val="29"/>
          <w:rtl/>
        </w:rPr>
        <w:t xml:space="preserve">ﭑ ﭒ ﭓ ﭔ ﭕ ﭖ ﭗ ﭘ ﭙﭚ ﭛ ﭜ ﭝ ﭞ ﭟ ﭠﭡ ﭢ ﭣ ﭤ ﭥ ﭦ ﭧﭨ ﭩ ﭪ ﭫ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[يونس:106-107]</w:t>
      </w:r>
      <w:r w:rsidRPr="00047E79">
        <w:rPr>
          <w:rFonts w:ascii="Lotus Linotype" w:eastAsia="Calibri" w:hAnsi="Lotus Linotype" w:cs="Lotus Linotype"/>
          <w:b/>
          <w:sz w:val="32"/>
          <w:szCs w:val="32"/>
          <w:rtl/>
        </w:rPr>
        <w:t xml:space="preserve">، وقال تعالى: </w:t>
      </w:r>
      <w:r w:rsidRPr="00047E79">
        <w:rPr>
          <w:rFonts w:ascii="QCF_BSML" w:hAnsi="QCF_BSML" w:cs="QCF_BSML"/>
          <w:sz w:val="29"/>
          <w:szCs w:val="29"/>
          <w:rtl/>
        </w:rPr>
        <w:t xml:space="preserve">ﮋ </w:t>
      </w:r>
      <w:r w:rsidRPr="00047E79">
        <w:rPr>
          <w:rFonts w:ascii="QCF_P573" w:hAnsi="QCF_P573" w:cs="QCF_P573"/>
          <w:sz w:val="29"/>
          <w:szCs w:val="29"/>
          <w:rtl/>
        </w:rPr>
        <w:t xml:space="preserve">ﭷ ﭸ ﭹ ﭺ ﭻ ﭼ ﭽ ﭾ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[الجن:18]</w:t>
      </w:r>
      <w:r w:rsidRPr="00047E79">
        <w:rPr>
          <w:rFonts w:ascii="Lotus Linotype" w:eastAsia="Calibri" w:hAnsi="Lotus Linotype" w:cs="Lotus Linotype"/>
          <w:b/>
          <w:sz w:val="32"/>
          <w:szCs w:val="32"/>
          <w:rtl/>
        </w:rPr>
        <w:t xml:space="preserve">، وقال </w:t>
      </w:r>
      <w:r w:rsidRPr="00047E79">
        <w:rPr>
          <w:rFonts w:ascii="Lotus Linotype" w:eastAsia="Calibri" w:hAnsi="Lotus Linotype" w:cs="Lotus Linotype" w:hint="cs"/>
          <w:b/>
          <w:sz w:val="32"/>
          <w:szCs w:val="32"/>
          <w:rtl/>
        </w:rPr>
        <w:t xml:space="preserve">الله </w:t>
      </w:r>
      <w:r w:rsidRPr="00047E79">
        <w:rPr>
          <w:rFonts w:ascii="Lotus Linotype" w:eastAsia="Calibri" w:hAnsi="Lotus Linotype" w:cs="Lotus Linotype"/>
          <w:b/>
          <w:sz w:val="32"/>
          <w:szCs w:val="32"/>
          <w:rtl/>
        </w:rPr>
        <w:t xml:space="preserve">تعالى: </w:t>
      </w:r>
      <w:r w:rsidRPr="00047E79">
        <w:rPr>
          <w:rFonts w:ascii="QCF_BSML" w:hAnsi="QCF_BSML" w:cs="QCF_BSML"/>
          <w:sz w:val="29"/>
          <w:szCs w:val="29"/>
          <w:rtl/>
        </w:rPr>
        <w:t>ﮋ</w:t>
      </w:r>
      <w:r w:rsidRPr="00047E79">
        <w:rPr>
          <w:rFonts w:ascii="QCF_P349" w:hAnsi="QCF_P349" w:cs="QCF_P349"/>
          <w:sz w:val="29"/>
          <w:szCs w:val="29"/>
          <w:rtl/>
        </w:rPr>
        <w:t>ﯥ ﯦ ﯧ ﯨ ﯩ ﯪ ﯫ ﯬ ﯭ ﯮ ﯯ ﯰ ﯱ ﯲﯳ ﯴ ﯵ ﯶ ﯷ</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[المؤمنون:117]</w:t>
      </w:r>
      <w:r w:rsidRPr="00047E79">
        <w:rPr>
          <w:rFonts w:ascii="Lotus Linotype" w:eastAsia="Calibri" w:hAnsi="Lotus Linotype" w:cs="Lotus Linotype"/>
          <w:b/>
          <w:sz w:val="32"/>
          <w:szCs w:val="32"/>
          <w:rtl/>
        </w:rPr>
        <w:t>، إلى غير ذلك من الآيات الدالة على وجوب صرف العبادة لله وحده. وثبت في الحديث أن النبي ﷺ قال: « إذا سألت فاسأل الله، وإذا استعنت فاستعن بالله» الحديث، وقال عليه السلام: «الدعاء هو العبادة».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وبالله التوفيق»</w:t>
      </w:r>
      <w:r w:rsidRPr="00047E79">
        <w:rPr>
          <w:rFonts w:ascii="Lotus Linotype" w:eastAsia="Calibri" w:hAnsi="Lotus Linotype" w:cs="Lotus Linotype" w:hint="cs"/>
          <w:b/>
          <w:sz w:val="32"/>
          <w:szCs w:val="32"/>
          <w:rtl/>
        </w:rPr>
        <w:t>.</w:t>
      </w:r>
    </w:p>
    <w:p w14:paraId="4730D88E"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وأما مسألة سماع الأموات:</w:t>
      </w:r>
    </w:p>
    <w:p w14:paraId="37F0A37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فمعلوم</w:t>
      </w:r>
      <w:r w:rsidRPr="00047E79">
        <w:rPr>
          <w:rFonts w:ascii="Lotus Linotype" w:eastAsia="Calibri" w:hAnsi="Lotus Linotype" w:cs="Lotus Linotype"/>
          <w:b/>
          <w:sz w:val="32"/>
          <w:szCs w:val="32"/>
          <w:rtl/>
        </w:rPr>
        <w:t xml:space="preserve"> أن كون الموتى يسمعون أو لا يسمعون إنما هو أمر غيبي من أمور البرزخ التي لا يعلمها إلا الله عز وجل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فلا يجوز الخوض فيه بالأقيسة والآراء</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وإنما يوقف فيه مع النص إثباتا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ونفيا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 xml:space="preserve">فمن الأدلة على أنهم لا يسمعون: </w:t>
      </w:r>
      <w:r w:rsidRPr="00047E79">
        <w:rPr>
          <w:rFonts w:ascii="Lotus Linotype" w:eastAsia="Calibri" w:hAnsi="Lotus Linotype" w:cs="Lotus Linotype"/>
          <w:b/>
          <w:sz w:val="32"/>
          <w:szCs w:val="32"/>
          <w:rtl/>
        </w:rPr>
        <w:t>قول</w:t>
      </w:r>
      <w:r w:rsidRPr="00047E79">
        <w:rPr>
          <w:rFonts w:ascii="Lotus Linotype" w:eastAsia="Calibri" w:hAnsi="Lotus Linotype" w:cs="Lotus Linotype" w:hint="cs"/>
          <w:b/>
          <w:sz w:val="32"/>
          <w:szCs w:val="32"/>
          <w:rtl/>
        </w:rPr>
        <w:t xml:space="preserve"> الله</w:t>
      </w:r>
      <w:r w:rsidRPr="00047E79">
        <w:rPr>
          <w:rFonts w:ascii="Lotus Linotype" w:eastAsia="Calibri" w:hAnsi="Lotus Linotype" w:cs="Lotus Linotype"/>
          <w:b/>
          <w:sz w:val="32"/>
          <w:szCs w:val="32"/>
          <w:rtl/>
        </w:rPr>
        <w:t xml:space="preserve"> تعالى: </w:t>
      </w:r>
      <w:r w:rsidRPr="00047E79">
        <w:rPr>
          <w:rFonts w:ascii="QCF_BSML" w:hAnsi="QCF_BSML" w:cs="QCF_BSML"/>
          <w:sz w:val="29"/>
          <w:szCs w:val="29"/>
          <w:rtl/>
        </w:rPr>
        <w:t xml:space="preserve">ﮋ </w:t>
      </w:r>
      <w:r w:rsidRPr="00047E79">
        <w:rPr>
          <w:rFonts w:ascii="QCF_P437" w:hAnsi="QCF_P437" w:cs="QCF_P437"/>
          <w:sz w:val="29"/>
          <w:szCs w:val="29"/>
          <w:rtl/>
        </w:rPr>
        <w:t xml:space="preserve">ﭬ ﭭ ﭮ ﭯ ﭰ ﭱ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28"/>
          <w:szCs w:val="28"/>
          <w:rtl/>
        </w:rPr>
        <w:t>فاطر:22</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وقوله: </w:t>
      </w:r>
      <w:r w:rsidRPr="00047E79">
        <w:rPr>
          <w:rFonts w:ascii="QCF_BSML" w:hAnsi="QCF_BSML" w:cs="QCF_BSML"/>
          <w:sz w:val="29"/>
          <w:szCs w:val="29"/>
          <w:rtl/>
        </w:rPr>
        <w:t>ﮋ</w:t>
      </w:r>
      <w:r w:rsidRPr="00047E79">
        <w:rPr>
          <w:rFonts w:ascii="QCF_P384" w:hAnsi="QCF_P384" w:cs="QCF_P384"/>
          <w:sz w:val="29"/>
          <w:szCs w:val="29"/>
          <w:rtl/>
        </w:rPr>
        <w:t xml:space="preserve">ﭩ ﭪ ﭫ ﭬ ﭭ ﭮ ﭯ ﭰ ﭱ ﭲ ﭳ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28"/>
          <w:szCs w:val="28"/>
          <w:rtl/>
        </w:rPr>
        <w:t>[النمل: 80]</w:t>
      </w:r>
      <w:r w:rsidRPr="00047E79">
        <w:rPr>
          <w:rFonts w:ascii="Lotus Linotype" w:eastAsia="Calibri" w:hAnsi="Lotus Linotype" w:cs="Lotus Linotype"/>
          <w:b/>
          <w:sz w:val="32"/>
          <w:szCs w:val="32"/>
          <w:rtl/>
        </w:rPr>
        <w:t>.</w:t>
      </w:r>
    </w:p>
    <w:p w14:paraId="25BBEAF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قال ابن جرير </w:t>
      </w:r>
      <w:r w:rsidRPr="00047E79">
        <w:rPr>
          <w:rFonts w:ascii="Lotus Linotype" w:eastAsia="Calibri" w:hAnsi="Lotus Linotype" w:cs="Lotus Linotype" w:hint="cs"/>
          <w:b/>
          <w:sz w:val="32"/>
          <w:szCs w:val="32"/>
          <w:rtl/>
        </w:rPr>
        <w:t xml:space="preserve">رحمه الله: </w:t>
      </w:r>
      <w:r w:rsidRPr="00047E79">
        <w:rPr>
          <w:rFonts w:ascii="Lotus Linotype" w:eastAsia="Calibri" w:hAnsi="Lotus Linotype" w:cs="Lotus Linotype"/>
          <w:b/>
          <w:sz w:val="32"/>
          <w:szCs w:val="32"/>
          <w:rtl/>
        </w:rPr>
        <w:t xml:space="preserve">في تفسيره لهذه الآية: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هذا مثل معناه: فإنك لا تقدر أن تفهم هؤلاء المشركين الذين قد ختم الله على أسماعهم فسلبهم فهم ما يتلى عليهم من مواعظ تنزيله كما لا تقدر أن تفهم الموتى الذين سلبهم الله أسماعهم بأن تجعل لهم أسماعا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hint="eastAsia"/>
          <w:b/>
          <w:sz w:val="32"/>
          <w:szCs w:val="32"/>
          <w:rtl/>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8"/>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hint="eastAsia"/>
          <w:b/>
          <w:sz w:val="32"/>
          <w:szCs w:val="32"/>
          <w:rtl/>
        </w:rPr>
        <w:t>.</w:t>
      </w:r>
    </w:p>
    <w:p w14:paraId="3530E9C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ومن الأدلة على عدم سماع الموتى:</w:t>
      </w:r>
      <w:r w:rsidRPr="00047E79">
        <w:rPr>
          <w:rFonts w:ascii="Lotus Linotype" w:eastAsia="Calibri" w:hAnsi="Lotus Linotype" w:cs="Lotus Linotype"/>
          <w:b/>
          <w:sz w:val="32"/>
          <w:szCs w:val="32"/>
          <w:rtl/>
        </w:rPr>
        <w:t xml:space="preserve"> قول</w:t>
      </w:r>
      <w:r w:rsidRPr="00047E79">
        <w:rPr>
          <w:rFonts w:ascii="Lotus Linotype" w:eastAsia="Calibri" w:hAnsi="Lotus Linotype" w:cs="Lotus Linotype" w:hint="cs"/>
          <w:b/>
          <w:sz w:val="32"/>
          <w:szCs w:val="32"/>
          <w:rtl/>
        </w:rPr>
        <w:t xml:space="preserve"> الله</w:t>
      </w:r>
      <w:r w:rsidRPr="00047E79">
        <w:rPr>
          <w:rFonts w:ascii="Lotus Linotype" w:eastAsia="Calibri" w:hAnsi="Lotus Linotype" w:cs="Lotus Linotype"/>
          <w:b/>
          <w:sz w:val="32"/>
          <w:szCs w:val="32"/>
          <w:rtl/>
        </w:rPr>
        <w:t xml:space="preserve"> تعالى: </w:t>
      </w:r>
      <w:r w:rsidRPr="00047E79">
        <w:rPr>
          <w:rFonts w:ascii="QCF_BSML" w:hAnsi="QCF_BSML" w:cs="QCF_BSML"/>
          <w:sz w:val="29"/>
          <w:szCs w:val="29"/>
          <w:rtl/>
        </w:rPr>
        <w:t xml:space="preserve">ﮋ </w:t>
      </w:r>
      <w:r w:rsidRPr="00047E79">
        <w:rPr>
          <w:rFonts w:ascii="QCF_P436" w:hAnsi="QCF_P436" w:cs="QCF_P436"/>
          <w:sz w:val="29"/>
          <w:szCs w:val="29"/>
          <w:rtl/>
        </w:rPr>
        <w:t xml:space="preserve">ﮆ ﮇ ﮈ ﮉ ﮊ ﮋ ﮌ ﮍ ﮎ ﮏ ﮐ ﮑ ﮒ ﮓ ﮔ ﮕ ﮖ ﮗ ﮘﮙ ﮚ ﮛ ﮜ ﮝﮞ ﮟ ﮠ ﮡ ﮢ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28"/>
          <w:szCs w:val="28"/>
          <w:rtl/>
        </w:rPr>
        <w:t>فاطر</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28"/>
          <w:szCs w:val="28"/>
          <w:rtl/>
        </w:rPr>
        <w:t xml:space="preserve">13 </w:t>
      </w:r>
      <w:r w:rsidRPr="00047E79">
        <w:rPr>
          <w:rFonts w:ascii="Lotus Linotype" w:eastAsia="Calibri" w:hAnsi="Lotus Linotype" w:cs="Lotus Linotype" w:hint="cs"/>
          <w:b/>
          <w:sz w:val="28"/>
          <w:szCs w:val="28"/>
          <w:rtl/>
        </w:rPr>
        <w:t xml:space="preserve">ـ </w:t>
      </w:r>
      <w:r w:rsidRPr="00047E79">
        <w:rPr>
          <w:rFonts w:ascii="Lotus Linotype" w:eastAsia="Calibri" w:hAnsi="Lotus Linotype" w:cs="Lotus Linotype"/>
          <w:b/>
          <w:sz w:val="28"/>
          <w:szCs w:val="28"/>
          <w:rtl/>
        </w:rPr>
        <w:t>14</w:t>
      </w:r>
      <w:r w:rsidRPr="00047E79">
        <w:rPr>
          <w:rFonts w:ascii="Lotus Linotype" w:eastAsia="Calibri" w:hAnsi="Lotus Linotype" w:cs="Lotus Linotype" w:hint="cs"/>
          <w:b/>
          <w:sz w:val="28"/>
          <w:szCs w:val="28"/>
          <w:rtl/>
        </w:rPr>
        <w:t>]</w:t>
      </w:r>
      <w:r w:rsidRPr="00047E79">
        <w:rPr>
          <w:rFonts w:ascii="Lotus Linotype" w:eastAsia="Calibri" w:hAnsi="Lotus Linotype" w:cs="Lotus Linotype"/>
          <w:b/>
          <w:sz w:val="32"/>
          <w:szCs w:val="32"/>
          <w:rtl/>
        </w:rPr>
        <w:t xml:space="preserve">. </w:t>
      </w:r>
    </w:p>
    <w:p w14:paraId="30865DE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فهذه الآية صريحة في نفي السمع عن أولئك الذي كان المشركون يدعونهم من دون الله تعالى وهم موتى الأولياء والصالحين</w:t>
      </w:r>
      <w:r w:rsidRPr="00047E79">
        <w:rPr>
          <w:rFonts w:ascii="Lotus Linotype" w:eastAsia="Calibri" w:hAnsi="Lotus Linotype" w:cs="Lotus Linotype" w:hint="cs"/>
          <w:b/>
          <w:sz w:val="32"/>
          <w:szCs w:val="32"/>
          <w:rtl/>
        </w:rPr>
        <w:t>. ومن الأدلة على عدم سماع الموتى:</w:t>
      </w:r>
      <w:r w:rsidRPr="00047E79">
        <w:rPr>
          <w:rFonts w:ascii="Lotus Linotype" w:eastAsia="Calibri" w:hAnsi="Lotus Linotype" w:cs="Lotus Linotype"/>
          <w:b/>
          <w:sz w:val="32"/>
          <w:szCs w:val="32"/>
          <w:rtl/>
        </w:rPr>
        <w:t xml:space="preserve"> حديث قليب بدر</w:t>
      </w:r>
      <w:r w:rsidRPr="00047E79">
        <w:rPr>
          <w:rFonts w:ascii="Lotus Linotype" w:eastAsia="Calibri" w:hAnsi="Lotus Linotype" w:cs="Lotus Linotype" w:hint="cs"/>
          <w:b/>
          <w:sz w:val="32"/>
          <w:szCs w:val="32"/>
          <w:rtl/>
        </w:rPr>
        <w:t>.</w:t>
      </w:r>
    </w:p>
    <w:p w14:paraId="2DCD272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فعن </w:t>
      </w:r>
      <w:r w:rsidRPr="00047E79">
        <w:rPr>
          <w:rFonts w:ascii="Lotus Linotype" w:eastAsia="Calibri" w:hAnsi="Lotus Linotype" w:cs="Lotus Linotype"/>
          <w:b/>
          <w:sz w:val="32"/>
          <w:szCs w:val="32"/>
          <w:rtl/>
        </w:rPr>
        <w:t xml:space="preserve">ابن عمر </w:t>
      </w:r>
      <w:r w:rsidRPr="00047E79">
        <w:rPr>
          <w:rFonts w:ascii="Lotus Linotype" w:eastAsia="Calibri" w:hAnsi="Lotus Linotype" w:cs="Lotus Linotype" w:hint="cs"/>
          <w:b/>
          <w:sz w:val="32"/>
          <w:szCs w:val="32"/>
          <w:rtl/>
        </w:rPr>
        <w:t xml:space="preserve">رضي الله عنهما </w:t>
      </w:r>
      <w:r w:rsidRPr="00047E79">
        <w:rPr>
          <w:rFonts w:ascii="Lotus Linotype" w:eastAsia="Calibri" w:hAnsi="Lotus Linotype" w:cs="Lotus Linotype"/>
          <w:b/>
          <w:sz w:val="32"/>
          <w:szCs w:val="32"/>
          <w:rtl/>
        </w:rPr>
        <w:t xml:space="preserve">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وقف النبي ﷺعلى قليب بدر فقال: هل وجدتم ما وعدكم ربكم حقا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ثم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إنهم الآن يسمعون ما أقول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فذكر لعائشة فقالت: إنما قال النبي ﷺ: إنهم الآن يعلمون أن الذي كنت أقول لهم هو الحق</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ثم قرأت: </w:t>
      </w:r>
      <w:r w:rsidRPr="00047E79">
        <w:rPr>
          <w:rFonts w:ascii="QCF_BSML" w:hAnsi="QCF_BSML" w:cs="QCF_BSML"/>
          <w:sz w:val="29"/>
          <w:szCs w:val="29"/>
          <w:rtl/>
        </w:rPr>
        <w:t xml:space="preserve">ﮋ </w:t>
      </w:r>
      <w:r w:rsidRPr="00047E79">
        <w:rPr>
          <w:rFonts w:ascii="QCF_P384" w:hAnsi="QCF_P384" w:cs="QCF_P384"/>
          <w:sz w:val="29"/>
          <w:szCs w:val="29"/>
          <w:rtl/>
        </w:rPr>
        <w:t xml:space="preserve">ﭩ ﭪ ﭫ ﭬ </w:t>
      </w:r>
      <w:r w:rsidRPr="00047E79">
        <w:rPr>
          <w:rFonts w:ascii="QCF_BSML" w:hAnsi="QCF_BSML" w:cs="QCF_BSML"/>
          <w:sz w:val="29"/>
          <w:szCs w:val="29"/>
          <w:rtl/>
        </w:rPr>
        <w:t>ﮊ</w:t>
      </w:r>
      <w:r w:rsidRPr="00047E79">
        <w:rPr>
          <w:rFonts w:ascii="Lotus Linotype" w:eastAsia="Calibri" w:hAnsi="Lotus Linotype" w:cs="Lotus Linotype"/>
          <w:b/>
          <w:sz w:val="32"/>
          <w:szCs w:val="32"/>
          <w:rtl/>
        </w:rPr>
        <w:t xml:space="preserve"> حتى قرأت الآية</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29"/>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hint="cs"/>
          <w:b/>
          <w:sz w:val="32"/>
          <w:szCs w:val="32"/>
          <w:rtl/>
        </w:rPr>
        <w:t>.</w:t>
      </w:r>
    </w:p>
    <w:p w14:paraId="3263106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ف</w:t>
      </w:r>
      <w:r w:rsidRPr="00047E79">
        <w:rPr>
          <w:rFonts w:ascii="Lotus Linotype" w:eastAsia="Calibri" w:hAnsi="Lotus Linotype" w:cs="Lotus Linotype"/>
          <w:b/>
          <w:sz w:val="32"/>
          <w:szCs w:val="32"/>
          <w:rtl/>
        </w:rPr>
        <w:t xml:space="preserve">ما في الرواية من تقييده ﷺ سماع موتى القليب بقوله: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الآن</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فإن مفهومه أنهم لا يسمعون في غير هذا الوقت.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الأصل في الموتى أنهم لا يسمعون</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ولكن أهل القليب في ذلك الوقت قد سمعوا نداء النبي ﷺ وبإسماع الله تعالى إياهم خرقا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للعادة ومعجزة للنبي ﷺ</w:t>
      </w:r>
      <w:r w:rsidRPr="00047E79">
        <w:rPr>
          <w:rFonts w:ascii="Lotus Linotype" w:eastAsia="Calibri" w:hAnsi="Lotus Linotype" w:cs="Lotus Linotype" w:hint="cs"/>
          <w:b/>
          <w:sz w:val="32"/>
          <w:szCs w:val="32"/>
          <w:rtl/>
        </w:rPr>
        <w:t>.</w:t>
      </w:r>
    </w:p>
    <w:p w14:paraId="1D78289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وأما </w:t>
      </w:r>
      <w:r w:rsidRPr="00047E79">
        <w:rPr>
          <w:rFonts w:ascii="Lotus Linotype" w:eastAsia="Calibri" w:hAnsi="Lotus Linotype" w:cs="Lotus Linotype"/>
          <w:b/>
          <w:sz w:val="32"/>
          <w:szCs w:val="32"/>
          <w:rtl/>
        </w:rPr>
        <w:t xml:space="preserve">حديث: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الميت ليسمع</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قرع نعالهم إذا انصرفوا</w:t>
      </w:r>
      <w:r w:rsidRPr="00047E79">
        <w:rPr>
          <w:rFonts w:ascii="Lotus Linotype" w:eastAsia="Calibri" w:hAnsi="Lotus Linotype" w:cs="Lotus Linotype" w:hint="cs"/>
          <w:b/>
          <w:sz w:val="32"/>
          <w:szCs w:val="32"/>
          <w:rtl/>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30"/>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وفي رواية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إن العبد إذا وضع في قبره وتولى عنه أصحابه وإنه ليسمع قرع نعالهم أتاه ملكان...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الحديث</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31"/>
      </w:r>
      <w:r w:rsidRPr="00047E79">
        <w:rPr>
          <w:rFonts w:ascii="Tahoma" w:eastAsia="Calibri" w:hAnsi="Tahoma" w:cs="Traditional Arabic"/>
          <w:sz w:val="36"/>
          <w:szCs w:val="36"/>
          <w:vertAlign w:val="superscript"/>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فإنه خاص من عموم عدم سماعهم، ولا يقاس عليه غير ذلك مما هو مخالف للنص.</w:t>
      </w:r>
    </w:p>
    <w:p w14:paraId="25B9EA0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وأما حديث: </w:t>
      </w:r>
      <w:r w:rsidRPr="00047E79">
        <w:rPr>
          <w:rFonts w:ascii="Lotus Linotype" w:eastAsia="Calibri" w:hAnsi="Lotus Linotype" w:cs="Lotus Linotype" w:hint="eastAsia"/>
          <w:b/>
          <w:sz w:val="32"/>
          <w:szCs w:val="32"/>
          <w:rtl/>
        </w:rPr>
        <w:t>«</w:t>
      </w:r>
      <w:r w:rsidRPr="00047E79">
        <w:rPr>
          <w:rFonts w:ascii="Traditional Arabic" w:eastAsia="Calibri" w:cs="Lotus Linotype" w:hint="eastAsia"/>
          <w:b/>
          <w:sz w:val="32"/>
          <w:szCs w:val="32"/>
          <w:rtl/>
        </w:rPr>
        <w:t>مَنْ</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صَلَّى</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عَلَيَّ</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عِنْدَ</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قَبْرِي</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سَمِعْتُهُ،</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وَمَنْ</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صَلَّى</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عَلَيَّ</w:t>
      </w:r>
      <w:r w:rsidRPr="00047E79">
        <w:rPr>
          <w:rFonts w:ascii="Traditional Arabic" w:eastAsia="Calibri" w:cs="Lotus Linotype"/>
          <w:b/>
          <w:sz w:val="32"/>
          <w:szCs w:val="32"/>
          <w:rtl/>
        </w:rPr>
        <w:t xml:space="preserve"> </w:t>
      </w:r>
      <w:r w:rsidRPr="00047E79">
        <w:rPr>
          <w:rFonts w:ascii="Traditional Arabic" w:eastAsia="Calibri" w:cs="Lotus Linotype" w:hint="eastAsia"/>
          <w:b/>
          <w:sz w:val="32"/>
          <w:szCs w:val="32"/>
          <w:rtl/>
        </w:rPr>
        <w:t>نَائيًا</w:t>
      </w:r>
      <w:r w:rsidRPr="00047E79">
        <w:rPr>
          <w:rFonts w:ascii="Traditional Arabic" w:eastAsia="Calibri" w:cs="Lotus Linotype" w:hint="cs"/>
          <w:b/>
          <w:sz w:val="32"/>
          <w:szCs w:val="32"/>
          <w:rtl/>
        </w:rPr>
        <w:t xml:space="preserve"> </w:t>
      </w:r>
      <w:r w:rsidRPr="00047E79">
        <w:rPr>
          <w:rFonts w:ascii="Traditional Arabic" w:eastAsia="Calibri" w:cs="Lotus Linotype" w:hint="eastAsia"/>
          <w:b/>
          <w:sz w:val="32"/>
          <w:szCs w:val="32"/>
          <w:rtl/>
        </w:rPr>
        <w:t>بُلِّغْتُهُ</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w:t>
      </w:r>
      <w:r w:rsidRPr="00047E79">
        <w:rPr>
          <w:rFonts w:ascii="Lotus Linotype" w:eastAsia="Calibri" w:hAnsi="Lotus Linotype" w:cs="Lotus Linotype" w:hint="cs"/>
          <w:b/>
          <w:sz w:val="32"/>
          <w:szCs w:val="32"/>
          <w:rtl/>
        </w:rPr>
        <w:t>إنه حديث</w:t>
      </w:r>
      <w:r w:rsidRPr="00047E79">
        <w:rPr>
          <w:rFonts w:ascii="Lotus Linotype" w:eastAsia="Calibri" w:hAnsi="Lotus Linotype" w:cs="Lotus Linotype"/>
          <w:b/>
          <w:sz w:val="32"/>
          <w:szCs w:val="32"/>
          <w:rtl/>
        </w:rPr>
        <w:t xml:space="preserve"> موضوع كما قال شيخ الإسلام ابن تيمية في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مجموع الفتاوى</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sz w:val="34"/>
          <w:szCs w:val="34"/>
          <w:vertAlign w:val="superscript"/>
          <w:rtl/>
        </w:rPr>
        <w:t>(</w:t>
      </w:r>
      <w:r w:rsidRPr="00047E79">
        <w:rPr>
          <w:rFonts w:ascii="Lotus Linotype" w:eastAsia="Calibri" w:hAnsi="Lotus Linotype" w:cs="Traditional Arabic"/>
          <w:sz w:val="34"/>
          <w:szCs w:val="34"/>
          <w:vertAlign w:val="superscript"/>
          <w:rtl/>
        </w:rPr>
        <w:footnoteReference w:id="832"/>
      </w:r>
      <w:r w:rsidRPr="00047E79">
        <w:rPr>
          <w:rFonts w:ascii="Lotus Linotype" w:eastAsia="Calibri" w:hAnsi="Lotus Linotype" w:cs="Traditional Arabic"/>
          <w:sz w:val="34"/>
          <w:szCs w:val="34"/>
          <w:vertAlign w:val="superscript"/>
          <w:rtl/>
        </w:rPr>
        <w:t>)</w:t>
      </w:r>
      <w:r w:rsidRPr="00047E79">
        <w:rPr>
          <w:rFonts w:ascii="Lotus Linotype" w:eastAsia="Calibri" w:hAnsi="Lotus Linotype" w:cs="Lotus Linotype" w:hint="cs"/>
          <w:b/>
          <w:sz w:val="32"/>
          <w:szCs w:val="32"/>
          <w:rtl/>
        </w:rPr>
        <w:t>.</w:t>
      </w:r>
    </w:p>
    <w:p w14:paraId="685482E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وأما حديث </w:t>
      </w:r>
      <w:r w:rsidRPr="00047E79">
        <w:rPr>
          <w:rFonts w:ascii="Lotus Linotype" w:hAnsi="Lotus Linotype" w:cs="Lotus Linotype"/>
          <w:sz w:val="32"/>
          <w:szCs w:val="32"/>
          <w:rtl/>
        </w:rPr>
        <w:t>أبي هريرة</w:t>
      </w:r>
      <w:r w:rsidRPr="00047E79">
        <w:rPr>
          <w:rFonts w:ascii="Lotus Linotype" w:hAnsi="Lotus Linotype" w:cs="Lotus Linotype"/>
          <w:sz w:val="32"/>
          <w:szCs w:val="32"/>
        </w:rPr>
        <w:sym w:font="AGA Arabesque" w:char="F074"/>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 النبي </w:t>
      </w:r>
      <w:r w:rsidRPr="00047E79">
        <w:rPr>
          <w:rFonts w:ascii="Lotus Linotype" w:hAnsi="Lotus Linotype" w:cs="Lotus Linotype"/>
          <w:sz w:val="32"/>
          <w:szCs w:val="32"/>
        </w:rPr>
        <w:sym w:font="AGA Arabesque" w:char="F072"/>
      </w:r>
      <w:r w:rsidRPr="00047E79">
        <w:rPr>
          <w:rFonts w:ascii="Lotus Linotype" w:hAnsi="Lotus Linotype" w:cs="Lotus Linotype"/>
          <w:sz w:val="32"/>
          <w:szCs w:val="32"/>
          <w:rtl/>
        </w:rPr>
        <w:t xml:space="preserve"> وقف على مصعب بن عمير وعلى أصحابه حين رجع من أحد فقال: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أشهد أنكم أحياء عند الله تعالى فزوروهم، وسلموا عليهم فو</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الذي نفسي بيده لا يسلم أحد عليهم إلا ردوا عليه إلى يوم القيامة</w:t>
      </w:r>
      <w:r w:rsidRPr="00047E79">
        <w:rPr>
          <w:rFonts w:ascii="Lotus Linotype" w:hAnsi="Lotus Linotype" w:cs="Lotus Linotype" w:hint="cs"/>
          <w:sz w:val="32"/>
          <w:szCs w:val="32"/>
          <w:rtl/>
        </w:rPr>
        <w:t>»، فإنه حديث منكر.</w:t>
      </w:r>
    </w:p>
    <w:p w14:paraId="0D2DFE9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hAnsi="Lotus Linotype" w:cs="Lotus Linotype"/>
          <w:sz w:val="32"/>
          <w:szCs w:val="32"/>
          <w:rtl/>
        </w:rPr>
        <w:t>و</w:t>
      </w:r>
      <w:r w:rsidRPr="00047E79">
        <w:rPr>
          <w:rFonts w:ascii="Lotus Linotype" w:hAnsi="Lotus Linotype" w:cs="Lotus Linotype" w:hint="cs"/>
          <w:sz w:val="32"/>
          <w:szCs w:val="32"/>
          <w:rtl/>
        </w:rPr>
        <w:t>«</w:t>
      </w:r>
      <w:r w:rsidRPr="00047E79">
        <w:rPr>
          <w:rFonts w:ascii="Lotus Linotype" w:hAnsi="Lotus Linotype" w:cs="Lotus Linotype"/>
          <w:sz w:val="32"/>
          <w:szCs w:val="32"/>
          <w:rtl/>
        </w:rPr>
        <w:t>إن سلمنا صحته نلتزم القول بأن الموتى الذين لا يسمعون هم من عدا الشهداء لأن الشهداء يسمعون في الجملة لامتيازهم على سائر الموتى بما أخبر عنهم من أنهم أحياء عند الله عز وجل</w:t>
      </w:r>
      <w:r w:rsidRPr="00047E79">
        <w:rPr>
          <w:rFonts w:ascii="Lotus Linotype" w:hAnsi="Lotus Linotype" w:cs="Lotus Linotype" w:hint="cs"/>
          <w:sz w:val="32"/>
          <w:szCs w:val="32"/>
          <w:rtl/>
        </w:rPr>
        <w:t>»</w:t>
      </w:r>
      <w:r w:rsidRPr="00047E79">
        <w:rPr>
          <w:rFonts w:ascii="Tahoma" w:eastAsia="Calibri" w:hAnsi="Tahoma" w:cs="Traditional Arabic"/>
          <w:sz w:val="36"/>
          <w:szCs w:val="36"/>
          <w:vertAlign w:val="superscript"/>
          <w:rtl/>
        </w:rPr>
        <w:t>(</w:t>
      </w:r>
      <w:r w:rsidRPr="00047E79">
        <w:rPr>
          <w:rFonts w:ascii="Tahoma" w:eastAsia="Calibri" w:hAnsi="Tahoma" w:cs="Traditional Arabic"/>
          <w:sz w:val="36"/>
          <w:szCs w:val="36"/>
          <w:vertAlign w:val="superscript"/>
          <w:rtl/>
        </w:rPr>
        <w:footnoteReference w:id="833"/>
      </w:r>
      <w:r w:rsidRPr="00047E79">
        <w:rPr>
          <w:rFonts w:ascii="Tahoma" w:eastAsia="Calibri" w:hAnsi="Tahoma" w:cs="Traditional Arabic"/>
          <w:sz w:val="36"/>
          <w:szCs w:val="36"/>
          <w:vertAlign w:val="superscript"/>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88D465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hAnsi="Lotus Linotype" w:cs="Lotus Linotype"/>
          <w:sz w:val="32"/>
          <w:szCs w:val="32"/>
          <w:rtl/>
        </w:rPr>
        <w:t xml:space="preserve"> </w:t>
      </w:r>
      <w:r w:rsidRPr="00047E79">
        <w:rPr>
          <w:rFonts w:ascii="Lotus Linotype" w:eastAsia="Calibri" w:hAnsi="Lotus Linotype" w:cs="Lotus Linotype" w:hint="cs"/>
          <w:b/>
          <w:sz w:val="32"/>
          <w:szCs w:val="32"/>
          <w:rtl/>
        </w:rPr>
        <w:t>فتبين بما سبق أن الموتى لا يسمعون كما هو نص كتاب الله، وما ورد في حديث قليب بدر، وسماع الميت قرع نعال مشيعيه إذا انصرفوا فإنه خاص لا يقاس عليه غيره.</w:t>
      </w:r>
    </w:p>
    <w:p w14:paraId="565E2858" w14:textId="77777777" w:rsidR="003844A5" w:rsidRPr="00047E79" w:rsidRDefault="003844A5">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1ED1579F" w14:textId="42446EDF" w:rsidR="00F643F2" w:rsidRPr="00047E79" w:rsidRDefault="00F643F2" w:rsidP="00F643F2">
      <w:pPr>
        <w:spacing w:line="520" w:lineRule="exact"/>
        <w:ind w:firstLine="454"/>
        <w:jc w:val="lowKashida"/>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المبحث الخامس</w:t>
      </w:r>
      <w:r w:rsidRPr="00047E79">
        <w:rPr>
          <w:rFonts w:ascii="Lotus Linotype" w:eastAsia="Calibri" w:hAnsi="Lotus Linotype" w:cs="Lotus Linotype" w:hint="cs"/>
          <w:bCs/>
          <w:sz w:val="36"/>
          <w:szCs w:val="36"/>
          <w:rtl/>
        </w:rPr>
        <w:t xml:space="preserve">: </w:t>
      </w:r>
      <w:r w:rsidRPr="00047E79">
        <w:rPr>
          <w:rFonts w:ascii="Lotus Linotype" w:eastAsia="Calibri" w:hAnsi="Lotus Linotype" w:cs="Lotus Linotype"/>
          <w:bCs/>
          <w:sz w:val="36"/>
          <w:szCs w:val="36"/>
          <w:rtl/>
        </w:rPr>
        <w:t>التوسل</w:t>
      </w:r>
      <w:r w:rsidRPr="00047E79">
        <w:rPr>
          <w:rFonts w:ascii="Lotus Linotype" w:eastAsia="Calibri" w:hAnsi="Lotus Linotype" w:cs="Lotus Linotype" w:hint="cs"/>
          <w:bCs/>
          <w:sz w:val="36"/>
          <w:szCs w:val="36"/>
          <w:rtl/>
        </w:rPr>
        <w:t>.</w:t>
      </w:r>
    </w:p>
    <w:p w14:paraId="601B2F93"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المطلب ال</w:t>
      </w:r>
      <w:r w:rsidRPr="00047E79">
        <w:rPr>
          <w:rFonts w:ascii="Lotus Linotype" w:eastAsia="Calibri" w:hAnsi="Lotus Linotype" w:cs="Lotus Linotype" w:hint="cs"/>
          <w:bCs/>
          <w:sz w:val="32"/>
          <w:szCs w:val="32"/>
          <w:rtl/>
        </w:rPr>
        <w:t>أول</w:t>
      </w:r>
      <w:r w:rsidRPr="00047E79">
        <w:rPr>
          <w:rFonts w:ascii="Lotus Linotype" w:eastAsia="Calibri" w:hAnsi="Lotus Linotype" w:cs="Lotus Linotype"/>
          <w:bCs/>
          <w:sz w:val="32"/>
          <w:szCs w:val="32"/>
          <w:rtl/>
        </w:rPr>
        <w:t>: أنواع التوسل</w:t>
      </w:r>
      <w:r w:rsidRPr="00047E79">
        <w:rPr>
          <w:rFonts w:ascii="Lotus Linotype" w:eastAsia="Calibri" w:hAnsi="Lotus Linotype" w:cs="Lotus Linotype" w:hint="cs"/>
          <w:bCs/>
          <w:sz w:val="32"/>
          <w:szCs w:val="32"/>
          <w:rtl/>
        </w:rPr>
        <w:t>.</w:t>
      </w:r>
    </w:p>
    <w:p w14:paraId="0DFCF8D1"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 xml:space="preserve">الفرع </w:t>
      </w:r>
      <w:r w:rsidRPr="00047E79">
        <w:rPr>
          <w:rFonts w:ascii="Lotus Linotype" w:eastAsia="Calibri" w:hAnsi="Lotus Linotype" w:cs="Lotus Linotype"/>
          <w:bCs/>
          <w:sz w:val="32"/>
          <w:szCs w:val="32"/>
          <w:rtl/>
        </w:rPr>
        <w:t>الأول</w:t>
      </w:r>
      <w:r w:rsidRPr="00047E79">
        <w:rPr>
          <w:rFonts w:ascii="Lotus Linotype" w:eastAsia="Calibri" w:hAnsi="Lotus Linotype" w:cs="Lotus Linotype" w:hint="cs"/>
          <w:bCs/>
          <w:sz w:val="32"/>
          <w:szCs w:val="32"/>
          <w:rtl/>
        </w:rPr>
        <w:t xml:space="preserve">: </w:t>
      </w:r>
      <w:r w:rsidRPr="00047E79">
        <w:rPr>
          <w:rFonts w:ascii="Lotus Linotype" w:eastAsia="Calibri" w:hAnsi="Lotus Linotype" w:cs="Lotus Linotype"/>
          <w:bCs/>
          <w:sz w:val="32"/>
          <w:szCs w:val="32"/>
          <w:rtl/>
        </w:rPr>
        <w:t>أنواع التوسل المشروع</w:t>
      </w:r>
      <w:r w:rsidRPr="00047E79">
        <w:rPr>
          <w:rFonts w:ascii="Lotus Linotype" w:eastAsia="Calibri" w:hAnsi="Lotus Linotype" w:cs="Lotus Linotype" w:hint="cs"/>
          <w:bCs/>
          <w:sz w:val="32"/>
          <w:szCs w:val="32"/>
          <w:rtl/>
        </w:rPr>
        <w:t>:</w:t>
      </w:r>
    </w:p>
    <w:p w14:paraId="3CE2184F"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التوسل المشروع في الدعاء ينقسم إلى ثلاثة أنواع.</w:t>
      </w:r>
      <w:r w:rsidRPr="00047E79">
        <w:rPr>
          <w:rFonts w:ascii="Lotus Linotype" w:eastAsia="Calibri" w:hAnsi="Lotus Linotype" w:cs="Lotus Linotype" w:hint="cs"/>
          <w:b/>
          <w:sz w:val="32"/>
          <w:szCs w:val="32"/>
          <w:rtl/>
        </w:rPr>
        <w:t xml:space="preserve"> </w:t>
      </w:r>
    </w:p>
    <w:p w14:paraId="48CB52E2"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النوع الأول: التوسل إلى الله تعالى بأسمائه الحسنى وصفاته العلى، وهذا يكون بالثناء على الله عز وجل، ودعائه بالأسماء الحسنى والصفات العلى.</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وهذا النوع هو أشرف الأنواع، وأجلها لأن السائل يقدم بين يدي مطلوبه الثناء على العلي الأعلى، الذي خلق الخلق لعبادته، والذي بيده الأولى والآخرة، الذي إذا أراد شيئاً فإنما يقول له كن فيكون، المعبود المتوحد بالعظمة والجلال، الأول، والآخر، والظاهر، والباطن، السميع المجيب القريب سبحانه وتعالى.</w:t>
      </w:r>
    </w:p>
    <w:p w14:paraId="3B378D2E"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وأدلة هذا أكثر من أن تحصى وأجل من أن تعد فمنها: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قوله تعالى: </w:t>
      </w:r>
      <w:r w:rsidRPr="00047E79">
        <w:rPr>
          <w:rFonts w:ascii="QCF_BSML" w:eastAsia="Calibri" w:hAnsi="QCF_BSML" w:cs="QCF_BSML"/>
          <w:sz w:val="29"/>
          <w:szCs w:val="29"/>
          <w:rtl/>
        </w:rPr>
        <w:t xml:space="preserve">ﮋ </w:t>
      </w:r>
      <w:r w:rsidRPr="00047E79">
        <w:rPr>
          <w:rFonts w:ascii="QCF_P174" w:eastAsia="Calibri" w:hAnsi="QCF_P174" w:cs="QCF_P174"/>
          <w:sz w:val="29"/>
          <w:szCs w:val="29"/>
          <w:rtl/>
        </w:rPr>
        <w:t xml:space="preserve">ﭳ ﭴ ﭵ ﭶ ﭷﭸ ﭹ ﭺ ﭻ ﭼ ﭽﭾ ﭿ ﮀ ﮁ ﮂ </w:t>
      </w:r>
      <w:r w:rsidRPr="00047E79">
        <w:rPr>
          <w:rFonts w:ascii="QCF_BSML" w:eastAsia="Calibri" w:hAnsi="QCF_BSML" w:cs="QCF_BSML"/>
          <w:sz w:val="29"/>
          <w:szCs w:val="29"/>
          <w:rtl/>
        </w:rPr>
        <w:t>ﮊ</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3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5D2FF8D3"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الشيخ السعدي: (هذا بيان لعظيم جلاله وسعة أوصافه بأن له الأسماء الحسنى أي: له كل اسم حسن.</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وضابطه: أنه كل اسم دال على صفة كمال عظيمة وبذلك كانت حسنى</w:t>
      </w:r>
      <w:r w:rsidRPr="00047E79">
        <w:rPr>
          <w:rFonts w:eastAsia="Calibri" w:hint="cs"/>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ومن تمام كونها حسنى أنه لا يدعى إلا بها ولذلك قال: فادعوه بها وهذا شامل لدعاء العبادة ودعاء المسألة.</w:t>
      </w:r>
    </w:p>
    <w:p w14:paraId="14698BB3"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فيدعى في كل مطلوب بما يناسب ذلك المطلوب. فيقول الداعي مثلاً: اللهم اغفر لي وارحمني إنك أنت الغفور الرحيم وتب علي يا تواب وارزقني يا رزاق والطف بي يا لطيف ونحو ذلك)</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35"/>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30210BB9"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وقال تعالى: </w:t>
      </w:r>
      <w:r w:rsidRPr="00047E79">
        <w:rPr>
          <w:rFonts w:ascii="QCF_BSML" w:eastAsia="Calibri" w:hAnsi="QCF_BSML" w:cs="QCF_BSML"/>
          <w:sz w:val="29"/>
          <w:szCs w:val="29"/>
          <w:rtl/>
        </w:rPr>
        <w:t xml:space="preserve">ﮋ </w:t>
      </w:r>
      <w:r w:rsidRPr="00047E79">
        <w:rPr>
          <w:rFonts w:ascii="QCF_P260" w:eastAsia="Calibri" w:hAnsi="QCF_P260" w:cs="QCF_P260"/>
          <w:sz w:val="29"/>
          <w:szCs w:val="29"/>
          <w:rtl/>
        </w:rPr>
        <w:t xml:space="preserve">ﮞ ﮟ ﮠ ﮡ ﮢ ﮣ ﮤﮥ ﮦ ﮧ ﮨ ﮩ ﮪ ﮫ ﮬ ﮭ ﮮ ﮯ ﮰ ﮱ ﯓ ﯔ ﯕ ﯖ ﯗ ﯘ ﯙ ﯚ ﯛﯜ ﯝ ﯞ ﯟ ﯠ ﯡ ﯢ ﯣ ﯤ ﯥ ﯦ ﯧﯨ ﯩ ﯪ ﯫ ﯬ ﯭ ﯮ ﯯ ﯰ ﯱ ﯲ ﯳ ﯴ </w:t>
      </w:r>
      <w:r w:rsidRPr="00047E79">
        <w:rPr>
          <w:rFonts w:ascii="QCF_BSML" w:eastAsia="Calibri"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28"/>
          <w:szCs w:val="28"/>
          <w:rtl/>
        </w:rPr>
        <w:t>[إبراهيم: 38ـ41]</w:t>
      </w:r>
      <w:r w:rsidRPr="00047E79">
        <w:rPr>
          <w:rFonts w:ascii="Lotus Linotype" w:eastAsia="Calibri" w:hAnsi="Lotus Linotype" w:cs="Lotus Linotype"/>
          <w:b/>
          <w:sz w:val="28"/>
          <w:szCs w:val="28"/>
          <w:rtl/>
        </w:rPr>
        <w:t>.</w:t>
      </w:r>
    </w:p>
    <w:p w14:paraId="7ECB8CCC"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ـ</w:t>
      </w:r>
      <w:r w:rsidRPr="00047E79">
        <w:rPr>
          <w:rFonts w:ascii="Lotus Linotype" w:eastAsia="Calibri" w:hAnsi="Lotus Linotype" w:cs="Lotus Linotype"/>
          <w:b/>
          <w:sz w:val="32"/>
          <w:szCs w:val="32"/>
          <w:rtl/>
        </w:rPr>
        <w:t xml:space="preserve"> عن عبد الله بن مسعود عن رسول الله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أنه قال: (ما أصاب أحد قط هم ولا حزن فقال: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 إلا أذهب الله حزنه وهمه وأبدل مكانه فرحاً) فقيل: يا رسول الله: أفلا نتعلمها؟ قال: (بلى ينبغي لكل من سمعها أن يتعلمها). رواه أحمد، وابن حبان في صحيحه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3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hint="cs"/>
          <w:b/>
          <w:sz w:val="32"/>
          <w:szCs w:val="32"/>
          <w:rtl/>
        </w:rPr>
        <w:t>.</w:t>
      </w:r>
    </w:p>
    <w:p w14:paraId="61E57115"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النوع الثاني: التوسل إلى الله بالأعمال الصالحة.</w:t>
      </w:r>
    </w:p>
    <w:p w14:paraId="3A301FF3"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وهو أن يقدم الداعي بين يدي دعائه بعض الأعمال الصالحة يتضرع بها إلى الله، والتقرب إلى الله بالأعمال الصالحة يشترط لقبوله شرطان: الشرط الأول: الإخلاص. قال تعالى: </w:t>
      </w:r>
      <w:r w:rsidRPr="00047E79">
        <w:rPr>
          <w:rFonts w:ascii="QCF_BSML" w:eastAsia="Calibri" w:hAnsi="QCF_BSML" w:cs="QCF_BSML"/>
          <w:sz w:val="29"/>
          <w:szCs w:val="29"/>
          <w:rtl/>
        </w:rPr>
        <w:t xml:space="preserve">ﮋ </w:t>
      </w:r>
      <w:r w:rsidRPr="00047E79">
        <w:rPr>
          <w:rFonts w:ascii="QCF_P598" w:eastAsia="Calibri" w:hAnsi="QCF_P598" w:cs="QCF_P598"/>
          <w:sz w:val="29"/>
          <w:szCs w:val="29"/>
          <w:rtl/>
        </w:rPr>
        <w:t xml:space="preserve">ﮘ ﮙ ﮚ ﮛ ﮜ ﮝ ﮞ ﮟ </w:t>
      </w:r>
      <w:r w:rsidRPr="00047E79">
        <w:rPr>
          <w:rFonts w:ascii="QCF_BSML" w:eastAsia="Calibri"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28"/>
          <w:szCs w:val="28"/>
          <w:rtl/>
        </w:rPr>
        <w:t>[البينة: 5]</w:t>
      </w:r>
      <w:r w:rsidRPr="00047E79">
        <w:rPr>
          <w:rFonts w:ascii="Lotus Linotype" w:eastAsia="Calibri" w:hAnsi="Lotus Linotype" w:cs="Lotus Linotype"/>
          <w:b/>
          <w:sz w:val="28"/>
          <w:szCs w:val="28"/>
          <w:rtl/>
        </w:rPr>
        <w:t>.</w:t>
      </w:r>
      <w:r w:rsidRPr="00047E79">
        <w:rPr>
          <w:rFonts w:ascii="Lotus Linotype" w:eastAsia="Calibri" w:hAnsi="Lotus Linotype" w:cs="Lotus Linotype"/>
          <w:b/>
          <w:sz w:val="32"/>
          <w:szCs w:val="32"/>
          <w:rtl/>
        </w:rPr>
        <w:t>الشرط الثاني: المتابعة. قال النبي -ﷺ-: (من عمل عملاً ليس عليه أمرنا فهو رد)</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Pr>
        <w:footnoteReference w:id="83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فإذا كان العمل صالحاً كان مقرباً إلى الله، استحب للداعي أن يقدم بين يديه بعض أعماله الصالحة لتكون دعوته أرجى بالإجابة.</w:t>
      </w:r>
    </w:p>
    <w:p w14:paraId="634687A4"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والأدلة والأمثلة على هذا النوع كثيرة جداً فمنها: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w:t>
      </w:r>
      <w:r w:rsidRPr="00047E79">
        <w:rPr>
          <w:rFonts w:ascii="Lotus Linotype" w:eastAsia="Calibri" w:hAnsi="Lotus Linotype" w:cs="Lotus Linotype" w:hint="cs"/>
          <w:b/>
          <w:sz w:val="32"/>
          <w:szCs w:val="32"/>
          <w:rtl/>
        </w:rPr>
        <w:t>وله</w:t>
      </w:r>
      <w:r w:rsidRPr="00047E79">
        <w:rPr>
          <w:rFonts w:ascii="Lotus Linotype" w:eastAsia="Calibri" w:hAnsi="Lotus Linotype" w:cs="Lotus Linotype"/>
          <w:b/>
          <w:sz w:val="32"/>
          <w:szCs w:val="32"/>
          <w:rtl/>
        </w:rPr>
        <w:t xml:space="preserve"> تعالى: </w:t>
      </w:r>
      <w:r w:rsidRPr="00047E79">
        <w:rPr>
          <w:rFonts w:ascii="QCF_BSML" w:eastAsia="Calibri" w:hAnsi="QCF_BSML" w:cs="QCF_BSML"/>
          <w:sz w:val="29"/>
          <w:szCs w:val="29"/>
          <w:rtl/>
        </w:rPr>
        <w:t xml:space="preserve">ﮋ </w:t>
      </w:r>
      <w:r w:rsidRPr="00047E79">
        <w:rPr>
          <w:rFonts w:ascii="QCF_P056" w:eastAsia="Calibri" w:hAnsi="QCF_P056" w:cs="QCF_P056"/>
          <w:sz w:val="29"/>
          <w:szCs w:val="29"/>
          <w:rtl/>
        </w:rPr>
        <w:t xml:space="preserve">ﯬ ﯭ ﯮ ﯯ ﯰ ﯱ ﯲ ﯳ ﯴ ﯵﯶ ﯷ ﯸ ﯹ ﯺ ﯻ ﯼ ﯽ ﯾ ﯿ ﰀ </w:t>
      </w:r>
      <w:r w:rsidRPr="00047E79">
        <w:rPr>
          <w:rFonts w:ascii="QCF_BSML" w:eastAsia="Calibri"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28"/>
          <w:szCs w:val="28"/>
          <w:rtl/>
        </w:rPr>
        <w:t>[آل عمران: 52]</w:t>
      </w:r>
      <w:r w:rsidRPr="00047E79">
        <w:rPr>
          <w:rFonts w:ascii="Lotus Linotype" w:eastAsia="Calibri" w:hAnsi="Lotus Linotype" w:cs="Lotus Linotype"/>
          <w:b/>
          <w:sz w:val="28"/>
          <w:szCs w:val="28"/>
          <w:rtl/>
        </w:rPr>
        <w:t>.</w:t>
      </w:r>
      <w:r w:rsidRPr="00047E79">
        <w:rPr>
          <w:rFonts w:ascii="Lotus Linotype" w:eastAsia="Calibri" w:hAnsi="Lotus Linotype" w:cs="Lotus Linotype"/>
          <w:b/>
          <w:sz w:val="32"/>
          <w:szCs w:val="32"/>
          <w:rtl/>
        </w:rPr>
        <w:t xml:space="preserve"> فقدم الحواريون بين يدي دعائهم توسلاً بإيمانهم بما أنزل الله واتباعهم الرسول.</w:t>
      </w:r>
      <w:r w:rsidRPr="00047E79">
        <w:rPr>
          <w:rFonts w:ascii="Lotus Linotype" w:eastAsia="Calibri" w:hAnsi="Lotus Linotype" w:cs="Lotus Linotype" w:hint="cs"/>
          <w:b/>
          <w:sz w:val="32"/>
          <w:szCs w:val="32"/>
          <w:rtl/>
        </w:rPr>
        <w:t xml:space="preserve"> و</w:t>
      </w:r>
      <w:r w:rsidRPr="00047E79">
        <w:rPr>
          <w:rFonts w:ascii="Lotus Linotype" w:eastAsia="Calibri" w:hAnsi="Lotus Linotype" w:cs="Lotus Linotype"/>
          <w:b/>
          <w:sz w:val="32"/>
          <w:szCs w:val="32"/>
          <w:rtl/>
        </w:rPr>
        <w:t xml:space="preserve">قال تعالى: </w:t>
      </w:r>
      <w:r w:rsidRPr="00047E79">
        <w:rPr>
          <w:rFonts w:ascii="QCF_BSML" w:eastAsia="Calibri" w:hAnsi="QCF_BSML" w:cs="QCF_BSML"/>
          <w:sz w:val="29"/>
          <w:szCs w:val="29"/>
          <w:rtl/>
        </w:rPr>
        <w:t>ﮋ</w:t>
      </w:r>
      <w:r w:rsidRPr="00047E79">
        <w:rPr>
          <w:rFonts w:ascii="QCF_P050" w:eastAsia="Calibri" w:hAnsi="QCF_P050" w:cs="QCF_P050"/>
          <w:sz w:val="29"/>
          <w:szCs w:val="29"/>
          <w:rtl/>
        </w:rPr>
        <w:t>ﯚ ﯛ ﯜ ﯝ ﯞ ﯟ ﯠ ﯡ ﯢ ﯣﯤ ﯥ ﯦ ﯧ ﯨ ﯩ ﯪ ﯫ ﯬ ﯭ ﯮ ﯯ ﯰ ﯱ ﯲ ﯳ ﯴ ﯵ ﯶﯷ ﯸ ﯹ ﯺ</w:t>
      </w:r>
      <w:r w:rsidRPr="00047E79">
        <w:rPr>
          <w:rFonts w:ascii="QCF_BSML" w:eastAsia="Calibri" w:hAnsi="QCF_BSML" w:cs="QCF_BSML"/>
          <w:sz w:val="29"/>
          <w:szCs w:val="29"/>
          <w:rtl/>
        </w:rPr>
        <w:t>ﮊ</w:t>
      </w:r>
      <w:r w:rsidRPr="00047E79">
        <w:rPr>
          <w:rFonts w:ascii="Arial" w:eastAsia="Calibri" w:hAnsi="Arial" w:cs="Arial"/>
          <w:sz w:val="28"/>
          <w:szCs w:val="28"/>
        </w:rPr>
        <w:t xml:space="preserve"> </w:t>
      </w:r>
      <w:r w:rsidRPr="00047E79">
        <w:rPr>
          <w:rFonts w:ascii="Lotus Linotype" w:eastAsia="Calibri" w:hAnsi="Lotus Linotype" w:cs="Lotus Linotype" w:hint="cs"/>
          <w:b/>
          <w:sz w:val="28"/>
          <w:szCs w:val="28"/>
          <w:rtl/>
        </w:rPr>
        <w:t>[آل عمران: 7ـ8]</w:t>
      </w:r>
      <w:r w:rsidRPr="00047E79">
        <w:rPr>
          <w:rFonts w:ascii="Lotus Linotype" w:eastAsia="Calibri" w:hAnsi="Lotus Linotype" w:cs="Lotus Linotype"/>
          <w:b/>
          <w:sz w:val="28"/>
          <w:szCs w:val="28"/>
          <w:rtl/>
        </w:rPr>
        <w:t xml:space="preserve">، </w:t>
      </w:r>
      <w:r w:rsidRPr="00047E79">
        <w:rPr>
          <w:rFonts w:ascii="Lotus Linotype" w:eastAsia="Calibri" w:hAnsi="Lotus Linotype" w:cs="Lotus Linotype"/>
          <w:b/>
          <w:sz w:val="32"/>
          <w:szCs w:val="32"/>
          <w:rtl/>
        </w:rPr>
        <w:t>فقدم الراسخون في العلم بين يدي دعائهم توسلاً إلى الله بإيمانهم بالله.</w:t>
      </w:r>
    </w:p>
    <w:p w14:paraId="23CE7AAB"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وعن عبد الله بن عمرو بن العاص عن أبي بكر الصديق أنه قال لرسول الله ﷺ: علمني دعاءً أدعو به في صلاتي. قال: (قل: اللهم إني ظلمت نفسي ظلماً كثيراً ولا يغفر الذنوب إلا أنت فاغفر لي مغفرة من عندك وارحمني إنك أنت الغفور الرحيم). متفق عليه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3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فعلمه النبي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أن يقدم بين يدي دعائه توسلاً بالعمل الصالح وهو الاعتراف بظلم نفسه وكذلك التوسل إلى الله بصفة المغفرة التي اختص بها سبحانه وتعالى.</w:t>
      </w:r>
    </w:p>
    <w:p w14:paraId="4344AEAA"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Cs/>
          <w:sz w:val="32"/>
          <w:szCs w:val="32"/>
          <w:rtl/>
        </w:rPr>
        <w:t>النوع الثالث: التوسل بدعاء الرجل الصالح.</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وهو أن يطلب المؤمن من أخيه المؤمن أن يدعو الله في قضاء حاجة متوسلاً إلى الله بهذا الدعاء.</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والأدلة على هذا النوع كثيرة جداً أذكر بعضها.</w:t>
      </w:r>
      <w:r w:rsidRPr="00047E79">
        <w:rPr>
          <w:rFonts w:ascii="Lotus Linotype" w:eastAsia="Calibri" w:hAnsi="Lotus Linotype" w:cs="Lotus Linotype" w:hint="cs"/>
          <w:b/>
          <w:sz w:val="32"/>
          <w:szCs w:val="32"/>
          <w:rtl/>
        </w:rPr>
        <w:t xml:space="preserve"> </w:t>
      </w:r>
    </w:p>
    <w:p w14:paraId="3CED809B"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قال تعالى عن إخوة يوسف عليهم السلام: </w:t>
      </w:r>
      <w:r w:rsidRPr="00047E79">
        <w:rPr>
          <w:rFonts w:ascii="QCF_BSML" w:eastAsia="Calibri" w:hAnsi="QCF_BSML" w:cs="QCF_BSML"/>
          <w:sz w:val="28"/>
          <w:szCs w:val="28"/>
          <w:rtl/>
        </w:rPr>
        <w:t xml:space="preserve">ﮋ </w:t>
      </w:r>
      <w:r w:rsidRPr="00047E79">
        <w:rPr>
          <w:rFonts w:ascii="QCF_P247" w:eastAsia="Calibri" w:hAnsi="QCF_P247" w:cs="QCF_P247"/>
          <w:sz w:val="28"/>
          <w:szCs w:val="28"/>
          <w:rtl/>
        </w:rPr>
        <w:t xml:space="preserve">ﭧ ﭨ ﭩ ﭪ ﭫ ﭬ ﭭ ﭮ </w:t>
      </w:r>
      <w:r w:rsidRPr="00047E79">
        <w:rPr>
          <w:rFonts w:ascii="QCF_BSML" w:eastAsia="Calibri" w:hAnsi="QCF_BSML" w:cs="QCF_BSML"/>
          <w:sz w:val="28"/>
          <w:szCs w:val="28"/>
          <w:rtl/>
        </w:rPr>
        <w:t>ﮊ</w:t>
      </w:r>
      <w:r w:rsidRPr="00047E79">
        <w:rPr>
          <w:rFonts w:ascii="Lotus Linotype" w:eastAsia="Calibri" w:hAnsi="Lotus Linotype" w:cs="Lotus Linotype" w:hint="cs"/>
          <w:b/>
          <w:sz w:val="28"/>
          <w:szCs w:val="28"/>
          <w:rtl/>
        </w:rPr>
        <w:t xml:space="preserve"> [يوسف: 97]</w:t>
      </w:r>
      <w:r w:rsidRPr="00047E79">
        <w:rPr>
          <w:rFonts w:ascii="Lotus Linotype" w:eastAsia="Calibri" w:hAnsi="Lotus Linotype" w:cs="Lotus Linotype"/>
          <w:b/>
          <w:sz w:val="28"/>
          <w:szCs w:val="28"/>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فتوسل إخوة يوسف إلى الله بدعاء أبيهم يعقوب عليه السلام.</w:t>
      </w:r>
    </w:p>
    <w:p w14:paraId="7E6B93C5" w14:textId="77777777" w:rsidR="00F643F2" w:rsidRPr="00047E79" w:rsidRDefault="00F643F2" w:rsidP="00F643F2">
      <w:pPr>
        <w:spacing w:line="520" w:lineRule="exact"/>
        <w:ind w:firstLine="454"/>
        <w:jc w:val="lowKashida"/>
        <w:rPr>
          <w:rFonts w:ascii="Lotus Linotype" w:hAnsi="Lotus Linotype" w:cs="Lotus Linotype"/>
          <w:b/>
          <w:sz w:val="32"/>
          <w:szCs w:val="32"/>
          <w:rtl/>
          <w:lang w:eastAsia="ar-SA"/>
        </w:rPr>
      </w:pPr>
      <w:r w:rsidRPr="00047E79">
        <w:rPr>
          <w:rFonts w:ascii="Lotus Linotype" w:hAnsi="Lotus Linotype" w:cs="Lotus Linotype" w:hint="cs"/>
          <w:b/>
          <w:sz w:val="32"/>
          <w:szCs w:val="32"/>
          <w:rtl/>
          <w:lang w:eastAsia="ar-SA"/>
        </w:rPr>
        <w:t>ـ</w:t>
      </w:r>
      <w:r w:rsidRPr="00047E79">
        <w:rPr>
          <w:rFonts w:ascii="Lotus Linotype" w:hAnsi="Lotus Linotype" w:cs="Lotus Linotype"/>
          <w:b/>
          <w:sz w:val="32"/>
          <w:szCs w:val="32"/>
          <w:rtl/>
          <w:lang w:eastAsia="ar-SA"/>
        </w:rPr>
        <w:t xml:space="preserve"> و عن أنسٍ-</w:t>
      </w:r>
      <w:r w:rsidRPr="00047E79">
        <w:rPr>
          <w:rFonts w:ascii="Lotus Linotype" w:hAnsi="Lotus Linotype" w:cs="Lotus Linotype"/>
          <w:b/>
          <w:sz w:val="32"/>
          <w:szCs w:val="32"/>
          <w:lang w:eastAsia="ar-SA"/>
        </w:rPr>
        <w:sym w:font="AGA Arabesque" w:char="F074"/>
      </w:r>
      <w:r w:rsidRPr="00047E79">
        <w:rPr>
          <w:rFonts w:ascii="Lotus Linotype" w:hAnsi="Lotus Linotype" w:cs="Lotus Linotype"/>
          <w:b/>
          <w:sz w:val="32"/>
          <w:szCs w:val="32"/>
          <w:rtl/>
          <w:lang w:eastAsia="ar-SA"/>
        </w:rPr>
        <w:t xml:space="preserve">- أنَّ رجلاً دخلَ المسجدَ يومَ الجمعةِ ورسولُ الله </w:t>
      </w:r>
      <w:r w:rsidRPr="00047E79">
        <w:rPr>
          <w:rFonts w:ascii="Lotus Linotype" w:hAnsi="Lotus Linotype" w:cs="Traditional Arabic"/>
          <w:b/>
          <w:sz w:val="32"/>
          <w:szCs w:val="32"/>
          <w:rtl/>
          <w:lang w:eastAsia="ar-SA"/>
        </w:rPr>
        <w:t>–</w:t>
      </w:r>
      <w:r w:rsidRPr="00047E79">
        <w:rPr>
          <w:rFonts w:ascii="Lotus Linotype" w:hAnsi="Lotus Linotype" w:cs="Lotus Linotype"/>
          <w:b/>
          <w:sz w:val="32"/>
          <w:szCs w:val="32"/>
          <w:rtl/>
          <w:lang w:eastAsia="ar-SA"/>
        </w:rPr>
        <w:t>ﷺ-قائمٌ يخطبُ، فقال: يا رسولَ الله، هلكتِ الأموالُ وجاعَ العيالُ وانقطعتِ السبلُ فادعُ الله أنْ يُغِيثَنا. فرفعَ رسولُ الله يديهِ ثمَّ قال: (اللهمَّ أغثنا، اللهمَّ أغثنا). قالَ أنسُ-</w:t>
      </w:r>
      <w:r w:rsidRPr="00047E79">
        <w:rPr>
          <w:rFonts w:ascii="Lotus Linotype" w:hAnsi="Lotus Linotype" w:cs="Lotus Linotype"/>
          <w:b/>
          <w:sz w:val="32"/>
          <w:szCs w:val="32"/>
          <w:lang w:eastAsia="ar-SA"/>
        </w:rPr>
        <w:sym w:font="AGA Arabesque" w:char="F074"/>
      </w:r>
      <w:r w:rsidRPr="00047E79">
        <w:rPr>
          <w:rFonts w:ascii="Lotus Linotype" w:hAnsi="Lotus Linotype" w:cs="Lotus Linotype"/>
          <w:b/>
          <w:sz w:val="32"/>
          <w:szCs w:val="32"/>
          <w:rtl/>
          <w:lang w:eastAsia="ar-SA"/>
        </w:rPr>
        <w:t>-: ولا والله مَا نرى في السماءِ منْ سحابٍ ولا قَزَعَةٍ</w:t>
      </w:r>
      <w:r w:rsidRPr="00047E79">
        <w:rPr>
          <w:rFonts w:ascii="Lotus Linotype" w:hAnsi="Lotus Linotype" w:cs="Lotus Linotype" w:hint="cs"/>
          <w:b/>
          <w:sz w:val="32"/>
          <w:szCs w:val="32"/>
          <w:vertAlign w:val="superscript"/>
          <w:rtl/>
          <w:lang w:eastAsia="ar-SA"/>
        </w:rPr>
        <w:t xml:space="preserve"> </w:t>
      </w:r>
      <w:r w:rsidRPr="00047E79">
        <w:rPr>
          <w:rFonts w:ascii="Lotus Linotype" w:hAnsi="Lotus Linotype" w:cs="Lotus Linotype"/>
          <w:b/>
          <w:sz w:val="32"/>
          <w:szCs w:val="32"/>
          <w:rtl/>
          <w:lang w:eastAsia="ar-SA"/>
        </w:rPr>
        <w:t xml:space="preserve">وَما بيننا وبين سلعٍ من بيتٍ ولا دارٍ، فطلعتْ منْ ورائِهِ سحابةٌ مثلُ التُّرسِ، فلمَّا توسطتِ السماءَ انتشرتْ، ثُمَّ أمطرتْ، فلا والله ما رأينا الشمسَ سبْتاً، ثم دخلَ رجلٌ من ذلك البابِ في الجمعةِ المقبلةِ، ورسولُ الله -ﷺ-قائمٌ يخطبُ، فاستقبله قائماً فقالَ: يا رسولَ الله، هلكتِ الأموالُ، وانقطعتِ السبلُ، فادعُ الله يمسِكْها عنَّا، فرفعَ رسولُ الله </w:t>
      </w:r>
      <w:r w:rsidRPr="00047E79">
        <w:rPr>
          <w:rFonts w:ascii="Lotus Linotype" w:hAnsi="Lotus Linotype" w:cs="Traditional Arabic"/>
          <w:b/>
          <w:sz w:val="32"/>
          <w:szCs w:val="32"/>
          <w:rtl/>
          <w:lang w:eastAsia="ar-SA"/>
        </w:rPr>
        <w:t>–</w:t>
      </w:r>
      <w:r w:rsidRPr="00047E79">
        <w:rPr>
          <w:rFonts w:ascii="Lotus Linotype" w:hAnsi="Lotus Linotype" w:cs="Lotus Linotype"/>
          <w:b/>
          <w:sz w:val="32"/>
          <w:szCs w:val="32"/>
          <w:rtl/>
          <w:lang w:eastAsia="ar-SA"/>
        </w:rPr>
        <w:t>ﷺ- يديه، ثم قال: (اللهمْ حوالَيْنا ولا علينا، اللهمَّ على الآكامِ</w:t>
      </w:r>
      <w:r w:rsidRPr="00047E79">
        <w:rPr>
          <w:rFonts w:ascii="Lotus Linotype" w:hAnsi="Lotus Linotype" w:cs="Lotus Linotype"/>
          <w:b/>
          <w:sz w:val="32"/>
          <w:szCs w:val="32"/>
          <w:vertAlign w:val="superscript"/>
          <w:rtl/>
          <w:lang w:eastAsia="ar-SA"/>
        </w:rPr>
        <w:t xml:space="preserve"> </w:t>
      </w:r>
      <w:r w:rsidRPr="00047E79">
        <w:rPr>
          <w:rFonts w:ascii="Lotus Linotype" w:hAnsi="Lotus Linotype" w:cs="Lotus Linotype"/>
          <w:b/>
          <w:sz w:val="32"/>
          <w:szCs w:val="32"/>
          <w:rtl/>
          <w:lang w:eastAsia="ar-SA"/>
        </w:rPr>
        <w:t>والظِّرابِ</w:t>
      </w:r>
      <w:r w:rsidRPr="00047E79">
        <w:rPr>
          <w:rFonts w:ascii="Lotus Linotype" w:hAnsi="Lotus Linotype" w:cs="Lotus Linotype"/>
          <w:b/>
          <w:sz w:val="32"/>
          <w:szCs w:val="32"/>
          <w:vertAlign w:val="superscript"/>
          <w:rtl/>
          <w:lang w:eastAsia="ar-SA"/>
        </w:rPr>
        <w:t xml:space="preserve"> </w:t>
      </w:r>
      <w:r w:rsidRPr="00047E79">
        <w:rPr>
          <w:rFonts w:ascii="Lotus Linotype" w:hAnsi="Lotus Linotype" w:cs="Lotus Linotype"/>
          <w:b/>
          <w:sz w:val="32"/>
          <w:szCs w:val="32"/>
          <w:rtl/>
          <w:lang w:eastAsia="ar-SA"/>
        </w:rPr>
        <w:t>وبطونِ الأوديةِ ومنابتِ الشَّجرِ). رواه البخاري</w:t>
      </w:r>
      <w:r w:rsidRPr="00047E79">
        <w:rPr>
          <w:rFonts w:eastAsia="Calibri" w:cs="Traditional Arabic" w:hint="cs"/>
          <w:sz w:val="20"/>
          <w:szCs w:val="20"/>
          <w:rtl/>
        </w:rPr>
        <w:t xml:space="preserve"> </w:t>
      </w:r>
      <w:r w:rsidRPr="00047E79">
        <w:rPr>
          <w:rFonts w:ascii="Lotus Linotype" w:hAnsi="Lotus Linotype" w:cs="Lotus Linotype"/>
          <w:b/>
          <w:sz w:val="32"/>
          <w:szCs w:val="32"/>
          <w:rtl/>
          <w:lang w:eastAsia="ar-SA"/>
        </w:rPr>
        <w:t>ومسلم.</w:t>
      </w:r>
    </w:p>
    <w:p w14:paraId="0010E821"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وعن أنس قال: إن عمر بن الخطاب</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كان إذا قحطوا استسقى بالعباس بن عبد المطلب وقال اللهم إنا كنا نتوسل إليك بنبينا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فتسقينا وإنا نتوسل إليك بعم نبينا فاسقنا قال فيسقون. رواه البخاري</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39"/>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فتوسل الناس بدعاء النبي ﷺ، فلما مات فلا يمكن أن يدعو لهم كحال حياته توسلوا بدعاء عمه العباس، فلو كان المقصود ذات النبي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أو جاهه لتوسلوا بها بعد موته لأن ذوات الأنبياء وأجسادهم لا تبلى بعد موتهم فلو كان التوسل بالذات لما تركه الصحابة وتوسلوا بعمه العباس.</w:t>
      </w:r>
    </w:p>
    <w:p w14:paraId="23A5DB55"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الفرع الثاني</w:t>
      </w:r>
      <w:r w:rsidRPr="00047E79">
        <w:rPr>
          <w:rFonts w:ascii="Lotus Linotype" w:eastAsia="Calibri" w:hAnsi="Lotus Linotype" w:cs="Lotus Linotype"/>
          <w:bCs/>
          <w:sz w:val="32"/>
          <w:szCs w:val="32"/>
          <w:rtl/>
        </w:rPr>
        <w:t>:</w:t>
      </w:r>
      <w:r w:rsidRPr="00047E79">
        <w:rPr>
          <w:rFonts w:ascii="Lotus Linotype" w:eastAsia="Calibri" w:hAnsi="Lotus Linotype" w:cs="Lotus Linotype" w:hint="cs"/>
          <w:bCs/>
          <w:sz w:val="32"/>
          <w:szCs w:val="32"/>
          <w:rtl/>
        </w:rPr>
        <w:t xml:space="preserve"> أنواع</w:t>
      </w:r>
      <w:r w:rsidRPr="00047E79">
        <w:rPr>
          <w:rFonts w:ascii="Lotus Linotype" w:eastAsia="Calibri" w:hAnsi="Lotus Linotype" w:cs="Lotus Linotype"/>
          <w:bCs/>
          <w:sz w:val="32"/>
          <w:szCs w:val="32"/>
          <w:rtl/>
        </w:rPr>
        <w:t xml:space="preserve"> التوسل الممنوع</w:t>
      </w:r>
      <w:r w:rsidRPr="00047E79">
        <w:rPr>
          <w:rFonts w:ascii="Lotus Linotype" w:eastAsia="Calibri" w:hAnsi="Lotus Linotype" w:cs="Lotus Linotype" w:hint="cs"/>
          <w:bCs/>
          <w:sz w:val="32"/>
          <w:szCs w:val="32"/>
          <w:rtl/>
        </w:rPr>
        <w:t>.</w:t>
      </w:r>
    </w:p>
    <w:p w14:paraId="2CDC1F34"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ينقسم إلى أربعة أقسام: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القسم الأول: التوسل بذات أو اسم المتوسل به كأن يقول الداعي: اللهم إني أتوسل إليك بفلان </w:t>
      </w:r>
      <w:r w:rsidRPr="00047E79">
        <w:rPr>
          <w:rFonts w:eastAsia="Calibri" w:hint="cs"/>
          <w:b/>
          <w:sz w:val="32"/>
          <w:szCs w:val="32"/>
          <w:rtl/>
        </w:rPr>
        <w:t>–</w:t>
      </w:r>
      <w:r w:rsidRPr="00047E79">
        <w:rPr>
          <w:rFonts w:ascii="Lotus Linotype" w:eastAsia="Calibri" w:hAnsi="Lotus Linotype" w:cs="Lotus Linotype" w:hint="cs"/>
          <w:b/>
          <w:sz w:val="32"/>
          <w:szCs w:val="32"/>
          <w:rtl/>
        </w:rPr>
        <w:t>يعني</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بذاته</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أو</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اسمه</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أن</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ترحمني</w:t>
      </w:r>
      <w:r w:rsidRPr="00047E79">
        <w:rPr>
          <w:rFonts w:ascii="Lotus Linotype" w:eastAsia="Calibri" w:hAnsi="Lotus Linotype" w:cs="Lotus Linotype"/>
          <w:b/>
          <w:sz w:val="32"/>
          <w:szCs w:val="32"/>
          <w:rtl/>
        </w:rPr>
        <w:t>.</w:t>
      </w:r>
    </w:p>
    <w:p w14:paraId="13A5CE68"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القسم الثاني: التوسل بجاه المتوسل به أو حقه أو حرمته أو بركته. كأن يقول الداعي: اللهم إني أسألك بحق فلان أو بجاه فلان أو بحرمة فلان أن تغفر لي.</w:t>
      </w:r>
    </w:p>
    <w:p w14:paraId="5AEC2E51"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القسم الثالث: الإقسام على الله بالمتوسل به. كأن يقول الداعي: اللهم إني أقسم عليك بفلان أن ترزقني.</w:t>
      </w:r>
    </w:p>
    <w:p w14:paraId="31B9BEA8"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القسم الرابع: التقرب إلى الله بأعمال نهى عنها الشرع، أو لم يرد في الشرع جواز التقرب بها، كالتقرب بالطواف حول القبور أو بالاستغاثة بالأموات أو بالبدع والمحدثات التي بينها أهل العلم في كتب خاصة بذلك.</w:t>
      </w:r>
    </w:p>
    <w:p w14:paraId="3DD3F5B8"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وهذه الأنواع لم ترد في الشرع بل جاء النهي عنها إما بالدليل العام أو الخاص.</w:t>
      </w:r>
    </w:p>
    <w:p w14:paraId="078660A6"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فالأدلة العامة التي تبين كمال الدين وتمامه وأن كل حدث في الدين فهو مردود على صاحبه وهو ضلالة في الدنيا نار في الآخرة فمنها قوله تعالى </w:t>
      </w:r>
      <w:r w:rsidRPr="00047E79">
        <w:rPr>
          <w:rFonts w:ascii="QCF_BSML" w:eastAsia="Calibri" w:hAnsi="QCF_BSML" w:cs="QCF_BSML"/>
          <w:sz w:val="28"/>
          <w:szCs w:val="28"/>
          <w:rtl/>
        </w:rPr>
        <w:t xml:space="preserve">ﮋ </w:t>
      </w:r>
      <w:r w:rsidRPr="00047E79">
        <w:rPr>
          <w:rFonts w:ascii="QCF_P107" w:eastAsia="Calibri" w:hAnsi="QCF_P107" w:cs="QCF_P107"/>
          <w:sz w:val="28"/>
          <w:szCs w:val="28"/>
          <w:rtl/>
        </w:rPr>
        <w:t>ﭻ ﭼ ﭽ ﭾ ﭿ ﮀ ﮁ ﮂ ﮃ ﮄ ﮅ</w:t>
      </w:r>
      <w:r w:rsidRPr="00047E79">
        <w:rPr>
          <w:rFonts w:ascii="Arial" w:eastAsia="Calibri" w:hAnsi="Arial" w:cs="Arial"/>
          <w:sz w:val="28"/>
          <w:szCs w:val="28"/>
          <w:rtl/>
        </w:rPr>
        <w:t xml:space="preserve"> </w:t>
      </w:r>
      <w:r w:rsidRPr="00047E79">
        <w:rPr>
          <w:rFonts w:ascii="QCF_BSML" w:eastAsia="Calibri" w:hAnsi="QCF_BSML" w:cs="QCF_BSML"/>
          <w:sz w:val="28"/>
          <w:szCs w:val="28"/>
          <w:rtl/>
        </w:rPr>
        <w:t>ﮊ</w:t>
      </w:r>
      <w:r w:rsidRPr="00047E79">
        <w:rPr>
          <w:rFonts w:ascii="QCF_BSML" w:eastAsia="Calibri" w:hAnsi="QCF_BSML" w:cs="QCF_BSML"/>
          <w:sz w:val="28"/>
          <w:szCs w:val="28"/>
        </w:rPr>
        <w:t xml:space="preserve"> </w:t>
      </w:r>
      <w:r w:rsidRPr="00047E79">
        <w:rPr>
          <w:rFonts w:ascii="Lotus Linotype" w:eastAsia="Calibri" w:hAnsi="Lotus Linotype" w:cs="Lotus Linotype" w:hint="cs"/>
          <w:b/>
          <w:sz w:val="28"/>
          <w:szCs w:val="28"/>
          <w:rtl/>
        </w:rPr>
        <w:t>[المائدة: 3]</w:t>
      </w:r>
      <w:r w:rsidRPr="00047E79">
        <w:rPr>
          <w:rFonts w:ascii="Lotus Linotype" w:eastAsia="Calibri" w:hAnsi="Lotus Linotype" w:cs="Lotus Linotype"/>
          <w:b/>
          <w:sz w:val="32"/>
          <w:szCs w:val="32"/>
          <w:rtl/>
        </w:rPr>
        <w:t>، وقولهﷺ: (من أحدث في أمرنا هذا ما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ليس منه فهو رد) متفق عليه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49367AC0"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وفي رواية عند مسلم</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1"/>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 (من عمل عملاً ليس عليه أمرنا فهو رد).</w:t>
      </w:r>
    </w:p>
    <w:p w14:paraId="4A0FE54D"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وأما الأدلة الخاصة فمنه قوله تعالى </w:t>
      </w:r>
      <w:r w:rsidRPr="00047E79">
        <w:rPr>
          <w:rFonts w:ascii="QCF_BSML" w:eastAsia="Calibri" w:hAnsi="QCF_BSML" w:cs="QCF_BSML"/>
          <w:sz w:val="28"/>
          <w:szCs w:val="28"/>
          <w:rtl/>
        </w:rPr>
        <w:t xml:space="preserve">ﮋ </w:t>
      </w:r>
      <w:r w:rsidRPr="00047E79">
        <w:rPr>
          <w:rFonts w:ascii="QCF_P432" w:eastAsia="Calibri" w:hAnsi="QCF_P432" w:cs="QCF_P432"/>
          <w:sz w:val="28"/>
          <w:szCs w:val="28"/>
          <w:rtl/>
        </w:rPr>
        <w:t xml:space="preserve">ﮭ ﮮ ﮯ ﮰ ﮱ ﯓ ﯔ ﯕ ﯖ ﯗ ﯘ ﯙ ﯚ ﯛ ﯜ ﯝ ﯞ ﯟ ﯠ ﯡ ﯢ ﯣ ﯤ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hint="cs"/>
          <w:b/>
          <w:sz w:val="28"/>
          <w:szCs w:val="28"/>
          <w:rtl/>
        </w:rPr>
        <w:t>[سبأ: 37].</w:t>
      </w:r>
    </w:p>
    <w:p w14:paraId="5EDC94BC"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الشيخ السعدي رحمه الله:</w:t>
      </w:r>
      <w:r w:rsidRPr="00047E79">
        <w:rPr>
          <w:rFonts w:ascii="Lotus Linotype" w:eastAsia="Calibri" w:hAnsi="Lotus Linotype" w:cs="Lotus Linotype" w:hint="cs"/>
          <w:b/>
          <w:sz w:val="32"/>
          <w:szCs w:val="32"/>
          <w:rtl/>
        </w:rPr>
        <w:t xml:space="preserve"> (</w:t>
      </w:r>
      <w:r w:rsidRPr="00047E79">
        <w:rPr>
          <w:rFonts w:ascii="QCF_BSML" w:eastAsia="Calibri" w:hAnsi="QCF_BSML" w:cs="QCF_BSML"/>
          <w:sz w:val="29"/>
          <w:szCs w:val="29"/>
          <w:rtl/>
        </w:rPr>
        <w:t xml:space="preserve">ﮋ </w:t>
      </w:r>
      <w:r w:rsidRPr="00047E79">
        <w:rPr>
          <w:rFonts w:ascii="QCF_P432" w:eastAsia="Calibri" w:hAnsi="QCF_P432" w:cs="QCF_P432"/>
          <w:sz w:val="29"/>
          <w:szCs w:val="29"/>
          <w:rtl/>
        </w:rPr>
        <w:t>ﮭ ﮮ ﮯ ﮰ ﮱ ﯓ ﯔ ﯕ</w:t>
      </w:r>
      <w:r w:rsidRPr="00047E79">
        <w:rPr>
          <w:rFonts w:ascii="QCF_BSML" w:eastAsia="Calibri" w:hAnsi="QCF_BSML" w:cs="QCF_BSML"/>
          <w:sz w:val="29"/>
          <w:szCs w:val="29"/>
          <w:rtl/>
        </w:rPr>
        <w:t xml:space="preserve"> ﮊ</w:t>
      </w:r>
      <w:r w:rsidRPr="00047E79">
        <w:rPr>
          <w:rFonts w:ascii="Lotus Linotype" w:eastAsia="Calibri" w:hAnsi="Lotus Linotype" w:cs="Lotus Linotype"/>
          <w:b/>
          <w:sz w:val="32"/>
          <w:szCs w:val="32"/>
          <w:rtl/>
        </w:rPr>
        <w:t xml:space="preserve"> وتدني إليه وإنما الذي يقرب منه زلفى الإيمان بما جاء به المرسلون والعمل الصالح الذي هو من لوازم الإيمان فإن أولئك لهم جزاء عند الله تعالى مضاعفاً الحسنة بعشر أمثالها إلى سبعمائة ضعف إلى أضعاف كثيرة. لا يعلمها إلا الله)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4F42E15D"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وإنما يتوسل العبد بما هو من سعيه كالثناء على الله وتمجيده والتوسل بالعمل الصالح وكذلك بطلبه من الرجل الصالح كل هذا من سعي الإنسان فهو يتقرب إلى الله به أما التقرب إلى الله بذوات المخلوقين وأسمائهم أو جاههم أو حقهم فهذا كله ليس من سعي الإنسان والله يقول: </w:t>
      </w:r>
      <w:r w:rsidRPr="00047E79">
        <w:rPr>
          <w:rFonts w:ascii="QCF_BSML" w:eastAsia="Calibri" w:hAnsi="QCF_BSML" w:cs="QCF_BSML"/>
          <w:sz w:val="29"/>
          <w:szCs w:val="29"/>
          <w:rtl/>
        </w:rPr>
        <w:t xml:space="preserve">ﮋ </w:t>
      </w:r>
      <w:r w:rsidRPr="00047E79">
        <w:rPr>
          <w:rFonts w:ascii="QCF_P527" w:eastAsia="Calibri" w:hAnsi="QCF_P527" w:cs="QCF_P527"/>
          <w:sz w:val="29"/>
          <w:szCs w:val="29"/>
          <w:rtl/>
        </w:rPr>
        <w:t xml:space="preserve">ﰂ ﰃ ﰄ ﰅ ﰆ ﰇ </w:t>
      </w:r>
      <w:r w:rsidRPr="00047E79">
        <w:rPr>
          <w:rFonts w:ascii="QCF_BSML" w:eastAsia="Calibri" w:hAnsi="QCF_BSML" w:cs="QCF_BSML"/>
          <w:sz w:val="29"/>
          <w:szCs w:val="29"/>
          <w:rtl/>
        </w:rPr>
        <w:t>ﮊ</w:t>
      </w:r>
      <w:r w:rsidRPr="00047E79">
        <w:rPr>
          <w:rFonts w:ascii="Arial" w:eastAsia="Calibri" w:hAnsi="Arial" w:cs="Arial"/>
          <w:sz w:val="18"/>
          <w:szCs w:val="18"/>
        </w:rPr>
        <w:t xml:space="preserve"> </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3"/>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قال ابن كثير رحمه الله: (كما لا يُحمل عليه-يعني الإنسان-وزر غيره كذلك لا يحصل من الأجر إلا ما كسب هو لنفسه)</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4"/>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53CC8A4B"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شيخ الإسلام ابن تيمية رحمه الله: (قول السائل لله تعالى: أسألك بحق فلان وفلان من الملائكة والأنبياء والصالحين وغيرهم، أو بجاه فلان، أو بحرمة فلان يقتضي أن هؤلاء لهم عند الله جاه؛ وهذا صحيح، فإن هؤلاء لهم عند الله منْزلة، وجاه، وحرمة يقتضي أن يرفع الله درجاتهم، ويعظم أقدارهم، ويقبل شفاعتهم إذا شفعوا مع أنه سبحانه قال </w:t>
      </w:r>
      <w:r w:rsidRPr="00047E79">
        <w:rPr>
          <w:rFonts w:ascii="QCF_BSML" w:eastAsia="Calibri" w:hAnsi="QCF_BSML" w:cs="QCF_BSML"/>
          <w:sz w:val="29"/>
          <w:szCs w:val="29"/>
          <w:rtl/>
        </w:rPr>
        <w:t xml:space="preserve">ﮋ </w:t>
      </w:r>
      <w:r w:rsidRPr="00047E79">
        <w:rPr>
          <w:rFonts w:ascii="QCF_P042" w:eastAsia="Calibri" w:hAnsi="QCF_P042" w:cs="QCF_P042"/>
          <w:sz w:val="29"/>
          <w:szCs w:val="29"/>
          <w:rtl/>
        </w:rPr>
        <w:t>ﯚ ﯛ ﯜ ﯝ ﯞ ﯟ ﯠ</w:t>
      </w:r>
      <w:r w:rsidRPr="00047E79">
        <w:rPr>
          <w:rFonts w:ascii="QCF_BSML" w:eastAsia="Calibri" w:hAnsi="QCF_BSML" w:cs="QCF_BSML"/>
          <w:sz w:val="29"/>
          <w:szCs w:val="29"/>
          <w:rtl/>
        </w:rPr>
        <w:t>ﮊ</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5"/>
      </w:r>
      <w:r w:rsidRPr="00047E79">
        <w:rPr>
          <w:rFonts w:ascii="Lotus Linotype" w:eastAsia="Calibri" w:hAnsi="Lotus Linotype" w:cs="Traditional Arabic"/>
          <w:sz w:val="32"/>
          <w:szCs w:val="32"/>
          <w:vertAlign w:val="superscript"/>
          <w:rtl/>
        </w:rPr>
        <w:t xml:space="preserve">). </w:t>
      </w:r>
    </w:p>
    <w:p w14:paraId="68E25375"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ويقتضي -أيضاً-أن من اتبعهم، واقتدى بهم فيما سن له الاقتداء بهم فيه كان سعيداً، ومن أطاع أمرهم الذي بلغوه عن الله كان سعيداً، ولكن ليس نفس مجرد قدرهم وجاههم ما يقتضي إجابة دعائه إذا سأل الله بهم حتى يسأل الله بذلك، بل جاههم ينفعه إذا اتبعهم، وأطاعهم فيما أمروا به عن الله، أو تأسى بهم فيما سنوه للمؤمنين، وينفعه أيضاً إذا دعوا له وشفعوا فيه.</w:t>
      </w:r>
    </w:p>
    <w:p w14:paraId="4DA8A524"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فأما إذا لم يكن منهم دعاء، ولا شفاعة، ولا منه سبب يقتضي الإجابة؛ لم يكن متشفعاً بجاههم، ولم يكن سؤاله بجاههم نافعاً له عند الله، بل يكون قد سأل بأمر أجنبي عنه ليس سبباً لنفعه ولو قال الرجل لمطاع كبير أسألك بطاعة فلان لك، وبحبك له على طاعتك بجاهه عندك الذي أوجبته طاعته لك؛ لكان قد سأله بأمر أجنبي لا تعلق له به، فكذلك إحسان الله إلى هؤلاء المقربين، ومحبته لهم، وتعظيمه لأقدارهم مع عبادتهم له، وطاعتهم إياه ليس في ذلك ما يوجب إجابة دعاء من يسأل بهم، وإنما يوجب إجابة دعائه بسبب منه لطاعته لهم، أو سبب منهم لشفاعتهم له فإذا انتفى هذا وهذا فلا سبب. نعم لو سأل الله بإيمانه بمحمدﷺ، ومحبته له، وطاعته له، واتباعه له لكان قد سأله بسبب عظيم يقتضي إجابة الدعاء، بل هذا أعظم الأسباب والوسائل)</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6"/>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59D436A9"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ولهذا قال أبو حنيفة وصاحباه </w:t>
      </w:r>
      <w:r w:rsidRPr="00047E79">
        <w:rPr>
          <w:rFonts w:ascii="Lotus Linotype" w:eastAsia="Calibri" w:hAnsi="Lotus Linotype" w:cs="Lotus Linotype"/>
          <w:b/>
          <w:sz w:val="32"/>
          <w:szCs w:val="32"/>
        </w:rPr>
        <w:sym w:font="AGA Arabesque" w:char="F079"/>
      </w:r>
      <w:r w:rsidRPr="00047E79">
        <w:rPr>
          <w:rFonts w:ascii="Lotus Linotype" w:eastAsia="Calibri" w:hAnsi="Lotus Linotype" w:cs="Lotus Linotype"/>
          <w:b/>
          <w:sz w:val="32"/>
          <w:szCs w:val="32"/>
          <w:rtl/>
        </w:rPr>
        <w:t>: يكره أن يقول الداعي: أسألك بحق فلان أو بحق أنبيائك ورسلك وبحق البيت الحرام والمشعر الحرام ونحو ذلك حتى كره أبو حنيفة ومحمد أن يقول الرجل: اللهم إني أسألك بمعقد العز من عرشك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ولم يكرهه أبو يوسف لما بلغه الأثر فيه كما أن القول بجاه فلان عندك أو نتوسل إليك بأنبيائك ورسلك وأوليائك ومراده أن فلاناً عندك ذو وجاهة وشرف ومنزلة فأجب دعاءنا. وهذا أيضاً محذور فإنه لو كان هذا هو التوسل الذي كان الصحابة يفعلونه في حياة النبي ﷺ لفعلوه بعد موته وإنما كانوا يتوسلون في حياته بدعائه يطلبون منه أن يدعو لهم وهم يؤمنون على دعائه كما في الاستسقاء وغيره فلما مات رسول الله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قال عمر</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لما خرجوا يستسقون: اللهم إنا كنا إذا أجدبنا نتوسل إليك بنبينا فتسقينا وإنا نتوسل إليك بعم نبينا</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7"/>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 xml:space="preserve">. معناه بدعائه الله لنا وشفاعته عنده وليس المراد أنا نقسم عليك به أو نسألك بجاهه عندك إذ لو كان ذلك مراداً لكان جاه النبي </w:t>
      </w:r>
      <w:r w:rsidRPr="00047E79">
        <w:rPr>
          <w:rFonts w:ascii="Lotus Linotype" w:eastAsia="Arial Unicode MS" w:hAnsi="Lotus Linotype" w:cs="Lotus Linotype"/>
          <w:b/>
          <w:sz w:val="32"/>
          <w:szCs w:val="32"/>
          <w:rtl/>
        </w:rPr>
        <w:t>ﷺ</w:t>
      </w:r>
      <w:r w:rsidRPr="00047E79">
        <w:rPr>
          <w:rFonts w:ascii="Lotus Linotype" w:eastAsia="Calibri" w:hAnsi="Lotus Linotype" w:cs="Lotus Linotype"/>
          <w:b/>
          <w:sz w:val="32"/>
          <w:szCs w:val="32"/>
          <w:rtl/>
        </w:rPr>
        <w:t xml:space="preserve"> أعظم وأعظم من جاه العباس»</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848"/>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b/>
          <w:sz w:val="32"/>
          <w:szCs w:val="32"/>
          <w:rtl/>
        </w:rPr>
        <w:t>.</w:t>
      </w:r>
    </w:p>
    <w:p w14:paraId="3D41D067"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
          <w:bCs/>
          <w:sz w:val="32"/>
          <w:szCs w:val="32"/>
          <w:rtl/>
        </w:rPr>
        <w:t>المطلب الثالث: فتاوى بعض العلماء في التوسل.</w:t>
      </w:r>
    </w:p>
    <w:p w14:paraId="20E4E58C" w14:textId="77777777" w:rsidR="00F643F2" w:rsidRPr="00047E79" w:rsidRDefault="00F643F2" w:rsidP="00F643F2">
      <w:pPr>
        <w:autoSpaceDE w:val="0"/>
        <w:autoSpaceDN w:val="0"/>
        <w:adjustRightInd w:val="0"/>
        <w:spacing w:line="520" w:lineRule="exact"/>
        <w:ind w:firstLine="454"/>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من فتاوى اللجنة الدائمة: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السؤال الثاني من الفتوى رقم (1328):</w:t>
      </w:r>
    </w:p>
    <w:p w14:paraId="0846F571"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س2: هل يجوز للمسلم أن يتوسل إلى الله بالأنبياء والصالحين، فقد وقفت على قول بعض العلماء: أن التوسل بالأولياء لا بأس به؛ لأن الدعاء فيه موجه إلى الله ورأيت لبعضهم خلاف ما قال هذا، فما حكم الشريعة في هذه المسألة؟</w:t>
      </w:r>
    </w:p>
    <w:p w14:paraId="2542B1C4"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ج2: الولي: كل من آمن بالله واتقاه ففعل ما أمره سبحانه به وانتهى عما نهاه عنه، وعلى رأسهم الرسل والأنبياء عليهم الصلاة والسلام، قال تعالى: </w:t>
      </w:r>
      <w:r w:rsidRPr="00047E79">
        <w:rPr>
          <w:rFonts w:ascii="QCF_BSML" w:hAnsi="QCF_BSML" w:cs="QCF_BSML"/>
          <w:sz w:val="29"/>
          <w:szCs w:val="29"/>
          <w:rtl/>
        </w:rPr>
        <w:t xml:space="preserve">ﮋ </w:t>
      </w:r>
      <w:r w:rsidRPr="00047E79">
        <w:rPr>
          <w:rFonts w:ascii="QCF_P216" w:hAnsi="QCF_P216" w:cs="QCF_P216"/>
          <w:sz w:val="29"/>
          <w:szCs w:val="29"/>
          <w:rtl/>
        </w:rPr>
        <w:t xml:space="preserve">ﭑ ﭒ ﭓ ﭔ ﭕ ﭖ ﭗ ﭘ ﭙ ﭚ ﭛ ﭜ ﭝ ﭞ ﭟ </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28"/>
          <w:szCs w:val="28"/>
          <w:rtl/>
        </w:rPr>
        <w:t>[يونس: 62ـ63]</w:t>
      </w:r>
      <w:r w:rsidRPr="00047E79">
        <w:rPr>
          <w:rFonts w:ascii="Lotus Linotype" w:eastAsia="Calibri" w:hAnsi="Lotus Linotype" w:cs="Lotus Linotype"/>
          <w:b/>
          <w:sz w:val="28"/>
          <w:szCs w:val="28"/>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والتوسل إلى الله بأوليائه أنواع: الأول: أن يطلب إنسان من الولي الحي أن يدعو الله له بسعة رزق أو شفاء من مرض أو هداية وتوفيق ونحو ذلك - فهذا جائز، ومنه طلب بعض الصحابة من النبي ﷺ حينما تأخر عنهم المطر أن يستسقي لهم، فسأل ﷺ ربه أن ينزل المطر، فاستجاب دعاءه وأنزل عليهم المطر، ومنه استسقاء الصحابة بالعباس في خلافة عمر </w:t>
      </w:r>
      <w:r w:rsidRPr="00047E79">
        <w:rPr>
          <w:rFonts w:ascii="Lotus Linotype" w:eastAsia="Calibri" w:hAnsi="Lotus Linotype" w:cs="Lotus Linotype"/>
          <w:b/>
          <w:sz w:val="32"/>
          <w:szCs w:val="32"/>
          <w:rtl/>
        </w:rPr>
        <w:sym w:font="AGA Arabesque" w:char="F079"/>
      </w:r>
      <w:r w:rsidRPr="00047E79">
        <w:rPr>
          <w:rFonts w:ascii="Lotus Linotype" w:eastAsia="Calibri" w:hAnsi="Lotus Linotype" w:cs="Lotus Linotype"/>
          <w:b/>
          <w:sz w:val="32"/>
          <w:szCs w:val="32"/>
          <w:rtl/>
        </w:rPr>
        <w:t xml:space="preserve"> وطلبهم منه أن يدعو الله بنزول المطر فدعا العباس ربه وأمن الصحابة على دعائه... إلى غير هذا مما حصل زمن النبي ﷺ وبعده من طلب مسلم من أخيه المسلم أن يدعو له ربه لجلب نفع أو كشف ضر. الثاني: أن ينادي الله متوسلًا إليه بحب نبيه واتباعه إياه وبحبه لأولياء الله بأن يقول: اللهم أني أسالك بحبي لنبيك واتباعي له وبحبي لأوليائك أن تعطيني كذا - فهذا جائز؛ لأنه توسل من العبد إلى ربه بعلمه الصالح، ومن هذا ما ثبت من توسل أصحاب الغار الثلاثة بأعمالهم الصالحة.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الثالث: أن يسأل الله بجاه أنبيائه أو ولي من أوليائه بأن يقول: (اللهم إني أسألك بجاه نبيك أو بجاه الحسين ) مثلًا - فهذا لا يجوز؛ لأن جاه أولياء الله وإن كان عظيمًا عند الله وخاصة حبيبنا محمد ﷺ غير أنه ليس سببًا شرعيًا ولا عاديًا لاستجابة الدعاء؛ ولهذا عدل الصحابة حينما أجدبوا عن التوسل بجاهه ﷺ في دعاء الاستسقاء إلى التوسل بدعاء عمه العباس مع أن جاهه عليه الصلاة والسلام فوق كل جاه، ولم يعرف عن الصحابة </w:t>
      </w:r>
      <w:r w:rsidRPr="00047E79">
        <w:rPr>
          <w:rFonts w:ascii="Lotus Linotype" w:eastAsia="Calibri" w:hAnsi="Lotus Linotype" w:cs="Lotus Linotype"/>
          <w:b/>
          <w:sz w:val="32"/>
          <w:szCs w:val="32"/>
          <w:rtl/>
        </w:rPr>
        <w:sym w:font="AGA Arabesque" w:char="F079"/>
      </w:r>
      <w:r w:rsidRPr="00047E79">
        <w:rPr>
          <w:rFonts w:ascii="Lotus Linotype" w:eastAsia="Calibri" w:hAnsi="Lotus Linotype" w:cs="Lotus Linotype"/>
          <w:b/>
          <w:sz w:val="32"/>
          <w:szCs w:val="32"/>
          <w:rtl/>
        </w:rPr>
        <w:t xml:space="preserve"> أنهم توسلوا به ﷺ بعد وفاته وهم خير القرون وأعرف الناس بحقه وأحبهم له. الرابع: أن يسأل العبد ربه حاجته مقسمًا بوليه أو نبيه أو بحق نبيه أو أوليائه بأن يقول: (اللهم إني أسألك كذا بوليك فلان أو بحق نبيك فلان)، فهذا لا يجوز، فإن القسم بالمخلوق على المخلوق ممنوع، وهو على الله الخالق أشد منعًا، ثم لا حق لمخلوق على الخالق بمجرد طاعته له سبحانه حتى يقسم به على الله أو يتوسل به. هذا هو الذي تشهد له الأدلة، وهو الذي تصان به العقيدة الإسلامية وتسد به ذرائع الشرك.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وبالله التوفيق»</w:t>
      </w:r>
      <w:r w:rsidRPr="00047E79">
        <w:rPr>
          <w:rFonts w:ascii="Lotus Linotype" w:eastAsia="Calibri" w:hAnsi="Lotus Linotype" w:cs="Lotus Linotype" w:hint="cs"/>
          <w:b/>
          <w:sz w:val="32"/>
          <w:szCs w:val="32"/>
          <w:rtl/>
        </w:rPr>
        <w:t>.</w:t>
      </w:r>
    </w:p>
    <w:p w14:paraId="7BF9890A" w14:textId="77777777" w:rsidR="003844A5" w:rsidRPr="00047E79" w:rsidRDefault="003844A5">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0AAA6B25" w14:textId="753E8ECF"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6"/>
          <w:szCs w:val="36"/>
          <w:rtl/>
        </w:rPr>
        <w:t>المبحث السادس: حكم الدعاء عند القبور والصلاة عندها</w:t>
      </w:r>
      <w:r w:rsidRPr="00047E79">
        <w:rPr>
          <w:rFonts w:ascii="Lotus Linotype" w:eastAsia="Calibri" w:hAnsi="Lotus Linotype" w:cs="Lotus Linotype" w:hint="cs"/>
          <w:bCs/>
          <w:sz w:val="36"/>
          <w:szCs w:val="36"/>
          <w:rtl/>
        </w:rPr>
        <w:t>.</w:t>
      </w:r>
    </w:p>
    <w:p w14:paraId="46DD3419"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 xml:space="preserve"> المطلب الاول: حكم الدعاء عند القبور.</w:t>
      </w:r>
    </w:p>
    <w:p w14:paraId="2F246BC4"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lang w:eastAsia="ar-SA"/>
        </w:rPr>
      </w:pPr>
      <w:r w:rsidRPr="00047E79">
        <w:rPr>
          <w:rFonts w:ascii="Lotus Linotype" w:hAnsi="Lotus Linotype" w:cs="Lotus Linotype" w:hint="cs"/>
          <w:sz w:val="32"/>
          <w:szCs w:val="32"/>
          <w:rtl/>
          <w:lang w:eastAsia="ar-SA"/>
        </w:rPr>
        <w:t>سيأتي بيانه تفصيلا في الاسئلة والشبهات</w:t>
      </w:r>
    </w:p>
    <w:p w14:paraId="2346F906"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المطلب الثاني: حكم الصلاة عند القبور.</w:t>
      </w:r>
    </w:p>
    <w:p w14:paraId="74CC2535"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إن </w:t>
      </w:r>
      <w:r w:rsidRPr="00047E79">
        <w:rPr>
          <w:rFonts w:ascii="Lotus Linotype" w:eastAsia="Calibri" w:hAnsi="Lotus Linotype" w:cs="Lotus Linotype"/>
          <w:b/>
          <w:sz w:val="32"/>
          <w:szCs w:val="32"/>
          <w:rtl/>
        </w:rPr>
        <w:t>الصلاة على القبور على قسمين: القسم الأول: الصلاة لصاحب القبر، وهذا شرك أكبر مخرج عن الملة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لأن الصلاة عبادة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والعبادة لا يجوز صرفها لغير الله قال تعالى: </w:t>
      </w:r>
      <w:r w:rsidRPr="00047E79">
        <w:rPr>
          <w:rFonts w:ascii="QCF_BSML" w:hAnsi="QCF_BSML" w:cs="QCF_BSML"/>
          <w:sz w:val="29"/>
          <w:szCs w:val="29"/>
          <w:rtl/>
        </w:rPr>
        <w:t xml:space="preserve">ﮋ </w:t>
      </w:r>
      <w:r w:rsidRPr="00047E79">
        <w:rPr>
          <w:rFonts w:ascii="QCF_P084" w:hAnsi="QCF_P084" w:cs="QCF_P084"/>
          <w:sz w:val="29"/>
          <w:szCs w:val="29"/>
          <w:rtl/>
        </w:rPr>
        <w:t>ﮗ ﮘ ﮙ ﮚ ﮛ ﮜ</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32"/>
          <w:szCs w:val="32"/>
          <w:rtl/>
        </w:rPr>
        <w:t xml:space="preserve">[النساء:36]، وقال تعالى: </w:t>
      </w:r>
      <w:r w:rsidRPr="00047E79">
        <w:rPr>
          <w:rFonts w:ascii="QCF_BSML" w:hAnsi="QCF_BSML" w:cs="QCF_BSML"/>
          <w:sz w:val="29"/>
          <w:szCs w:val="29"/>
          <w:rtl/>
        </w:rPr>
        <w:t xml:space="preserve">ﮋ </w:t>
      </w:r>
      <w:r w:rsidRPr="00047E79">
        <w:rPr>
          <w:rFonts w:ascii="QCF_P086" w:hAnsi="QCF_P086" w:cs="QCF_P086"/>
          <w:sz w:val="29"/>
          <w:szCs w:val="29"/>
          <w:rtl/>
        </w:rPr>
        <w:t xml:space="preserve">ﮢ ﮣ ﮤ ﮥ ﮦ ﮧ ﮨ ﮩ ﮪ ﮫ ﮬ ﮭ ﮮﮯ ﮰ ﮱ ﯓ ﯔ ﯕ ﯖ ﯗ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eastAsia="Calibri" w:hint="cs"/>
          <w:b/>
          <w:sz w:val="32"/>
          <w:szCs w:val="32"/>
          <w:rtl/>
        </w:rPr>
        <w:t>[</w:t>
      </w:r>
      <w:r w:rsidRPr="00047E79">
        <w:rPr>
          <w:rFonts w:ascii="Lotus Linotype" w:eastAsia="Calibri" w:hAnsi="Lotus Linotype" w:cs="Lotus Linotype"/>
          <w:b/>
          <w:sz w:val="32"/>
          <w:szCs w:val="32"/>
          <w:rtl/>
        </w:rPr>
        <w:t>النساء</w:t>
      </w:r>
      <w:r w:rsidRPr="00047E79">
        <w:rPr>
          <w:rFonts w:ascii="Lotus Linotype" w:eastAsia="Calibri" w:hAnsi="Lotus Linotype" w:cs="Lotus Linotype" w:hint="cs"/>
          <w:b/>
          <w:sz w:val="32"/>
          <w:szCs w:val="32"/>
          <w:rtl/>
        </w:rPr>
        <w:t>:48]</w:t>
      </w:r>
      <w:r w:rsidRPr="00047E79">
        <w:rPr>
          <w:rFonts w:ascii="Lotus Linotype" w:eastAsia="Calibri" w:hAnsi="Lotus Linotype" w:cs="Arial"/>
          <w:b/>
          <w:sz w:val="32"/>
          <w:szCs w:val="32"/>
          <w:rtl/>
        </w:rPr>
        <w:t>.</w:t>
      </w:r>
    </w:p>
    <w:p w14:paraId="56BC4DC6"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 xml:space="preserve">القسم الثاني: الصلاة لله في المقبرة، وهذا القسم تحته مسائل: </w:t>
      </w:r>
    </w:p>
    <w:p w14:paraId="110097F3"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المسألة الأولى:</w:t>
      </w:r>
      <w:r w:rsidRPr="00047E79">
        <w:rPr>
          <w:rFonts w:ascii="Lotus Linotype" w:eastAsia="Calibri" w:hAnsi="Lotus Linotype" w:cs="Lotus Linotype"/>
          <w:bCs/>
          <w:sz w:val="32"/>
          <w:szCs w:val="32"/>
          <w:rtl/>
        </w:rPr>
        <w:t xml:space="preserve"> ص</w:t>
      </w:r>
      <w:r w:rsidRPr="00047E79">
        <w:rPr>
          <w:rFonts w:ascii="Lotus Linotype" w:eastAsia="Calibri" w:hAnsi="Lotus Linotype" w:cs="Lotus Linotype" w:hint="cs"/>
          <w:bCs/>
          <w:sz w:val="32"/>
          <w:szCs w:val="32"/>
          <w:rtl/>
        </w:rPr>
        <w:t>ل</w:t>
      </w:r>
      <w:r w:rsidRPr="00047E79">
        <w:rPr>
          <w:rFonts w:ascii="Lotus Linotype" w:eastAsia="Calibri" w:hAnsi="Lotus Linotype" w:cs="Lotus Linotype"/>
          <w:bCs/>
          <w:sz w:val="32"/>
          <w:szCs w:val="32"/>
          <w:rtl/>
        </w:rPr>
        <w:t>اة الجنازة على القبر، وهذه جائزة.</w:t>
      </w:r>
    </w:p>
    <w:p w14:paraId="5ED1F1C8"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صورة المسألة: أن يموت شخص ولم </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xml:space="preserve">تمكن من الصلاة عليه في المسجد فيجوز أن </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صلي عليه بعد دفنه.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دليل المسألة هو فعل النبي ﷺ: فعن أَبِي هُرَيْرَةَ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32"/>
          <w:szCs w:val="32"/>
        </w:rPr>
        <w:sym w:font="AGA Arabesque" w:char="F074"/>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أَنَّ رَجُلًا أَسْوَدَ أَوْ امْرَأَةً سَوْدَاءَ كَانَ يَقُمُّ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4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المَسْجِدَ</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فَمَاتَ</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فَسَأَلَ النَّبِيُّ ﷺ عَنْهُ</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فَقَالُوا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مَاتَ</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أَفَلا كُنْتُمْ آذَنْتُمُونِي بِهِ</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دُلُّونِي عَلَى قَبْرِهِ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أَوْ 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قَبْرِهَا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فَأَتَى قَبْرَهَا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فَصَلَّى عَلَيْهَا</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0"/>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p>
    <w:p w14:paraId="373581D0" w14:textId="77777777" w:rsidR="00F643F2" w:rsidRPr="00047E79" w:rsidRDefault="00F643F2" w:rsidP="00F643F2">
      <w:pPr>
        <w:keepNext/>
        <w:keepLines/>
        <w:widowControl w:val="0"/>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 xml:space="preserve">المسألة الثانية: </w:t>
      </w:r>
      <w:r w:rsidRPr="00047E79">
        <w:rPr>
          <w:rFonts w:ascii="Lotus Linotype" w:eastAsia="Calibri" w:hAnsi="Lotus Linotype" w:cs="Lotus Linotype"/>
          <w:bCs/>
          <w:sz w:val="32"/>
          <w:szCs w:val="32"/>
          <w:rtl/>
        </w:rPr>
        <w:t>صلاة الجنازة في المقبرة، وهذه جائزة.</w:t>
      </w:r>
    </w:p>
    <w:p w14:paraId="1AC1E194"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صورة المسألة: أن يموت شخص ولم تتمكن من الصلاة عليه في المسجد، وحضرت إلى المقبرة فصليت عليه قبل أن يُدفن.</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قال الشيخ عبد العزيز ابن باز رحمه الله: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تجوز الصلاة على الجنازة داخل المقبرة كما تجوز الصلاة عليها بعد الدفن؛ لما ثبت أن جارية كانت تقم المسجد، فماتت فسأل النبي ﷺ عنها فقالوا: ماتت، فقال: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أفلا كنتم آذنتموني؟ فدلوني على قبرها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فدلوه فصلى عليها ثم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هذه القبور مملوءة ظلمة على أهلها، وإن الله ينورها لهم بصلاتي عليهم</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رواه مسلم انتهى</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p>
    <w:p w14:paraId="1AF7BC84"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Cs/>
          <w:sz w:val="32"/>
          <w:szCs w:val="32"/>
          <w:rtl/>
        </w:rPr>
        <w:t>المسألة الثالثة:</w:t>
      </w:r>
      <w:r w:rsidRPr="00047E79">
        <w:rPr>
          <w:rFonts w:ascii="Lotus Linotype" w:eastAsia="Calibri" w:hAnsi="Lotus Linotype" w:cs="Lotus Linotype"/>
          <w:bCs/>
          <w:sz w:val="32"/>
          <w:szCs w:val="32"/>
          <w:rtl/>
        </w:rPr>
        <w:t xml:space="preserve"> الصلاة في المقبرة </w:t>
      </w:r>
      <w:r w:rsidRPr="00047E79">
        <w:rPr>
          <w:rFonts w:ascii="Lotus Linotype" w:eastAsia="Calibri" w:hAnsi="Lotus Linotype" w:cs="Arial"/>
          <w:bCs/>
          <w:sz w:val="32"/>
          <w:szCs w:val="32"/>
          <w:rtl/>
        </w:rPr>
        <w:t>–</w:t>
      </w:r>
      <w:r w:rsidRPr="00047E79">
        <w:rPr>
          <w:rFonts w:ascii="Lotus Linotype" w:eastAsia="Calibri" w:hAnsi="Lotus Linotype" w:cs="Lotus Linotype"/>
          <w:bCs/>
          <w:sz w:val="32"/>
          <w:szCs w:val="32"/>
          <w:rtl/>
        </w:rPr>
        <w:t xml:space="preserve"> ما عدا صلاة الجنازة </w:t>
      </w:r>
      <w:r w:rsidRPr="00047E79">
        <w:rPr>
          <w:rFonts w:ascii="Lotus Linotype" w:eastAsia="Calibri" w:hAnsi="Lotus Linotype" w:cs="Arial"/>
          <w:bCs/>
          <w:sz w:val="32"/>
          <w:szCs w:val="32"/>
          <w:rtl/>
        </w:rPr>
        <w:t>–</w:t>
      </w:r>
      <w:r w:rsidRPr="00047E79">
        <w:rPr>
          <w:rFonts w:ascii="Lotus Linotype" w:eastAsia="Calibri" w:hAnsi="Lotus Linotype" w:cs="Lotus Linotype" w:hint="cs"/>
          <w:bCs/>
          <w:sz w:val="32"/>
          <w:szCs w:val="32"/>
          <w:rtl/>
        </w:rPr>
        <w:t>،</w:t>
      </w:r>
      <w:r w:rsidRPr="00047E79">
        <w:rPr>
          <w:rFonts w:ascii="Lotus Linotype" w:eastAsia="Calibri" w:hAnsi="Lotus Linotype" w:cs="Lotus Linotype"/>
          <w:b/>
          <w:sz w:val="32"/>
          <w:szCs w:val="32"/>
          <w:rtl/>
        </w:rPr>
        <w:t xml:space="preserve"> وهذه الصلاة باطلة ولا تصح، سواءً كانت فريضة أو نافلة.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الدليل: أولاً: قول النبي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الأرض كلها مسجد إلا المقبرة والحمام</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p>
    <w:p w14:paraId="2D07CDF3"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ثانياً: قول النبي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لعن الله اليهود والنصارى اتخذوا قبور أنبيائهم مساجد</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p>
    <w:p w14:paraId="1F74AD62"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ثالثاً: أن الصلاة في المقبرة قد تتخذ ذريعة إلى عبادة القبور، أو إلى التشبه لمن يعبد القبور، ولهذا لما كان الكفار يسجدون للشمس عند طلوعها وغروبها، نهى النبي ﷺ عن الصلاة عند طلوعها وغروبها لئلا يُتخذ ذريعة إلى أن تُعبد الشمس من دون الله، أو إلى أن يتشبه بالكفار.</w:t>
      </w:r>
    </w:p>
    <w:p w14:paraId="5A2C54BA"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 xml:space="preserve">المسألة الرابعة: </w:t>
      </w:r>
      <w:r w:rsidRPr="00047E79">
        <w:rPr>
          <w:rFonts w:ascii="Lotus Linotype" w:eastAsia="Calibri" w:hAnsi="Lotus Linotype" w:cs="Lotus Linotype"/>
          <w:bCs/>
          <w:sz w:val="32"/>
          <w:szCs w:val="32"/>
          <w:rtl/>
        </w:rPr>
        <w:t>الصلاة إلى المقبرة، وهذه محرمة - على الصحيح -.</w:t>
      </w:r>
    </w:p>
    <w:p w14:paraId="71BB5263"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صورة المسألة: أن تصلي وفي قبلتك مقبرة أو قبر، ولكنك لا تصلي في أرض المقبرة، بل في أرض أخرى قريبة من المقبرة، وليس بينك وبين المقبرة سور أو حاجز.</w:t>
      </w:r>
    </w:p>
    <w:p w14:paraId="3A54929B"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الدليل على التحريم: 1-</w:t>
      </w:r>
      <w:r w:rsidRPr="00047E79">
        <w:rPr>
          <w:rFonts w:ascii="Lotus Linotype" w:eastAsia="Calibri" w:hAnsi="Lotus Linotype" w:cs="Arial"/>
          <w:b/>
          <w:sz w:val="32"/>
          <w:szCs w:val="32"/>
          <w:rtl/>
        </w:rPr>
        <w:t xml:space="preserve"> </w:t>
      </w:r>
      <w:r w:rsidRPr="00047E79">
        <w:rPr>
          <w:rFonts w:ascii="Lotus Linotype" w:eastAsia="Calibri" w:hAnsi="Lotus Linotype" w:cs="Lotus Linotype"/>
          <w:b/>
          <w:sz w:val="32"/>
          <w:szCs w:val="32"/>
          <w:rtl/>
        </w:rPr>
        <w:t xml:space="preserve">عَنْ أَبِي مَرْثَدٍ الغَنَوِيِّ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قَالَ رَسُولُ الله ﷺ</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لا تَجْلِسُوا عَلَى القُبُورِ وَلا تُصَلُّوا إِلَيْهَا</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فهذا يدل على تحريم الصلاة إلى المقبرة أو إلى القبور أو إلى القبر الواحد.</w:t>
      </w:r>
    </w:p>
    <w:p w14:paraId="59891AD9" w14:textId="77777777" w:rsidR="00F643F2" w:rsidRPr="00047E79" w:rsidRDefault="00F643F2" w:rsidP="00F643F2">
      <w:pPr>
        <w:shd w:val="clear" w:color="auto" w:fill="FFFFFF"/>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2-</w:t>
      </w:r>
      <w:r w:rsidRPr="00047E79">
        <w:rPr>
          <w:rFonts w:ascii="Lotus Linotype" w:eastAsia="Calibri" w:hAnsi="Lotus Linotype" w:cs="Arial"/>
          <w:b/>
          <w:sz w:val="32"/>
          <w:szCs w:val="32"/>
          <w:rtl/>
        </w:rPr>
        <w:t xml:space="preserve"> </w:t>
      </w:r>
      <w:r w:rsidRPr="00047E79">
        <w:rPr>
          <w:rFonts w:ascii="Lotus Linotype" w:eastAsia="Calibri" w:hAnsi="Lotus Linotype" w:cs="Lotus Linotype"/>
          <w:b/>
          <w:sz w:val="32"/>
          <w:szCs w:val="32"/>
          <w:rtl/>
        </w:rPr>
        <w:t xml:space="preserve">ولأن العلة من منع الصلاة في المقبرة موجودة في الصلاة إلى القبر فما دام الإنسان يتجه إلى القبر أو إلى المقبرة اتجاهاً يُقال إنه يُصلي إليها فإنه يدخل في النهي، وإذا كان داخلاً في النهي فلا يصح لقوله: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لا تصلوا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فالنهي هنا عن الصلاة، فإذا صلى إلى القبر فقد اجتمع في فعله هذا طاعة ومعصية، وهذا لا يمكن أن يتقرب إلى الله تعالى به.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تنبيه: إذا كان بينك وبين المقابر جدار فاصل فلا بأس من الصلاة حينئذٍ ولا نهي، كذلك إذا كان بينك وبينها شارع أو مسافة لا تصير بها مصلياً إلى المقابر فلا بأس</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5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p>
    <w:p w14:paraId="60060459" w14:textId="77777777" w:rsidR="003844A5" w:rsidRPr="00047E79" w:rsidRDefault="003844A5">
      <w:pPr>
        <w:ind w:firstLine="567"/>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br w:type="page"/>
      </w:r>
    </w:p>
    <w:p w14:paraId="7BD7EF2A" w14:textId="2F0B4FED"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المبحث السابع: حكم التمسح والتبرك بالمباني والمقابر والأحجار والأشجار والأخذ من ترابها والشرب من مائها تبركا</w:t>
      </w:r>
      <w:r w:rsidRPr="00047E79">
        <w:rPr>
          <w:rFonts w:ascii="Lotus Linotype" w:eastAsia="Calibri" w:hAnsi="Lotus Linotype" w:cs="Lotus Linotype" w:hint="cs"/>
          <w:bCs/>
          <w:sz w:val="32"/>
          <w:szCs w:val="32"/>
          <w:rtl/>
        </w:rPr>
        <w:t>ً.</w:t>
      </w:r>
    </w:p>
    <w:p w14:paraId="25FF138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سبق بيان أ</w:t>
      </w:r>
      <w:r w:rsidRPr="00047E79">
        <w:rPr>
          <w:rFonts w:ascii="Lotus Linotype" w:eastAsia="Calibri" w:hAnsi="Lotus Linotype" w:cs="Lotus Linotype"/>
          <w:b/>
          <w:sz w:val="32"/>
          <w:szCs w:val="32"/>
          <w:rtl/>
        </w:rPr>
        <w:t xml:space="preserve">ن قصد أي نوع من أنواع العبادة </w:t>
      </w:r>
      <w:r w:rsidRPr="00047E79">
        <w:rPr>
          <w:rFonts w:ascii="Lotus Linotype" w:eastAsia="Calibri" w:hAnsi="Lotus Linotype" w:cs="Lotus Linotype" w:hint="cs"/>
          <w:b/>
          <w:sz w:val="32"/>
          <w:szCs w:val="32"/>
          <w:rtl/>
        </w:rPr>
        <w:t xml:space="preserve">عند قبر النبي ﷺ </w:t>
      </w:r>
      <w:r w:rsidRPr="00047E79">
        <w:rPr>
          <w:rFonts w:ascii="Lotus Linotype" w:eastAsia="Calibri" w:hAnsi="Lotus Linotype" w:cs="Lotus Linotype"/>
          <w:b/>
          <w:sz w:val="32"/>
          <w:szCs w:val="32"/>
          <w:rtl/>
        </w:rPr>
        <w:t xml:space="preserve">كالطواف ونحوه مما قد يعمل عند القبر تبركاً </w:t>
      </w:r>
      <w:r w:rsidRPr="00047E79">
        <w:rPr>
          <w:rFonts w:ascii="Lotus Linotype" w:eastAsia="Calibri" w:hAnsi="Lotus Linotype" w:cs="Lotus Linotype" w:hint="cs"/>
          <w:b/>
          <w:sz w:val="32"/>
          <w:szCs w:val="32"/>
          <w:rtl/>
        </w:rPr>
        <w:t>أ</w:t>
      </w:r>
      <w:r w:rsidRPr="00047E79">
        <w:rPr>
          <w:rFonts w:ascii="Lotus Linotype" w:eastAsia="Calibri" w:hAnsi="Lotus Linotype" w:cs="Lotus Linotype"/>
          <w:b/>
          <w:sz w:val="32"/>
          <w:szCs w:val="32"/>
          <w:rtl/>
        </w:rPr>
        <w:t>ن ذلك كله من البدع المحدثة في الدين ولأن الطواف خاص بالكعبة</w:t>
      </w:r>
      <w:r w:rsidRPr="00047E79">
        <w:rPr>
          <w:rFonts w:ascii="Lotus Linotype" w:eastAsia="Calibri" w:hAnsi="Lotus Linotype" w:cs="Traditional Arabic"/>
          <w:b/>
          <w:sz w:val="32"/>
          <w:szCs w:val="32"/>
          <w:vertAlign w:val="superscript"/>
          <w:rtl/>
        </w:rPr>
        <w:t>(</w:t>
      </w:r>
      <w:r w:rsidRPr="00047E79">
        <w:rPr>
          <w:rFonts w:ascii="Lotus Linotype" w:eastAsia="Calibri" w:hAnsi="Lotus Linotype" w:cs="Traditional Arabic"/>
          <w:b/>
          <w:sz w:val="32"/>
          <w:szCs w:val="32"/>
          <w:vertAlign w:val="superscript"/>
          <w:rtl/>
        </w:rPr>
        <w:footnoteReference w:id="856"/>
      </w:r>
      <w:r w:rsidRPr="00047E79">
        <w:rPr>
          <w:rFonts w:ascii="Lotus Linotype" w:eastAsia="Calibri" w:hAnsi="Lotus Linotype" w:cs="Traditional Arabic"/>
          <w:b/>
          <w:sz w:val="32"/>
          <w:szCs w:val="32"/>
          <w:vertAlign w:val="superscript"/>
          <w:rtl/>
        </w:rPr>
        <w:t>)</w:t>
      </w:r>
      <w:r w:rsidRPr="00047E79">
        <w:rPr>
          <w:rFonts w:ascii="Lotus Linotype" w:eastAsia="Calibri" w:hAnsi="Lotus Linotype" w:cs="Lotus Linotype"/>
          <w:b/>
          <w:sz w:val="32"/>
          <w:szCs w:val="32"/>
          <w:rtl/>
        </w:rPr>
        <w:t>.</w:t>
      </w:r>
    </w:p>
    <w:p w14:paraId="459CB97F" w14:textId="77777777" w:rsidR="00F643F2" w:rsidRPr="00047E79" w:rsidRDefault="00F643F2" w:rsidP="00F643F2">
      <w:pPr>
        <w:widowControl w:val="0"/>
        <w:spacing w:line="520" w:lineRule="exact"/>
        <w:ind w:firstLine="454"/>
        <w:jc w:val="both"/>
        <w:rPr>
          <w:rFonts w:ascii="Lotus Linotype" w:hAnsi="Lotus Linotype" w:cs="Lotus Linotype"/>
          <w:b/>
          <w:sz w:val="32"/>
          <w:szCs w:val="32"/>
          <w:rtl/>
          <w:lang w:eastAsia="ar-SA"/>
        </w:rPr>
      </w:pPr>
      <w:r w:rsidRPr="00047E79">
        <w:rPr>
          <w:rFonts w:ascii="Lotus Linotype" w:hAnsi="Lotus Linotype" w:cs="Lotus Linotype" w:hint="cs"/>
          <w:b/>
          <w:sz w:val="32"/>
          <w:szCs w:val="32"/>
          <w:rtl/>
          <w:lang w:eastAsia="ar-SA"/>
        </w:rPr>
        <w:t>وتبين كذلك أ</w:t>
      </w:r>
      <w:r w:rsidRPr="00047E79">
        <w:rPr>
          <w:rFonts w:ascii="Lotus Linotype" w:hAnsi="Lotus Linotype" w:cs="Lotus Linotype"/>
          <w:b/>
          <w:sz w:val="32"/>
          <w:szCs w:val="32"/>
          <w:rtl/>
          <w:lang w:eastAsia="ar-SA"/>
        </w:rPr>
        <w:t>ن التمسح بحائط قبر الرسول ﷺ باليد أو غيرها على أي وجه كان، أو تقبيله رجاء الخير والبركة مظهر من مظاهر البدع عند بعض الزوار</w:t>
      </w:r>
      <w:r w:rsidRPr="00047E79">
        <w:rPr>
          <w:rFonts w:ascii="Tahoma" w:hAnsi="Tahoma" w:cs="Traditional Arabic"/>
          <w:b/>
          <w:sz w:val="36"/>
          <w:szCs w:val="36"/>
          <w:vertAlign w:val="superscript"/>
          <w:rtl/>
          <w:lang w:eastAsia="ar-SA"/>
        </w:rPr>
        <w:t>(</w:t>
      </w:r>
      <w:r w:rsidRPr="00047E79">
        <w:rPr>
          <w:rFonts w:ascii="Tahoma" w:hAnsi="Tahoma" w:cs="Traditional Arabic"/>
          <w:b/>
          <w:sz w:val="36"/>
          <w:szCs w:val="36"/>
          <w:vertAlign w:val="superscript"/>
          <w:rtl/>
          <w:lang w:eastAsia="ar-SA"/>
        </w:rPr>
        <w:footnoteReference w:id="857"/>
      </w:r>
      <w:r w:rsidRPr="00047E79">
        <w:rPr>
          <w:rFonts w:ascii="Tahoma" w:hAnsi="Tahoma" w:cs="Traditional Arabic"/>
          <w:b/>
          <w:sz w:val="36"/>
          <w:szCs w:val="36"/>
          <w:vertAlign w:val="superscript"/>
          <w:rtl/>
          <w:lang w:eastAsia="ar-SA"/>
        </w:rPr>
        <w:t>)</w:t>
      </w:r>
      <w:r w:rsidRPr="00047E79">
        <w:rPr>
          <w:rFonts w:ascii="Lotus Linotype" w:hAnsi="Lotus Linotype" w:cs="Lotus Linotype"/>
          <w:b/>
          <w:sz w:val="32"/>
          <w:szCs w:val="32"/>
          <w:rtl/>
          <w:lang w:eastAsia="ar-SA"/>
        </w:rPr>
        <w:t>.</w:t>
      </w:r>
    </w:p>
    <w:p w14:paraId="2885115C" w14:textId="77777777" w:rsidR="00F643F2" w:rsidRPr="00047E79" w:rsidRDefault="00F643F2" w:rsidP="00F643F2">
      <w:pPr>
        <w:widowControl w:val="0"/>
        <w:spacing w:line="520" w:lineRule="exact"/>
        <w:ind w:firstLine="454"/>
        <w:jc w:val="both"/>
        <w:rPr>
          <w:rFonts w:ascii="Lotus Linotype" w:hAnsi="Lotus Linotype" w:cs="Lotus Linotype"/>
          <w:b/>
          <w:sz w:val="32"/>
          <w:szCs w:val="32"/>
          <w:rtl/>
          <w:lang w:eastAsia="ar-SA"/>
        </w:rPr>
      </w:pPr>
      <w:r w:rsidRPr="00047E79">
        <w:rPr>
          <w:rFonts w:ascii="Lotus Linotype" w:hAnsi="Lotus Linotype" w:cs="Lotus Linotype" w:hint="cs"/>
          <w:b/>
          <w:sz w:val="32"/>
          <w:szCs w:val="32"/>
          <w:rtl/>
          <w:lang w:eastAsia="ar-SA"/>
        </w:rPr>
        <w:t xml:space="preserve">وسبق بيان </w:t>
      </w:r>
      <w:r w:rsidRPr="00047E79">
        <w:rPr>
          <w:rFonts w:ascii="Lotus Linotype" w:hAnsi="Lotus Linotype" w:cs="Lotus Linotype"/>
          <w:b/>
          <w:sz w:val="32"/>
          <w:szCs w:val="32"/>
          <w:rtl/>
          <w:lang w:eastAsia="ar-SA"/>
        </w:rPr>
        <w:t>حكم تقبيل الجمادات</w:t>
      </w:r>
      <w:r w:rsidRPr="00047E79">
        <w:rPr>
          <w:rFonts w:ascii="Lotus Linotype" w:hAnsi="Lotus Linotype" w:cs="Lotus Linotype" w:hint="cs"/>
          <w:b/>
          <w:sz w:val="32"/>
          <w:szCs w:val="32"/>
          <w:rtl/>
          <w:lang w:eastAsia="ar-SA"/>
        </w:rPr>
        <w:t>، وذكرنا كلام شيخ الإسلام ابن تيمية رحمه الله</w:t>
      </w:r>
      <w:r w:rsidRPr="00047E79">
        <w:rPr>
          <w:rFonts w:ascii="Lotus Linotype" w:hAnsi="Lotus Linotype" w:cs="Lotus Linotype"/>
          <w:b/>
          <w:sz w:val="32"/>
          <w:szCs w:val="32"/>
          <w:rtl/>
          <w:lang w:eastAsia="ar-SA"/>
        </w:rPr>
        <w:t>: « ليس في الدنيا من الجمادات ما يشرع تقبيلها إلا الحجر الأسود وقد ثبت في الصحيحين أن عمر</w:t>
      </w:r>
      <w:r w:rsidRPr="00047E79">
        <w:rPr>
          <w:rFonts w:ascii="Lotus Linotype" w:hAnsi="Lotus Linotype" w:cs="Lotus Linotype"/>
          <w:b/>
          <w:sz w:val="32"/>
          <w:szCs w:val="32"/>
          <w:lang w:eastAsia="ar-SA"/>
        </w:rPr>
        <w:sym w:font="AGA Arabesque" w:char="F074"/>
      </w:r>
      <w:r w:rsidRPr="00047E79">
        <w:rPr>
          <w:rFonts w:ascii="Lotus Linotype" w:hAnsi="Lotus Linotype" w:cs="Lotus Linotype"/>
          <w:b/>
          <w:sz w:val="32"/>
          <w:szCs w:val="32"/>
          <w:rtl/>
          <w:lang w:eastAsia="ar-SA"/>
        </w:rPr>
        <w:t xml:space="preserve"> قال: «والله إني لأعلم أنك حجر لا تضر ولا تنفع ولولا أني رأيت رسول اللهﷺ يقبلك ما قبلتك»</w:t>
      </w:r>
      <w:r w:rsidRPr="00047E79">
        <w:rPr>
          <w:rFonts w:ascii="Tahoma" w:hAnsi="Tahoma" w:cs="Traditional Arabic"/>
          <w:b/>
          <w:sz w:val="36"/>
          <w:szCs w:val="36"/>
          <w:vertAlign w:val="superscript"/>
          <w:rtl/>
          <w:lang w:eastAsia="ar-SA"/>
        </w:rPr>
        <w:t>(</w:t>
      </w:r>
      <w:r w:rsidRPr="00047E79">
        <w:rPr>
          <w:rFonts w:ascii="Tahoma" w:hAnsi="Tahoma" w:cs="Traditional Arabic"/>
          <w:b/>
          <w:sz w:val="36"/>
          <w:szCs w:val="36"/>
          <w:vertAlign w:val="superscript"/>
          <w:rtl/>
          <w:lang w:eastAsia="ar-SA"/>
        </w:rPr>
        <w:footnoteReference w:id="858"/>
      </w:r>
      <w:r w:rsidRPr="00047E79">
        <w:rPr>
          <w:rFonts w:ascii="Tahoma" w:hAnsi="Tahoma" w:cs="Traditional Arabic"/>
          <w:b/>
          <w:sz w:val="36"/>
          <w:szCs w:val="36"/>
          <w:vertAlign w:val="superscript"/>
          <w:rtl/>
          <w:lang w:eastAsia="ar-SA"/>
        </w:rPr>
        <w:t>)</w:t>
      </w:r>
      <w:r w:rsidRPr="00047E79">
        <w:rPr>
          <w:rFonts w:ascii="Lotus Linotype" w:hAnsi="Lotus Linotype" w:cs="Lotus Linotype"/>
          <w:b/>
          <w:sz w:val="32"/>
          <w:szCs w:val="32"/>
          <w:rtl/>
          <w:lang w:eastAsia="ar-SA"/>
        </w:rPr>
        <w:t>»</w:t>
      </w:r>
      <w:r w:rsidRPr="00047E79">
        <w:rPr>
          <w:rFonts w:ascii="Tahoma" w:hAnsi="Tahoma" w:cs="Traditional Arabic"/>
          <w:b/>
          <w:sz w:val="36"/>
          <w:szCs w:val="36"/>
          <w:vertAlign w:val="superscript"/>
          <w:rtl/>
          <w:lang w:eastAsia="ar-SA"/>
        </w:rPr>
        <w:t>(</w:t>
      </w:r>
      <w:r w:rsidRPr="00047E79">
        <w:rPr>
          <w:rFonts w:ascii="Tahoma" w:hAnsi="Tahoma" w:cs="Traditional Arabic"/>
          <w:b/>
          <w:sz w:val="36"/>
          <w:szCs w:val="36"/>
          <w:vertAlign w:val="superscript"/>
          <w:rtl/>
          <w:lang w:eastAsia="ar-SA"/>
        </w:rPr>
        <w:footnoteReference w:id="859"/>
      </w:r>
      <w:r w:rsidRPr="00047E79">
        <w:rPr>
          <w:rFonts w:ascii="Tahoma" w:hAnsi="Tahoma" w:cs="Traditional Arabic"/>
          <w:b/>
          <w:sz w:val="36"/>
          <w:szCs w:val="36"/>
          <w:vertAlign w:val="superscript"/>
          <w:rtl/>
          <w:lang w:eastAsia="ar-SA"/>
        </w:rPr>
        <w:t>)</w:t>
      </w:r>
      <w:r w:rsidRPr="00047E79">
        <w:rPr>
          <w:rFonts w:ascii="Lotus Linotype" w:hAnsi="Lotus Linotype" w:cs="Lotus Linotype"/>
          <w:b/>
          <w:sz w:val="32"/>
          <w:szCs w:val="32"/>
          <w:rtl/>
          <w:lang w:eastAsia="ar-SA"/>
        </w:rPr>
        <w:t>.</w:t>
      </w:r>
    </w:p>
    <w:p w14:paraId="13F7B032" w14:textId="77777777" w:rsidR="00F643F2" w:rsidRPr="00047E79" w:rsidRDefault="00F643F2" w:rsidP="00F643F2">
      <w:pPr>
        <w:widowControl w:val="0"/>
        <w:spacing w:line="520" w:lineRule="exact"/>
        <w:ind w:firstLine="454"/>
        <w:jc w:val="both"/>
        <w:rPr>
          <w:rFonts w:ascii="Lotus Linotype" w:hAnsi="Lotus Linotype" w:cs="Lotus Linotype"/>
          <w:b/>
          <w:sz w:val="32"/>
          <w:szCs w:val="32"/>
          <w:rtl/>
          <w:lang w:eastAsia="ar-SA"/>
        </w:rPr>
      </w:pPr>
      <w:r w:rsidRPr="00047E79">
        <w:rPr>
          <w:rFonts w:ascii="Lotus Linotype" w:hAnsi="Lotus Linotype" w:cs="Lotus Linotype"/>
          <w:b/>
          <w:sz w:val="32"/>
          <w:szCs w:val="32"/>
          <w:rtl/>
          <w:lang w:eastAsia="ar-SA"/>
        </w:rPr>
        <w:t>وقال أيضاً: «لأن التقبيل والاستلام إنما يكون لأركان بيت الله الحرام فلا يشبه بيت المخلوق ببيت الخالق»</w:t>
      </w:r>
      <w:r w:rsidRPr="00047E79">
        <w:rPr>
          <w:rFonts w:ascii="Tahoma" w:hAnsi="Tahoma" w:cs="Traditional Arabic"/>
          <w:b/>
          <w:sz w:val="36"/>
          <w:szCs w:val="36"/>
          <w:vertAlign w:val="superscript"/>
          <w:rtl/>
          <w:lang w:eastAsia="ar-SA"/>
        </w:rPr>
        <w:t>(</w:t>
      </w:r>
      <w:r w:rsidRPr="00047E79">
        <w:rPr>
          <w:rFonts w:ascii="Tahoma" w:hAnsi="Tahoma" w:cs="Traditional Arabic"/>
          <w:b/>
          <w:sz w:val="36"/>
          <w:szCs w:val="36"/>
          <w:vertAlign w:val="superscript"/>
          <w:rtl/>
          <w:lang w:eastAsia="ar-SA"/>
        </w:rPr>
        <w:footnoteReference w:id="860"/>
      </w:r>
      <w:r w:rsidRPr="00047E79">
        <w:rPr>
          <w:rFonts w:ascii="Tahoma" w:hAnsi="Tahoma" w:cs="Traditional Arabic"/>
          <w:b/>
          <w:sz w:val="36"/>
          <w:szCs w:val="36"/>
          <w:vertAlign w:val="superscript"/>
          <w:rtl/>
          <w:lang w:eastAsia="ar-SA"/>
        </w:rPr>
        <w:t>)</w:t>
      </w:r>
      <w:r w:rsidRPr="00047E79">
        <w:rPr>
          <w:rFonts w:ascii="Lotus Linotype" w:hAnsi="Lotus Linotype" w:cs="Lotus Linotype"/>
          <w:b/>
          <w:sz w:val="32"/>
          <w:szCs w:val="32"/>
          <w:rtl/>
          <w:lang w:eastAsia="ar-SA"/>
        </w:rPr>
        <w:t>.</w:t>
      </w:r>
    </w:p>
    <w:p w14:paraId="202F235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ومن أمثلة ذلك تقبيل اليد ونحوها أو التمسح بها تبركاً، أو تقبيل الميت الصالح للتبرك</w:t>
      </w:r>
      <w:r w:rsidRPr="00047E79">
        <w:rPr>
          <w:rFonts w:ascii="Lotus Linotype" w:eastAsia="Calibri" w:hAnsi="Lotus Linotype" w:cs="Lotus Linotype" w:hint="cs"/>
          <w:b/>
          <w:sz w:val="32"/>
          <w:szCs w:val="32"/>
          <w:rtl/>
        </w:rPr>
        <w:t>.</w:t>
      </w:r>
    </w:p>
    <w:p w14:paraId="4B6C7F4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فبناءً عليه لا يجوز التبرك بأي كهف من الكهوف</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ك</w:t>
      </w:r>
      <w:r w:rsidRPr="00047E79">
        <w:rPr>
          <w:rFonts w:ascii="Lotus Linotype" w:eastAsia="Calibri" w:hAnsi="Lotus Linotype" w:cs="Lotus Linotype"/>
          <w:b/>
          <w:sz w:val="32"/>
          <w:szCs w:val="32"/>
          <w:rtl/>
        </w:rPr>
        <w:t>الكهف المذكور في القرآن</w:t>
      </w:r>
      <w:r w:rsidRPr="00047E79">
        <w:rPr>
          <w:rFonts w:ascii="Lotus Linotype" w:eastAsia="Calibri" w:hAnsi="Lotus Linotype" w:cs="Lotus Linotype" w:hint="cs"/>
          <w:b/>
          <w:sz w:val="32"/>
          <w:szCs w:val="32"/>
          <w:rtl/>
        </w:rPr>
        <w:t>، أو غيره من المباني والمقابر والأحجار، والأشجار، كما لا يجوز التبرك بأخذ تربة من تربة المدينة أو تربة غيرها من البقاع، أو بالشرب من مياه تلك الآبار غير بئر زمزم</w:t>
      </w:r>
      <w:r w:rsidRPr="00047E79">
        <w:rPr>
          <w:rFonts w:ascii="Lotus Linotype" w:eastAsia="Calibri" w:hAnsi="Lotus Linotype" w:cs="Lotus Linotype"/>
          <w:b/>
          <w:sz w:val="32"/>
          <w:szCs w:val="32"/>
          <w:rtl/>
        </w:rPr>
        <w:t xml:space="preserve">؛ فإنه لا يجوز لنا أن </w:t>
      </w:r>
      <w:r w:rsidRPr="00047E79">
        <w:rPr>
          <w:rFonts w:ascii="Lotus Linotype" w:eastAsia="Calibri" w:hAnsi="Lotus Linotype" w:cs="Lotus Linotype" w:hint="cs"/>
          <w:b/>
          <w:sz w:val="32"/>
          <w:szCs w:val="32"/>
          <w:rtl/>
        </w:rPr>
        <w:t xml:space="preserve">نتبرك بها، أو أن </w:t>
      </w:r>
      <w:r w:rsidRPr="00047E79">
        <w:rPr>
          <w:rFonts w:ascii="Lotus Linotype" w:eastAsia="Calibri" w:hAnsi="Lotus Linotype" w:cs="Lotus Linotype"/>
          <w:b/>
          <w:sz w:val="32"/>
          <w:szCs w:val="32"/>
          <w:rtl/>
        </w:rPr>
        <w:t>نعمل حوله</w:t>
      </w:r>
      <w:r w:rsidRPr="00047E79">
        <w:rPr>
          <w:rFonts w:ascii="Lotus Linotype" w:eastAsia="Calibri" w:hAnsi="Lotus Linotype" w:cs="Lotus Linotype" w:hint="cs"/>
          <w:b/>
          <w:sz w:val="32"/>
          <w:szCs w:val="32"/>
          <w:rtl/>
        </w:rPr>
        <w:t>ا</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شيئًا من العبادات والطاعات</w:t>
      </w:r>
      <w:r w:rsidRPr="00047E79">
        <w:rPr>
          <w:rFonts w:ascii="Lotus Linotype" w:eastAsia="Calibri" w:hAnsi="Lotus Linotype" w:cs="Lotus Linotype" w:hint="cs"/>
          <w:b/>
          <w:sz w:val="32"/>
          <w:szCs w:val="32"/>
          <w:rtl/>
        </w:rPr>
        <w:t xml:space="preserve"> على سبيل الخصوص</w:t>
      </w:r>
      <w:r w:rsidRPr="00047E79">
        <w:rPr>
          <w:rFonts w:ascii="Lotus Linotype" w:eastAsia="Calibri" w:hAnsi="Lotus Linotype" w:cs="Lotus Linotype"/>
          <w:b/>
          <w:sz w:val="32"/>
          <w:szCs w:val="32"/>
          <w:rtl/>
        </w:rPr>
        <w:t xml:space="preserve">؛ لأن العبادات توقيفية،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لا يجوز الإقدام على شيء منها</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في زمان أو مكان إلا بأمر من الشارع، أما من أحدث شيئًا لم</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 xml:space="preserve">يأمر به الشارع من العبادات أو مكانها أو زمانها أو صفتها؛ فهي بدعة، والنبي ﷺ يقول: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خيرَ الحديث كتابُ الله، وخير الهدي هدي محمدﷺ، وشرَّ الأمور مُحدثاتها، وكلَّ بدعةٍ ضلالة</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C5B8E2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ويقول عليه الصلاة</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 xml:space="preserve">والسلام: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عليكم بسُنَّتي وسُنَّة الخُلفاء الرَّاشدين المهديِّين من بعدي؛</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تمسَّكُوا بها، وعضُّوا عليها بالنَّواجذ، وإيَّاكم ومُحدثاتِ الأمور؛ فإنَّ كُلَّ</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مُحدَثَةٍ بدعةٌ، وكُلَّ بدعَةٍ ضلالةٌ</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ويقول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من</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أحدثَ في أمرنا هذا ما ليس منه؛ فهو رَدّ</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وفي رواية: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مَن عمِلَ عملاً ليس عليه أمرُنا؛ فهو</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رَدّ</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بل إن </w:t>
      </w:r>
      <w:r w:rsidRPr="00047E79">
        <w:rPr>
          <w:rFonts w:ascii="Lotus Linotype" w:eastAsia="Calibri" w:hAnsi="Lotus Linotype" w:cs="Lotus Linotype" w:hint="cs"/>
          <w:b/>
          <w:sz w:val="32"/>
          <w:szCs w:val="32"/>
          <w:rtl/>
        </w:rPr>
        <w:t xml:space="preserve">بعض </w:t>
      </w:r>
      <w:r w:rsidRPr="00047E79">
        <w:rPr>
          <w:rFonts w:ascii="Lotus Linotype" w:eastAsia="Calibri" w:hAnsi="Lotus Linotype" w:cs="Lotus Linotype"/>
          <w:b/>
          <w:sz w:val="32"/>
          <w:szCs w:val="32"/>
          <w:rtl/>
        </w:rPr>
        <w:t>الأعمال التي</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hint="cs"/>
          <w:b/>
          <w:sz w:val="32"/>
          <w:szCs w:val="32"/>
          <w:rtl/>
        </w:rPr>
        <w:t xml:space="preserve">سبق </w:t>
      </w:r>
      <w:r w:rsidRPr="00047E79">
        <w:rPr>
          <w:rFonts w:ascii="Lotus Linotype" w:eastAsia="Calibri" w:hAnsi="Lotus Linotype" w:cs="Lotus Linotype"/>
          <w:b/>
          <w:sz w:val="32"/>
          <w:szCs w:val="32"/>
          <w:rtl/>
        </w:rPr>
        <w:t xml:space="preserve">ذكر </w:t>
      </w:r>
      <w:r w:rsidRPr="00047E79">
        <w:rPr>
          <w:rFonts w:ascii="Lotus Linotype" w:eastAsia="Calibri" w:hAnsi="Lotus Linotype" w:cs="Lotus Linotype" w:hint="cs"/>
          <w:b/>
          <w:sz w:val="32"/>
          <w:szCs w:val="32"/>
          <w:rtl/>
        </w:rPr>
        <w:t xml:space="preserve">قد </w:t>
      </w:r>
      <w:r w:rsidRPr="00047E79">
        <w:rPr>
          <w:rFonts w:ascii="Lotus Linotype" w:eastAsia="Calibri" w:hAnsi="Lotus Linotype" w:cs="Lotus Linotype"/>
          <w:b/>
          <w:sz w:val="32"/>
          <w:szCs w:val="32"/>
          <w:rtl/>
        </w:rPr>
        <w:t xml:space="preserve">تتجاوز البدعة إلى الشرك؛ </w:t>
      </w:r>
      <w:r w:rsidRPr="00047E79">
        <w:rPr>
          <w:rFonts w:ascii="Lotus Linotype" w:eastAsia="Calibri" w:hAnsi="Lotus Linotype" w:cs="Lotus Linotype" w:hint="cs"/>
          <w:b/>
          <w:sz w:val="32"/>
          <w:szCs w:val="32"/>
          <w:rtl/>
        </w:rPr>
        <w:t xml:space="preserve">وذلك إذا قصد بتبركه بتلك الأمكنة أو الأزمنة التي لم يدل عليها الشرع </w:t>
      </w:r>
      <w:r w:rsidRPr="00047E79">
        <w:rPr>
          <w:rFonts w:ascii="Lotus Linotype" w:eastAsia="Calibri" w:hAnsi="Lotus Linotype" w:cs="Lotus Linotype"/>
          <w:b/>
          <w:sz w:val="32"/>
          <w:szCs w:val="32"/>
          <w:rtl/>
        </w:rPr>
        <w:t>التقرب إلى الأموات</w:t>
      </w:r>
      <w:r w:rsidRPr="00047E79">
        <w:rPr>
          <w:rFonts w:ascii="Lotus Linotype" w:eastAsia="Calibri" w:hAnsi="Lotus Linotype" w:cs="Lotus Linotype" w:hint="cs"/>
          <w:b/>
          <w:sz w:val="32"/>
          <w:szCs w:val="32"/>
          <w:rtl/>
        </w:rPr>
        <w:t xml:space="preserve"> أو من يعتقد فيهم النفع والضر، ف</w:t>
      </w:r>
      <w:r w:rsidRPr="00047E79">
        <w:rPr>
          <w:rFonts w:ascii="Lotus Linotype" w:eastAsia="Calibri" w:hAnsi="Lotus Linotype" w:cs="Lotus Linotype"/>
          <w:b/>
          <w:sz w:val="32"/>
          <w:szCs w:val="32"/>
          <w:rtl/>
        </w:rPr>
        <w:t>التقرب إلى أي مخلوقٍ بنوع من العبادة يُعتبر شركًا أكبر مُخرِجًا من</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 xml:space="preserve">المِلَّة. </w:t>
      </w:r>
    </w:p>
    <w:p w14:paraId="7F68387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فالواجب </w:t>
      </w:r>
      <w:r w:rsidRPr="00047E79">
        <w:rPr>
          <w:rFonts w:ascii="Lotus Linotype" w:eastAsia="Calibri" w:hAnsi="Lotus Linotype" w:cs="Lotus Linotype" w:hint="cs"/>
          <w:b/>
          <w:sz w:val="32"/>
          <w:szCs w:val="32"/>
          <w:rtl/>
        </w:rPr>
        <w:t>على</w:t>
      </w:r>
      <w:r w:rsidRPr="00047E79">
        <w:rPr>
          <w:rFonts w:ascii="Lotus Linotype" w:eastAsia="Calibri" w:hAnsi="Lotus Linotype" w:cs="Lotus Linotype"/>
          <w:b/>
          <w:sz w:val="32"/>
          <w:szCs w:val="32"/>
          <w:rtl/>
        </w:rPr>
        <w:t xml:space="preserve"> المؤمن</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إخلاص العبادة لله عز وجل، كما يجب عليه أن</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يتجنب البدع والمُحدَثَات، ولا يعتمد على حكايات العوام وأخبار العوام، ولا يقتدي</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بأفعال العوام والجُهّال ولا العلماء المُضلِّلين، وإنما يعتمد على ما ثبت في كتاب</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 xml:space="preserve">الله وسنة رسوله </w:t>
      </w:r>
      <w:r w:rsidRPr="00047E79">
        <w:rPr>
          <w:rFonts w:ascii="Lotus Linotype" w:eastAsia="Calibri" w:hAnsi="Lotus Linotype" w:cs="Lotus Linotype" w:hint="cs"/>
          <w:b/>
          <w:sz w:val="32"/>
          <w:szCs w:val="32"/>
        </w:rPr>
        <w:sym w:font="AGA Arabesque" w:char="F072"/>
      </w:r>
      <w:r w:rsidRPr="00047E79">
        <w:rPr>
          <w:rFonts w:ascii="Lotus Linotype" w:eastAsia="Calibri" w:hAnsi="Lotus Linotype" w:cs="Lotus Linotype"/>
          <w:b/>
          <w:sz w:val="32"/>
          <w:szCs w:val="32"/>
          <w:rtl/>
        </w:rPr>
        <w:t>، وإذا كان لا يستطيع معرفة ذلك من الكتاب</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والسنة؛ فعليه أن يسأل المحقِّقين من أهل العلم والراسخين في العلم والناصحين لعباد</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الله المُتَمَسِّكين بالعقيدة الصحيحة الذين يُمَيِّزون بين الحق والباطل وبين</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الهُدى والضلال، حتى يكون على بصيرة من أمره، ولا سيما أمر العقيدة؛ فإنَّ العقيدة</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هي ضمانة النجاح في الدنيا والآخرة والخلاص من عذاب الله؛ فمن فسدت عقيدته؛ فإنه</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يكون خاسرًا في الدنيا والآخرة، وذلك هو الخسران المبين، ومن صلُحت عقيدته؛ يكون هو</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2"/>
          <w:szCs w:val="32"/>
          <w:rtl/>
        </w:rPr>
        <w:t>السعيد في الدنيا والآخرة</w:t>
      </w:r>
      <w:r w:rsidRPr="00047E79">
        <w:rPr>
          <w:rFonts w:ascii="Lotus Linotype" w:eastAsia="Calibri" w:hAnsi="Lotus Linotype" w:cs="Lotus Linotype"/>
          <w:b/>
          <w:sz w:val="32"/>
          <w:szCs w:val="32"/>
        </w:rPr>
        <w:t>.</w:t>
      </w:r>
    </w:p>
    <w:p w14:paraId="5C4B1B13" w14:textId="24DD412D"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شيخ الإسلام ابن تيمية رحمه الله: « وَأَمَّا قَوْلُ السَّائِلِ: هَلْ يَجُوزُ تَعْظِيمُ مَكَانٍ فِيهِ خَلُوقٌ وَزَعْفَرَانٌ</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لِكَوْنِ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رُئِيَ عِنْدَهُ. فَيُقَالُ: بَلْ تَعْظِيمُ مِثْلِ هَذِهِ الأَمْكِنَةِ وَاِتِّخَاذُهَا مَسَاجِدَ وَمَزَارَاتٍ لِأَجْلِ ذَلِكَ هُوَ مِنْ أَعْمَالِ أَهْلِ الكِتَابِ الَّذِينَ نُهِينَا عَنْ التَّشَبُّهِ بِهِمْ فِيهَا. وَقَدْ ثَبَتَ أَنَّ عُمَرَ بْنَ الخَطَّابِ كَانَ فِي السَّفَرِ فَرَأَى قَوْمًا يَبْتَدِرُونَ مَكَانًا فَقَالَ: مَا هَذَا فَقَالُوا: مَكَانٌ صَلَّى فِيهِ رَسُولُ الله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فَقَالَ: وَمَكَانٌ صَلَّى فِيهِ رَسُولُ الله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أَتُرِيدُونَ أَنْ تَتَّخِذُوا آثَارَ أَنْبِيَائِكُمْ مَسَاجِدَ مَنْ أَدْرَكَتْهُ فِيهِ الصَّلَاةُ فَلْيُصَلِّ وَإِلَّا فَلْيَمْضِ</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وَهَذَا قَالَهُ عُمَرُ بِمَحْضَرِ مِنْ الصَّحَابَةِ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وَمِنْ المَعْلُومِ أَنَّ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كَانَ يُصَلِّي فِي أَسْفَارِهِ فِي مَوَاضِعَ وَكَانَ المُؤْمِنُونَ يَرَوْنَهُ فِي المَنَامِ فِي مَوَاضِعَ وَمَا اتَّخَذَ السَّلَفُ شَيْئًا مِنْ ذَلِكَ مَسْجِدًا وَلَا مَزَارًا. وَلَوْ فُتِحَ هَذَا البَابُ لَصَارَ كَثِيرٌ مِنْ دِيَارِ المُسْلِمِينَ أَوْ أَكْثَرُهَا مَسَاجِدَ وَمَزَارَاتٍ</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فَإِنَّهُمْ لَا يَزَالُونَ يَرَوْنَ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فِي المَنَامِ وَقَدْ جَاءَ إلَى بُيُوتِهِمْ وَمِنْهُمْ مَنْ يَرَاهُ مِرَارًا كَثِيرَةً وَتَخْلِيقُ هَذِهِ الأَمْكِنَةِ بِالزَّعْفَرَانِ بِدْعَةٌ مَكْرُوهَةٌ. وَأَمَّا مَا يَزِيدُهُ الكَذَّابُونَ عَلَى ذَلِكَ مِثْلُ أَنْ يُرَى فِي المَكَانِ أَثَرُ قَدَمٍ فَيُقَالُ: هَذَا قَدَمُهُ وَنَحْوُ ذَلِكَ: فَهَذَا كُلُّهُ كَذِبٌ وَالأَقْدَامُ الحِجَارَةُ الَّتِي يَنْقُلُهَا مَنْ يَنْقُلُهَا وَيَقُولُ: إنَّهَا مَوْضِعُ قَدَمِهِ كَذِبٌ مُخْتَلَقٌ وَلَوْ كَانَتْ حَقًّا لَسُنَّ لِلْمُسْلِمِينَ أَنْ يَتَّخِذُوا ذَلِكَ مَسْجِدًا وَمَزَارًا بَلْ لَمْ يَأْمُرْ الله أَنْ يُتَّخَذَ مَقَامُ نَبِيٍّ مِنْ الأَنْبِيَاءِ مُصَلًّى إلَّا مَقَامَ إبْرَاهِيمَ بِقَوْلِهِ: </w:t>
      </w:r>
      <w:r w:rsidRPr="00047E79">
        <w:rPr>
          <w:rFonts w:ascii="QCF_BSML" w:hAnsi="QCF_BSML" w:cs="QCF_BSML"/>
          <w:sz w:val="29"/>
          <w:szCs w:val="29"/>
          <w:rtl/>
        </w:rPr>
        <w:t xml:space="preserve">ﮋ </w:t>
      </w:r>
      <w:r w:rsidRPr="00047E79">
        <w:rPr>
          <w:rFonts w:ascii="QCF_P019" w:hAnsi="QCF_P019" w:cs="QCF_P019"/>
          <w:sz w:val="29"/>
          <w:szCs w:val="29"/>
          <w:rtl/>
        </w:rPr>
        <w:t>ﯣ ﯤ ﯥ ﯦ ﯧ</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hint="cs"/>
          <w:b/>
          <w:sz w:val="32"/>
          <w:szCs w:val="32"/>
          <w:rtl/>
        </w:rPr>
        <w:t>[البقرة: 125].</w:t>
      </w:r>
    </w:p>
    <w:p w14:paraId="485A8CD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كَمَا أَنَّهُ لَمْ يَأْمُرْ بِالِاسْتِلَامِ وَالتَّقْبِيلِ لِحَجَرِ مِنْ الحِجَارَةِ إلَّا الحَجَرَ الأَسْوَدَ وَلَا بِالصَّلَاةِ إلَى بَيْتٍ إلَّا البَيْتَ الحَرَامَ وَلَا يَجُوزُ أَنْ يُقَاسَ غَيْرُ ذَلِكَ عَلَيْهِ بِاتِّفَاقِ المُسْلِمِينَ بَلْ ذَلِكَ بِمَنْزِلَةِ مَنْ جَعَلَ لِلنَّاسِ حَجًّا إلَى غَيْرِ البَيْتِ العَتِيقِ أَوْ صِيَامَ شَهْرٍ مَفْرُوضٍ غَيْرَ صِيَامِ شَهْرِ رَمَضَانَ وَأَمْثَالُ ذَلِكَ. </w:t>
      </w:r>
    </w:p>
    <w:p w14:paraId="54D9948E" w14:textId="1FC62E0A"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فَصَخْرَةُ بَيْتِ المَقْدِسِ لَا يُسَنُّ اسْتِلَامُهَا وَلَا تَقْبِيلُهَا بِاتِّفَاقِ المُسْلِمِينَ بَلْ لَيْسَ لِلصَّلَاةِ عِنْدَهَا وَالدُّعَاءِ خُصُوصِيَّةٌ عَلَى سَائِرَ بِقَاعِ المَسْجِدِ. وَالصَّلَاةُ وَالدُّعَاءُ فِي قِبْلَةِ المَسْجِدِ الَّذِي بَنَاهُ عُمَرُ بْنُ الخَطَّابِ لِلْمُسْلِمِينَ أَفْضَلُ مِنْ الصَّلَاةِ وَالدُّعَاءِ عِنْدَهَا وَعُمَرُ بْنُ الخَطَّابِ لَمَّا فَتَحَ البَلَدَ قَالَ لِكَعْبِ الأَحْبَارِ: أَيْنَ تَرَى أَنْ أَبْنِي مُصَلَّى المُسْلِمِينَ؟ قَالَ: ابْنِهِ خَلْفَ الصَّخْرَةِ. 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خَالَطَتْك يَهُودِيَّةٌ يَا ابْنَ اليَهُودِيَّةِ بَلْ أَبْنِيهِ أَمَامَهَا</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فَإِنَّ لَنَا صُدُورُ المَسَاجِدِ</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فَبَنَى هَذَا المُصَلَّى الَّذِي تُسَمِّيهِ العَامَّةُ " الأَقْصَى ". وَلَمْ يَتَمَسَّحْ بِالصَّخْرَةِ وَلَا قَبَّلَهَا وَلَا صَلَّى عِنْدَهَا كَيْفَ وَقَدْ ثَبَتَ عَنْهُ فِي الصَّحِيحِ أَنَّهُ لَمَّا قَبَّلَ الحَجَرَ الأَسْوَدَ 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وَالله إنِّي لَأَعْلَمُ أَنَّك حَجَرٌ لَا تَضُرُّ وَلَا تَنْفَعُ وَلَوْلَا أَنِّي رَأَيْت رَسُولَ الله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يُقَبِّلُك لَمَا قَبَّلْتُك</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وَكَانَ عَبْدُ الله بْنُ عُمَرَ إذَا أَتَى المَسْجِدَ الأَقْصَى يُصَلِّي فِيهِ وَلَا يَأْتِي الصَّخْرَةَ وَكَذَلِكَ غَيْرُهُ مِنْ السَّلَفِ. وَكَذَلِكَ حُجْرَةُ نَبِيِّنَا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وَحُجْرَةُ الخَلِيلِ وَغَيْرُهُمَا مِنْ المَدَافِنِ الَّتِي فِيهَا نَبِيٌّ أَوْ رَجُلٌ صَالِحٌ: لَا يُسْتَحَبُّ تَقْبِيلُهَا وَلَا التَّمَسُّحُ بِهَا بِاتِّفَاقِ الأَئِمَّةِ</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بَلْ مَنْهِيٌّ عَنْ ذَلِكَ. وَأَمَّا السُّجُودُ لِذَلِكَ فَكُفْرٌ وَكَذَلِكَ خِطَابُهُ بِمِثْلِ مَا يُخَاطَبُ بِهِ الرَّبُّ: مِثْلُ قَوْلِ القَائِلِ: اغْفِرْ لِي ذُنُوبِي أَوْ اُنْصُرْنِي عَلَى عَدُوِّي وَنَحْوَ ذَلِكَ.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فَصْلٌ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وَأَمَّا الأَشْجَارُ وَالأَحْجَارُ وَالعُيُونُ وَنَحْوُهَا مِمَّا يَنْذِرُ لَهَا بَعْضُ العَامَّةِ أَوْ يُعَلِّقُونَ بِهَا خِرَقًا أَوْ غَيْرَ ذَلِكَ أَوْ يَأْخُذُونَ وَرَقَهَا يَتَبَرَّكُونَ بِهِ أَوْ يُصَلُّونَ عِنْدَهَا أَوْ نَحْوَ ذَلِكَ: فَهَذَا كُلُّهُ مِنْ البِدَعِ المُنْكَرَةِ وَهُوَ مِنْ عَمَلِ أَهْلِ الجَاهِلِيَّةِ وَمِنْ أَسْبَابِ الشِّرْكِ بِالله تَعَالَى وَقَدْ: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 xml:space="preserve">كَانَ لِلْمُشْرِكِينَ شَجَرَةٌ يُعَلِّقُونَ بِهَا أَسْلِحَتَهُمْ يُسَمُّونَهَا ذَاتَ أَنْوَاطٍ فَقَالَ بَعْضُ النَّاسِ: يَا رَسُولَ الله اجْعَلْ لَنَا ذَاتَ أَنْوَاطٍ كَمَا لَهُمْ ذَاتُ أَنْوَاطٍ فَقَالَ: الله أَكْبَرُ قُلْتُمْ: كَمَا قَالَ قَوْمُ مُوسَى لِمُوسَى </w:t>
      </w:r>
      <w:r w:rsidRPr="00047E79">
        <w:rPr>
          <w:rFonts w:ascii="QCF_BSML" w:hAnsi="QCF_BSML" w:cs="QCF_BSML"/>
          <w:sz w:val="29"/>
          <w:szCs w:val="29"/>
          <w:rtl/>
        </w:rPr>
        <w:t xml:space="preserve">ﮋ </w:t>
      </w:r>
      <w:r w:rsidRPr="00047E79">
        <w:rPr>
          <w:rFonts w:ascii="QCF_P167" w:hAnsi="QCF_P167" w:cs="QCF_P167"/>
          <w:sz w:val="29"/>
          <w:szCs w:val="29"/>
          <w:rtl/>
        </w:rPr>
        <w:t>ﭟ ﭠ ﭡ ﭢ ﭣ ﭤ</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QCF_BSML" w:hAnsi="QCF_BSML" w:cs="QCF_BSML"/>
          <w:sz w:val="29"/>
          <w:szCs w:val="29"/>
        </w:rPr>
        <w:t xml:space="preserve"> </w:t>
      </w:r>
      <w:r w:rsidRPr="00047E79">
        <w:rPr>
          <w:rFonts w:ascii="Lotus Linotype" w:eastAsia="Calibri" w:hAnsi="Lotus Linotype" w:cs="Lotus Linotype"/>
          <w:b/>
          <w:sz w:val="32"/>
          <w:szCs w:val="32"/>
          <w:rtl/>
        </w:rPr>
        <w:t>إنَّهَا السُّنَنُ لَتَرْكَبُنَّ سَنَنَ مَنْ كَانَ قَبْلَكُمْ: شِبْرًا بِشِبْرِ وَذِرَاعًا بِذِرَاعِ حَتَّى لَوْ أَنَّ أَحَدَهُمْ دَخَلَ جُحْرَ ضَبٍّ لَدَخَلْتُمْ وَحَتَّى لَوْ أَنَّ أَحَدَهُمْ جَامَعَ امْرَأَتَهُ فِي الطَّرِيقِ لَفَعَلْتُمُوهُ</w:t>
      </w:r>
      <w:r w:rsidRPr="00047E79">
        <w:rPr>
          <w:rFonts w:ascii="Lotus Linotype" w:eastAsia="Calibri" w:hAnsi="Lotus Linotype" w:cs="Lotus Linotype" w:hint="cs"/>
          <w:b/>
          <w:sz w:val="32"/>
          <w:szCs w:val="32"/>
          <w:rtl/>
        </w:rPr>
        <w:t>»</w:t>
      </w:r>
      <w:r w:rsidRPr="00047E79">
        <w:rPr>
          <w:rFonts w:ascii="mylotus" w:eastAsia="Calibri" w:hAnsi="mylotus" w:cs="Traditional Arabic" w:hint="cs"/>
          <w:b/>
          <w:sz w:val="36"/>
          <w:szCs w:val="36"/>
          <w:vertAlign w:val="superscript"/>
          <w:rtl/>
        </w:rPr>
        <w:t>(</w:t>
      </w:r>
      <w:r w:rsidRPr="00047E79">
        <w:rPr>
          <w:rFonts w:ascii="mylotus" w:eastAsia="Calibri" w:hAnsi="mylotus" w:cs="Traditional Arabic"/>
          <w:b/>
          <w:sz w:val="36"/>
          <w:szCs w:val="36"/>
          <w:vertAlign w:val="superscript"/>
        </w:rPr>
        <w:footnoteReference w:id="866"/>
      </w:r>
      <w:r w:rsidRPr="00047E79">
        <w:rPr>
          <w:rFonts w:ascii="mylotus" w:eastAsia="Calibri" w:hAnsi="mylotus" w:cs="Traditional Arabic" w:hint="cs"/>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p>
    <w:p w14:paraId="3A24E8D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وَقَدْ بَلَغَ عُمَرَ بْنَ الخَطَّابِ أَنَّ قَوْمًا يَقْصِدُونَ الصَّلَاةَ عِنْدَ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الشَّجَرَةِ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الَّتِي كَانَتْ تَحْتَهَا بَيْعَةُ الرِّضْوَانِ الَّتِي بَايَعَ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النَّاسَ تَحْتَهَا فَأَمَرَ بِتِلْكَ الشَّجَرَةِ فَقُطِعَتْ</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7"/>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وَقَدْ اتَّفَقَ عُلَمَاءُ الدِّينِ عَلَى أَنَّ مَنْ نَذَرَ عِبَادَةً فِي بُقْعَةٍ مِنْ هَذِهِ البِقَاعِ لَمْ يَكُنْ ذَلِكَ نَذْرًا يَجِبُ الوَفَاءُ بِهِ وَلَا مَزِيَّةَ لِلْعِبَادَةِ فِيهَا. </w:t>
      </w:r>
    </w:p>
    <w:p w14:paraId="35069252" w14:textId="043C5C31"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ثم قال: </w:t>
      </w:r>
      <w:r w:rsidRPr="00047E79">
        <w:rPr>
          <w:rFonts w:ascii="Lotus Linotype" w:eastAsia="Calibri" w:hAnsi="Lotus Linotype" w:cs="Lotus Linotype"/>
          <w:b/>
          <w:sz w:val="32"/>
          <w:szCs w:val="32"/>
          <w:rtl/>
        </w:rPr>
        <w:t>بَلْ نَفْسُ قَصْدِ هَذِهِ البِقَاعِ لِلصَّلَاةِ فِيهَا وَالدُّعَاءِ لَيْسَ لَهُ أَصْلٌ فِي شَرِيعَةِ المُسْلِمِينَ وَلَمْ يُنْقَلْ عَنْ السَّابِقِينَ الأَوَّلِينَ - رَضِيَ الله عَنْهُمْ وَأَرْضَاهُمْ - أَنَّهُمْ كَانُوا يَتَحَرَّوْنَ هَذِهِ البِقَاعَ لِلدُّعَاءِ وَالصَّلَاةِ</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بَلْ لَا يَقْصِدُونَ إلَّا مَسَاجِدَ الله بَلْ المَسَاجِدُ المَبْنِيَّةُ عَلَى غَيْرِ الوَجْهِ الشَّرْعِيِّ لَا يَقْصِدُونَهَا أَيْضًا كَمَسْجِدِ الضِّرَارِ الَّذِي قَالَ الله فِيهِ: </w:t>
      </w:r>
      <w:r w:rsidRPr="00047E79">
        <w:rPr>
          <w:rFonts w:ascii="QCF_BSML" w:hAnsi="QCF_BSML" w:cs="QCF_BSML"/>
          <w:sz w:val="29"/>
          <w:szCs w:val="29"/>
          <w:rtl/>
        </w:rPr>
        <w:t xml:space="preserve">ﮋ </w:t>
      </w:r>
      <w:r w:rsidRPr="00047E79">
        <w:rPr>
          <w:rFonts w:ascii="QCF_P204" w:hAnsi="QCF_P204" w:cs="QCF_P204"/>
          <w:sz w:val="29"/>
          <w:szCs w:val="29"/>
          <w:rtl/>
        </w:rPr>
        <w:t xml:space="preserve">ﭑ ﭒ ﭓ ﭔ ﭕ ﭖ ﭗ ﭘ ﭙ ﭚ ﭛ ﭜ ﭝ ﭞ ﭟﭠ ﭡ ﭢ ﭣ ﭤ ﭥﭦ ﭧ ﭨ ﭩ ﭪ ﭫ ﭬ ﭭ ﭮ ﭯﭰ ﭱ ﭲ ﭳ ﭴ ﭵ ﭶ ﭷ ﭸ ﭹ ﭺ ﭻﭼ ﭽ ﭾ ﭿ ﮀ ﮁﮂ ﮃ ﮄ ﮅ </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 xml:space="preserve"> [التوبة: 107ـ108]</w:t>
      </w:r>
      <w:r w:rsidRPr="00047E79">
        <w:rPr>
          <w:rFonts w:ascii="Lotus Linotype" w:eastAsia="Calibri" w:hAnsi="Lotus Linotype" w:cs="Lotus Linotype"/>
          <w:b/>
          <w:sz w:val="32"/>
          <w:szCs w:val="32"/>
          <w:rtl/>
        </w:rPr>
        <w:t>. بَلْ المَسَاجِدُ المَبْنِيَّةُ عَلَى قُبُورِ الأَنْبِيَاءِ وَالصَّالِحِينَ لَا تَجُوزُ الصَّلَاةُ فِيهَا وَبِنَاؤُهَا مُحَرَّمٌ كَمَا قَدْ نَصَّ عَلَى ذَلِكَ غَيْرُ وَاحِدٍ مِنْ الأَئِمَّةِ</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لِمَا اسْتَفَاضَ عَنْ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فِي الصِّحَاحِ وَالسُّنَنِ وَالمَسَانِيدِ أَنَّهُ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مَنْ كَانَ قَبْلَكُمْ كَانُوا يَتَّخِذُونَ القُبُورَ مَسَاجِدَ أَلَا فَلَا تَتَّخِذُوا القُبُورَ مَسَاجِدَ فَإِنِّي أَنْهَاكُمْ عَنْ ذَلِكَ</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8"/>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وَقَالَ فِي مَرَضِ مَوْتِهِ: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لَعْنَةُ الله عَلَى اليَهُودِ وَالنَّصَارَى اتَّخَذُوا قُبُورَ أَنْبِيَائِهِمْ مَسَاجِدَ يُحَذِّرُ مَا فَعَلُوا قَالَتْ عَائِشَةُ: وَلَوْلَا ذَلِكَ لَأُبْرِزَ قَبْرُهُ</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وَلَكِنْ كَرِهَ أَنْ يُتَّخَذَ مَسْجِدًا</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6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58282F6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وَكَانَتْ " حُجْرَةُ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 خَارِجَةً عَنْ مَسْجِدِهِ فَلَمَّا كَانَ فِي إمْرَةِ الوَلِيدِ بْنِ عَبْدِ المَلِكِ كَتَبَ إلَى عُمَرَ بْنِ عَبْدِ العَزِيزِ - عَامِلِهِ عَلَى المدينة - أَنْ يَزِيدَ فِي المَسْجِدِ. فَاشْتَرَى حُجَرَ أَزْوَاجِ النَّبِيِّ </w:t>
      </w:r>
      <w:r w:rsidRPr="00047E79">
        <w:rPr>
          <w:rFonts w:ascii="Lotus Linotype" w:eastAsia="Calibri" w:hAnsi="Lotus Linotype" w:cs="Lotus Linotype"/>
          <w:b/>
          <w:sz w:val="34"/>
          <w:szCs w:val="34"/>
          <w:rtl/>
          <w:lang w:bidi="ar-EG"/>
        </w:rPr>
        <w:t>ﷺ</w:t>
      </w:r>
      <w:r w:rsidRPr="00047E79">
        <w:rPr>
          <w:rFonts w:ascii="Lotus Linotype" w:eastAsia="Calibri" w:hAnsi="Lotus Linotype" w:cs="Lotus Linotype"/>
          <w:b/>
          <w:sz w:val="32"/>
          <w:szCs w:val="32"/>
          <w:rtl/>
        </w:rPr>
        <w:t xml:space="preserve"> وَكَانَتْ شَرْقِيِّ المَسْجِدِ وَقِبْلَتَهُ فَزَادَهَا فِي المَسْجِدِ</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فَدَخَلَتْ الحُجْرَةُ إذْ ذَاكَ فِي المَسْجِدِ وَبَنَوْهَا مُسَنَّمَةً عَنْ سَمْتِ القِبْلَةِ لِئَلَّا يُصَلِّيَ أَحَدٌ إلَيْهَا. وَكَذَلِكَ " قَبْرُ إبْرَاهِيمَ الخَلِيلِ " لَمَّا فَتَحَ المُسْلِمُونَ البِلَادَ كَانَ عَلَيْهِ السُّورُ السُّلَيْمَانِيُّ وَلَا يَدْخُلُ إلَيْهِ أَحَدٌ وَلَا يُصَلِّي أَحَدٌ عِنْدَهُ بَلْ كَانَ مُصَلَّى المُسْلِمِينَ بِقَرْيَةِ الخَلِيلِ بِمَسْجِدِ هُنَاكَ وَكَانَ الأَمْرُ عَلَى ذَلِكَ عَلَى عَهْدِ الخُلَفَاءِ الرَّاشِدِينَ وَمَنْ بَعْدَهُمْ إلَى أَنْ نُقِبَ ذَلِكَ السُّورُ ثُمَّ جُعِلَ فِيهِ بَابٌ. وَيُقَالُ: إنَّ النَّصَارَى هُمْ نَقَبُوهُ وَجَعَلُوهُ كَنِيسَةً ثُمَّ لَمَّا أَخَذَ المُسْلِمُونَ مِنْهُمْ البِلَادَ جُعِلَ ذَلِكَ مَسْجِدًا؛ وَلِهَذَا كَانَ العُلَمَاءُ الصَّالِحُونَ مِنْ المُسْلِمِينَ لَا يُصَلُّونَ فِي ذَلِكَ المَكَانِ. هَذَا إذَا كَانَ القَبْرُ صَحِيحًا فَكَيْفَ وَعَامَّةُ القُبُورِ المَنْسُوبَةِ إلَى الأَنْبِيَاءِ كَذِبٌ </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70"/>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8B0480F" w14:textId="77777777" w:rsidR="00F643F2" w:rsidRPr="00047E79" w:rsidRDefault="00F643F2" w:rsidP="00F643F2">
      <w:pPr>
        <w:spacing w:line="520" w:lineRule="exact"/>
        <w:ind w:firstLine="454"/>
        <w:jc w:val="lowKashida"/>
        <w:rPr>
          <w:rFonts w:ascii="Lotus Linotype" w:eastAsia="Calibri" w:hAnsi="Lotus Linotype" w:cs="Lotus Linotype"/>
          <w:bCs/>
          <w:sz w:val="36"/>
          <w:szCs w:val="36"/>
          <w:rtl/>
        </w:rPr>
      </w:pPr>
    </w:p>
    <w:p w14:paraId="29F38BAE" w14:textId="77777777" w:rsidR="003844A5" w:rsidRPr="00047E79" w:rsidRDefault="003844A5">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3DC92AA9" w14:textId="61E1AE96" w:rsidR="00F643F2" w:rsidRPr="00047E79" w:rsidRDefault="00F643F2" w:rsidP="00F643F2">
      <w:pPr>
        <w:spacing w:line="520" w:lineRule="exact"/>
        <w:ind w:firstLine="454"/>
        <w:jc w:val="lowKashida"/>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المبحث الثامن</w:t>
      </w:r>
      <w:r w:rsidRPr="00047E79">
        <w:rPr>
          <w:rFonts w:ascii="Lotus Linotype" w:eastAsia="Calibri" w:hAnsi="Lotus Linotype" w:cs="Lotus Linotype" w:hint="cs"/>
          <w:bCs/>
          <w:sz w:val="36"/>
          <w:szCs w:val="36"/>
          <w:rtl/>
        </w:rPr>
        <w:t>:</w:t>
      </w:r>
      <w:r w:rsidRPr="00047E79">
        <w:rPr>
          <w:rFonts w:ascii="Lotus Linotype" w:eastAsia="Calibri" w:hAnsi="Lotus Linotype" w:cs="Lotus Linotype"/>
          <w:bCs/>
          <w:sz w:val="36"/>
          <w:szCs w:val="36"/>
          <w:rtl/>
        </w:rPr>
        <w:t xml:space="preserve"> حكم التجمع عند القبور وقراءة الأوراد والقصائد والنوح والبكاء</w:t>
      </w:r>
      <w:r w:rsidRPr="00047E79">
        <w:rPr>
          <w:rFonts w:ascii="Lotus Linotype" w:eastAsia="Calibri" w:hAnsi="Lotus Linotype" w:cs="Lotus Linotype" w:hint="cs"/>
          <w:bCs/>
          <w:sz w:val="36"/>
          <w:szCs w:val="36"/>
          <w:rtl/>
        </w:rPr>
        <w:t>.</w:t>
      </w:r>
    </w:p>
    <w:p w14:paraId="69766C9C"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المطلب ال</w:t>
      </w:r>
      <w:r w:rsidRPr="00047E79">
        <w:rPr>
          <w:rFonts w:ascii="Lotus Linotype" w:eastAsia="Calibri" w:hAnsi="Lotus Linotype" w:cs="Lotus Linotype" w:hint="cs"/>
          <w:bCs/>
          <w:sz w:val="32"/>
          <w:szCs w:val="32"/>
          <w:rtl/>
        </w:rPr>
        <w:t>أول</w:t>
      </w:r>
      <w:r w:rsidRPr="00047E79">
        <w:rPr>
          <w:rFonts w:ascii="Lotus Linotype" w:eastAsia="Calibri" w:hAnsi="Lotus Linotype" w:cs="Lotus Linotype"/>
          <w:bCs/>
          <w:sz w:val="32"/>
          <w:szCs w:val="32"/>
          <w:rtl/>
        </w:rPr>
        <w:t>: التجمع عند القبور للذكر والنياحة</w:t>
      </w:r>
      <w:r w:rsidRPr="00047E79">
        <w:rPr>
          <w:rFonts w:ascii="Lotus Linotype" w:eastAsia="Calibri" w:hAnsi="Lotus Linotype" w:cs="Lotus Linotype" w:hint="cs"/>
          <w:bCs/>
          <w:sz w:val="32"/>
          <w:szCs w:val="32"/>
          <w:rtl/>
        </w:rPr>
        <w:t>.</w:t>
      </w:r>
    </w:p>
    <w:p w14:paraId="7F3186F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إن التجمع عند القبور لأجل قراءة القرآن، أو قراءة الأوراد والقصائد، والنياحة والبكاء من الأمور المحدثة والمبتدعة، ومما ورد النهي عنه.وكيف يرجو مسلم القربة بأمر قد نهى عنه الشرع وحرمه؟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وهذا الأمر يتبين بما يلي:إن النبي ﷺ نهى عن اتخاذ القبور عيداً، كما نهى عن النياحة على الميت، وجاء الوعيد الشديد للنائحة إذا لم تتب.</w:t>
      </w:r>
    </w:p>
    <w:p w14:paraId="2A14B4D0"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المسألة الأولى: النهي عن اتخاذ القبر عيداً:</w:t>
      </w:r>
    </w:p>
    <w:p w14:paraId="776950D2"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أما ما يتعلق بالنهي عن اتخاذ القبر عيداً:</w:t>
      </w:r>
      <w:r w:rsidRPr="00047E79">
        <w:rPr>
          <w:rFonts w:ascii="Lotus Linotype" w:eastAsia="Calibri" w:hAnsi="Lotus Linotype" w:cs="Lotus Linotype" w:hint="cs"/>
          <w:sz w:val="32"/>
          <w:szCs w:val="32"/>
          <w:rtl/>
        </w:rPr>
        <w:t xml:space="preserve"> ف</w:t>
      </w:r>
      <w:r w:rsidRPr="00047E79">
        <w:rPr>
          <w:rFonts w:ascii="Lotus Linotype" w:eastAsia="Calibri" w:hAnsi="Lotus Linotype" w:cs="Lotus Linotype"/>
          <w:sz w:val="32"/>
          <w:szCs w:val="32"/>
          <w:rtl/>
        </w:rPr>
        <w:t>عَنْ أَبِي هُرَيرَةَ</w:t>
      </w:r>
      <w:r w:rsidRPr="00047E79">
        <w:rPr>
          <w:rFonts w:ascii="Lotus Linotype" w:eastAsia="Calibri" w:hAnsi="Lotus Linotype" w:cs="Lotus Linotype"/>
          <w:sz w:val="32"/>
          <w:szCs w:val="32"/>
          <w:rtl/>
        </w:rPr>
        <w:sym w:font="AGA Arabesque" w:char="0074"/>
      </w:r>
      <w:r w:rsidRPr="00047E79">
        <w:rPr>
          <w:rFonts w:ascii="Lotus Linotype" w:eastAsia="Calibri" w:hAnsi="Lotus Linotype" w:cs="Lotus Linotype"/>
          <w:sz w:val="32"/>
          <w:szCs w:val="32"/>
          <w:rtl/>
        </w:rPr>
        <w:t xml:space="preserve"> قَالَ: قَالَ رَسُولُ الله </w:t>
      </w:r>
      <w:r w:rsidRPr="00047E79">
        <w:rPr>
          <w:rFonts w:ascii="Lotus Linotype" w:eastAsia="Calibri" w:hAnsi="Lotus Linotype" w:cs="Lotus Linotype"/>
          <w:sz w:val="34"/>
          <w:szCs w:val="34"/>
          <w:rtl/>
          <w:lang w:bidi="ar-EG"/>
        </w:rPr>
        <w:t>ﷺ</w:t>
      </w:r>
      <w:r w:rsidRPr="00047E79">
        <w:rPr>
          <w:rFonts w:ascii="Lotus Linotype" w:eastAsia="Calibri" w:hAnsi="Lotus Linotype" w:cs="Lotus Linotype"/>
          <w:sz w:val="32"/>
          <w:szCs w:val="32"/>
          <w:rtl/>
        </w:rPr>
        <w:t>: «لاَ تَجْعَلُوا بُيُوتَكُمْ قُبُورًا، وَلاَ تَجْعَلُوا</w:t>
      </w:r>
      <w:r w:rsidRPr="00047E79">
        <w:rPr>
          <w:rFonts w:ascii="Lotus Linotype" w:eastAsia="Calibri" w:hAnsi="Lotus Linotype" w:cs="Lotus Linotype"/>
          <w:sz w:val="32"/>
          <w:szCs w:val="32"/>
          <w:rtl/>
        </w:rPr>
        <w:fldChar w:fldCharType="begin"/>
      </w:r>
      <w:r w:rsidRPr="00047E79">
        <w:rPr>
          <w:rFonts w:ascii="Lotus Linotype" w:eastAsia="Calibri" w:hAnsi="Lotus Linotype" w:cs="Lotus Linotype"/>
          <w:sz w:val="32"/>
          <w:szCs w:val="32"/>
        </w:rPr>
        <w:instrText xml:space="preserve"> XE "</w:instrText>
      </w:r>
      <w:r w:rsidRPr="00047E79">
        <w:rPr>
          <w:rFonts w:ascii="Lotus Linotype" w:eastAsia="Calibri" w:hAnsi="Lotus Linotype" w:cs="Lotus Linotype"/>
          <w:sz w:val="32"/>
          <w:szCs w:val="32"/>
          <w:rtl/>
        </w:rPr>
        <w:instrText>ح:لاَ تَجْعَلُوا بُيُوتَكُمْ قُبُورًا، وَلاَ تَجْعَلُوا</w:instrText>
      </w:r>
      <w:r w:rsidRPr="00047E79">
        <w:rPr>
          <w:rFonts w:ascii="Lotus Linotype" w:eastAsia="Calibri" w:hAnsi="Lotus Linotype" w:cs="Lotus Linotype"/>
          <w:sz w:val="32"/>
          <w:szCs w:val="32"/>
        </w:rPr>
        <w:instrText xml:space="preserve">" </w:instrText>
      </w:r>
      <w:r w:rsidRPr="00047E79">
        <w:rPr>
          <w:rFonts w:ascii="Lotus Linotype" w:eastAsia="Calibri" w:hAnsi="Lotus Linotype" w:cs="Lotus Linotype"/>
          <w:sz w:val="32"/>
          <w:szCs w:val="32"/>
          <w:rtl/>
        </w:rPr>
        <w:fldChar w:fldCharType="end"/>
      </w:r>
      <w:r w:rsidRPr="00047E79">
        <w:rPr>
          <w:rFonts w:ascii="Lotus Linotype" w:eastAsia="Calibri" w:hAnsi="Lotus Linotype" w:cs="Lotus Linotype"/>
          <w:sz w:val="32"/>
          <w:szCs w:val="32"/>
          <w:rtl/>
        </w:rPr>
        <w:t xml:space="preserve"> قَبْرِي عِيْدًا، وَصَلُّوا عَلَيَّ فَإِنَّ صَلاَتَكُمْ تَبْلُغُنِي حَيْثُ كُنْتُمْ»</w:t>
      </w:r>
      <w:r w:rsidRPr="00047E79">
        <w:rPr>
          <w:rFonts w:ascii="Lotus Linotype" w:eastAsia="Calibri" w:hAnsi="Lotus Linotype" w:cs="Lotus Linotype"/>
          <w:sz w:val="36"/>
          <w:szCs w:val="36"/>
          <w:vertAlign w:val="superscript"/>
          <w:rtl/>
        </w:rPr>
        <w:t>(</w:t>
      </w:r>
      <w:r w:rsidRPr="00047E79">
        <w:rPr>
          <w:rFonts w:ascii="Lotus Linotype" w:eastAsia="Calibri" w:hAnsi="Lotus Linotype" w:cs="Traditional Arabic"/>
          <w:sz w:val="36"/>
          <w:szCs w:val="36"/>
          <w:vertAlign w:val="superscript"/>
        </w:rPr>
        <w:footnoteReference w:id="871"/>
      </w:r>
      <w:r w:rsidRPr="00047E79">
        <w:rPr>
          <w:rFonts w:ascii="Lotus Linotype" w:eastAsia="Calibri" w:hAnsi="Lotus Linotype" w:cs="Lotus Linotype"/>
          <w:sz w:val="36"/>
          <w:szCs w:val="36"/>
          <w:vertAlign w:val="superscript"/>
          <w:rtl/>
        </w:rPr>
        <w:t>)</w:t>
      </w:r>
      <w:r w:rsidRPr="00047E79">
        <w:rPr>
          <w:rFonts w:ascii="Lotus Linotype" w:eastAsia="Calibri" w:hAnsi="Lotus Linotype" w:cs="Lotus Linotype"/>
          <w:sz w:val="32"/>
          <w:szCs w:val="32"/>
          <w:rtl/>
        </w:rPr>
        <w:t xml:space="preserve">. </w:t>
      </w:r>
    </w:p>
    <w:p w14:paraId="1E4E9083"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قَالَ شَيْخُ الإسْلامِ ابن تيمية رحمه الله في معنى قَولِهِ:«لاَ تَجْعَلُوا بُيُوتَكُمْ قُبُورًا»: «أَيْ: لا تُعَطِّلُوهَا مِنَ الصَّلاةِ فِيْهَا وَالدُّعَاءِ وَالقِرَاءَةِ فَتَكُونُ بِمَنْزِلَةِ القُبُورِ، فَأَمَرَ بِتَحَرِّي العِبَادَةَ فِي البُيُوتِ، وَنَهَى</w:t>
      </w:r>
      <w:r w:rsidRPr="00047E79">
        <w:rPr>
          <w:rFonts w:ascii="Lotus Linotype" w:hAnsi="Lotus Linotype" w:cs="Lotus Linotype"/>
          <w:b/>
          <w:caps/>
          <w:sz w:val="32"/>
          <w:szCs w:val="32"/>
          <w:rtl/>
        </w:rPr>
        <w:t xml:space="preserve"> عَنْ </w:t>
      </w:r>
      <w:r w:rsidRPr="00047E79">
        <w:rPr>
          <w:rFonts w:ascii="Lotus Linotype" w:hAnsi="Lotus Linotype" w:cs="Lotus Linotype"/>
          <w:b/>
          <w:sz w:val="32"/>
          <w:szCs w:val="32"/>
          <w:rtl/>
        </w:rPr>
        <w:t>تَحَرِّيْهَا عِنْدَ القُبُورِ، عَكْسُ مَا يَفْعَلُهُ المُشْرِكُونَ مِنَ النَّصَارَى، وَمَنْ تَشَبَّهَ بِهِمْ.</w:t>
      </w:r>
      <w:r w:rsidRPr="00047E79">
        <w:rPr>
          <w:rFonts w:ascii="Lotus Linotype" w:hAnsi="Lotus Linotype" w:cs="Lotus Linotype" w:hint="cs"/>
          <w:b/>
          <w:sz w:val="32"/>
          <w:szCs w:val="32"/>
          <w:rtl/>
        </w:rPr>
        <w:t xml:space="preserve"> </w:t>
      </w:r>
      <w:r w:rsidRPr="00047E79">
        <w:rPr>
          <w:rFonts w:ascii="Lotus Linotype" w:hAnsi="Lotus Linotype" w:cs="Lotus Linotype"/>
          <w:b/>
          <w:sz w:val="32"/>
          <w:szCs w:val="32"/>
          <w:rtl/>
        </w:rPr>
        <w:t>وَفِي «الصَّحِيْحَيْنِ» عَنِ ابنِ عُمَرَ مَرْفُوعاً: «اجْعَلُوا مِنْ صَلاَتِكُمْ فِي</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ح:اجْعَلُوا مِنْ صَلاَتِكُمْ فِي</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بُيُوتِكُمْ، وَلاَ تَتَّخِذُوهَا قُبُورًا»</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2"/>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r w:rsidRPr="00047E79">
        <w:rPr>
          <w:rFonts w:ascii="Lotus Linotype" w:hAnsi="Lotus Linotype" w:cs="Lotus Linotype" w:hint="cs"/>
          <w:b/>
          <w:sz w:val="32"/>
          <w:szCs w:val="32"/>
          <w:rtl/>
        </w:rPr>
        <w:t xml:space="preserve"> </w:t>
      </w:r>
      <w:r w:rsidRPr="00047E79">
        <w:rPr>
          <w:rFonts w:ascii="Lotus Linotype" w:hAnsi="Lotus Linotype" w:cs="Lotus Linotype"/>
          <w:b/>
          <w:sz w:val="32"/>
          <w:szCs w:val="32"/>
          <w:rtl/>
        </w:rPr>
        <w:t xml:space="preserve">وَفِي «صَحِيْحِ مُسْلِمٍ» عَنِ أبي هريرة </w:t>
      </w:r>
      <w:r w:rsidRPr="00047E79">
        <w:rPr>
          <w:rFonts w:ascii="Lotus Linotype" w:hAnsi="Lotus Linotype" w:cs="Lotus Linotype"/>
          <w:b/>
          <w:sz w:val="32"/>
          <w:szCs w:val="32"/>
        </w:rPr>
        <w:sym w:font="AGA Arabesque" w:char="F074"/>
      </w:r>
      <w:r w:rsidRPr="00047E79">
        <w:rPr>
          <w:rFonts w:ascii="Lotus Linotype" w:hAnsi="Lotus Linotype" w:cs="Lotus Linotype"/>
          <w:b/>
          <w:sz w:val="32"/>
          <w:szCs w:val="32"/>
          <w:rtl/>
        </w:rPr>
        <w:t xml:space="preserve"> مَرْفُوعاً: «لاَ تَجْعَلُوا بُيُوتَكُمْ مَقَابِرَ،</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ح:لاَ تَجْعَلُوا بُيُوتَكُمْ مَقَابِرَ،</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w:t>
      </w:r>
      <w:r w:rsidRPr="00047E79">
        <w:rPr>
          <w:rFonts w:ascii="Lotus Linotype" w:hAnsi="Lotus Linotype" w:cs="Lotus Linotype"/>
          <w:b/>
          <w:caps/>
          <w:sz w:val="32"/>
          <w:szCs w:val="32"/>
          <w:rtl/>
        </w:rPr>
        <w:t>فَإنَّ الشَّيْطَانَ</w:t>
      </w:r>
      <w:r w:rsidRPr="00047E79">
        <w:rPr>
          <w:rFonts w:ascii="Lotus Linotype" w:hAnsi="Lotus Linotype" w:cs="Lotus Linotype"/>
          <w:b/>
          <w:sz w:val="32"/>
          <w:szCs w:val="32"/>
          <w:rtl/>
        </w:rPr>
        <w:t xml:space="preserve"> يَفِرُّ مِنَ البَيْتِ الَّذِي يَسْمَعُ سُورَةَ البَقَرَةِ تُقْرَأُ فِيهِ»</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3"/>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4"/>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w:t>
      </w:r>
    </w:p>
    <w:p w14:paraId="470AADC2"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وقَالَ ابنُ القَيِّمِ -رَحِمَهُ الله تَعَالَى-: «العِيْدُ مَا يُعْتَادُ مَجِيْئُهُ وَقَصْدُهُ مِنْ زَمَانٍ أَوْ مَكَانٍ، مَأْخُوذٌ مِنَ المُعَاوَدَةِ وَالاعْتِيَادِ، </w:t>
      </w:r>
      <w:r w:rsidRPr="00047E79">
        <w:rPr>
          <w:rFonts w:ascii="Lotus Linotype" w:hAnsi="Lotus Linotype" w:cs="Lotus Linotype"/>
          <w:b/>
          <w:caps/>
          <w:sz w:val="32"/>
          <w:szCs w:val="32"/>
          <w:rtl/>
        </w:rPr>
        <w:t>فَإنْ كَانَ</w:t>
      </w:r>
      <w:r w:rsidRPr="00047E79">
        <w:rPr>
          <w:rFonts w:ascii="Lotus Linotype" w:hAnsi="Lotus Linotype" w:cs="Lotus Linotype"/>
          <w:b/>
          <w:sz w:val="32"/>
          <w:szCs w:val="32"/>
          <w:rtl/>
        </w:rPr>
        <w:t xml:space="preserve"> اسْماً لِلْمَكَانِ فَهُوَ المَكَانُ الَّذِي يُقْصَدُ فِيْهِ الاجْتِمَاعُ، وَانْتِيَابُهُ لِلْعِبَادَةِ أَوْ لِغَيْرِهَا، كَمَا أَنَّ المَسْجِدَ الحَرَامَ وَمِنًى وَمُزْدَلِفَةَ وَعَرَفَةَ وَالمَشَاعِرَ جَعَلَهَا الله عِيْداً لِلْحُنَفَاءِ وَمَثَابَةً، كَمَا جَعَلَ أَيَّامَ التَّعَبُّدِ فِيْهَا عِيْداً، وَكَانَ لِلْمُشْرِكِيْنَ أَعْيَادٌ زَمَانِيَّةٌ، فَلَمَّا جَاءَ الله بِالإسْلامِ أَبْطَلَهَا، وَعَوَّضَ الحُنَفَاءَ مِنْهَا عِيْدَ الفِطْرِ وَعِيْدَ النَّحْرِ وأَيَّامَ مِنًى، كَمَا عَوَّضَهُمْ عَنْ أَعْيَادِ المُشْركِيْنَ المَكَانِيَّةِ بِالكَعْبَةِ وَمِنًى وَمُزْدَلِفَةَ وَعَرَفَةَ وَالمَشَاعِرِ»</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5"/>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7FB8BFD8" w14:textId="77777777" w:rsidR="00F643F2" w:rsidRPr="00047E79" w:rsidRDefault="00F643F2" w:rsidP="00F643F2">
      <w:pPr>
        <w:spacing w:line="520" w:lineRule="exact"/>
        <w:ind w:firstLine="454"/>
        <w:jc w:val="lowKashida"/>
        <w:rPr>
          <w:rFonts w:ascii="Lotus Linotype" w:hAnsi="Lotus Linotype" w:cs="Lotus Linotype"/>
          <w:b/>
          <w:sz w:val="32"/>
          <w:szCs w:val="32"/>
          <w:vertAlign w:val="superscript"/>
          <w:rtl/>
        </w:rPr>
      </w:pPr>
      <w:r w:rsidRPr="00047E79">
        <w:rPr>
          <w:rFonts w:ascii="Lotus Linotype" w:hAnsi="Lotus Linotype" w:cs="Lotus Linotype"/>
          <w:b/>
          <w:sz w:val="32"/>
          <w:szCs w:val="32"/>
          <w:rtl/>
        </w:rPr>
        <w:t xml:space="preserve">وَقَدْ رَوَى أَبُو دَاوُدَ عَنْ أبِي هُرَيْرَةَ مَرْفُوعاً: «مَا مِنْ أَحَدٍ يُسَلِّمُ عَلَيَّ إِلاَّ رَدَّ الله عَلَيَّ رُوحِي حَتَّى أَرُدَّ عَلَيْهِ السَّلامَ». </w:t>
      </w:r>
    </w:p>
    <w:p w14:paraId="6DA4AF89"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caps/>
          <w:sz w:val="32"/>
          <w:szCs w:val="32"/>
          <w:rtl/>
        </w:rPr>
        <w:t xml:space="preserve">وَعَنْ </w:t>
      </w:r>
      <w:r w:rsidRPr="00047E79">
        <w:rPr>
          <w:rFonts w:ascii="Lotus Linotype" w:hAnsi="Lotus Linotype" w:cs="Lotus Linotype"/>
          <w:b/>
          <w:sz w:val="32"/>
          <w:szCs w:val="32"/>
          <w:rtl/>
        </w:rPr>
        <w:t>أَوْسِ بنِ أَوْسٍ مَرْفُوعاً: «أَكْثِرُوا مِنَ الصَّلاةِ عَلَيَّ يَوْمَ الجُمُعَةِ</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ح:أَكْثِرُوا مِنَ الصَّلاةِ عَلَيَّ يَوْمَ الْجُمُعَةِ</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وَلَيْلَةَ الجُمُعَةِ فَإِنَّ صَلاَتَكُمْ مَعْرُوضَةٌ عَلَيَّ»، قَالُوا: يَا رَسُولَ الله، كَيْفَ تُعْرَضُ صَلاَتُنَا عَلَيْكَ وَقَدْ أَرِمْتَ؟ قَالَ: «إِنَّ الله حَرَّمَ عَلَى الأَرْضِ أَنْ تَأْكُلَ لُحُومَ الأَنْبِيَاءِ»</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6"/>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w:t>
      </w:r>
    </w:p>
    <w:p w14:paraId="61EF1487"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فهَذِهِ الأحَادِيْثُ وَغَيْرُهَا تَدَلُّ عَلَى أنَّ صَلاتَنَا عَلَيْهِ تَبْلُغُهُ سَوَاءٌ كنَا عِنْدَ قَبْرِهِ أَوْ لَمْ نَكُنْ، فَلاَ مَزِيَّةَ لِمَنْ سَلَّمَ عَلَيْهِ أَوْ صَلَّى عَلَيْهِ عِنْدَ قَبْرِهِ، كَمَا قَالَ الحَسَنُ بنُ الحَسَنِ</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ع:الْحَسَنُ بنُ الْحَسَنِ</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«مَا أنْتُمْ وَمَنْ بِالأَنْدَلُسِ إلاَّ سَوَاءٌ»</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7"/>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2BF35F54"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وَالحِكَايَةُ -الَّتِي رَوَاهَا القَاضِي عِيَاضٌ</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8"/>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بِإِسْنَادِهِ عَنْ مَالِكٍ فِي قِصَّتِهِ مَعَ المَنْصُورِ وأنَّهُ قَالَ لِمَالِكٍ: يَا أبَا عَبْدِالله، أَسْتَقْبِلُ القِبْلَةَ وَأَدْعُو أمْ أَسْتَقْبِلُ رَسُولَ اللهﷺ؟ فَقَالَ: «ولِمَ تَصْرِفُ وَجْهَكَ عَنْهُ وَهُوَ وَسِيْلَتُكَ وَوَسِيْلَةُ أَبِيْكَ آدَمَ إِلَى الله يَوْمَ القِيَامَةِ، بَلِ اسْتَقْبِلْهُ وَاسْتَشْفِعْ بِهِ يُشَفِّعْهُ الله فِيْكَ»-</w:t>
      </w:r>
      <w:r w:rsidRPr="00047E79">
        <w:rPr>
          <w:rFonts w:ascii="Lotus Linotype" w:hAnsi="Lotus Linotype" w:cs="Lotus Linotype"/>
          <w:b/>
          <w:sz w:val="32"/>
          <w:szCs w:val="32"/>
          <w:vertAlign w:val="superscript"/>
          <w:rtl/>
        </w:rPr>
        <w:t xml:space="preserve"> </w:t>
      </w:r>
      <w:r w:rsidRPr="00047E79">
        <w:rPr>
          <w:rFonts w:ascii="Lotus Linotype" w:hAnsi="Lotus Linotype" w:cs="Lotus Linotype"/>
          <w:b/>
          <w:sz w:val="32"/>
          <w:szCs w:val="32"/>
          <w:rtl/>
        </w:rPr>
        <w:t>ضَعِيْفةٌ، أَوْ مَوْضُوعَةٌ لأنَّ فِي إِسْنَادِهَا مَنْ يُتَّهَمُ: كَمُحَمَّدِ بنِ حُمَيْدٍ</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79"/>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وَمَنْ تُجْهَلُ حَالُهُ.</w:t>
      </w:r>
    </w:p>
    <w:p w14:paraId="329CDCA7" w14:textId="77777777" w:rsidR="00F643F2" w:rsidRPr="00047E79" w:rsidRDefault="00F643F2" w:rsidP="00F643F2">
      <w:pPr>
        <w:spacing w:line="520" w:lineRule="exact"/>
        <w:ind w:firstLine="454"/>
        <w:jc w:val="both"/>
        <w:rPr>
          <w:rFonts w:ascii="AGA Arabesque" w:eastAsia="Calibri" w:hAnsi="AGA Arabesque" w:cs="Lotus Linotype"/>
          <w:b/>
          <w:sz w:val="32"/>
          <w:szCs w:val="32"/>
          <w:rtl/>
        </w:rPr>
      </w:pPr>
      <w:r w:rsidRPr="00047E79">
        <w:rPr>
          <w:rFonts w:ascii="AGA Arabesque" w:eastAsia="Calibri" w:hAnsi="AGA Arabesque" w:cs="Lotus Linotype"/>
          <w:b/>
          <w:sz w:val="32"/>
          <w:szCs w:val="32"/>
          <w:rtl/>
        </w:rPr>
        <w:t>وقد سئل الشيخ عبد العزيز بن باز عما يفعل عند القبور من العكوف عندها، والجلوس، والإقامة بالمدح والتهاليل والأذكار، فأجاب رحمه الله: "...</w:t>
      </w:r>
      <w:r w:rsidRPr="00047E79">
        <w:rPr>
          <w:rFonts w:ascii="AGA Arabesque" w:eastAsia="Calibri" w:hAnsi="AGA Arabesque" w:cs="Lotus Linotype" w:hint="cs"/>
          <w:b/>
          <w:sz w:val="32"/>
          <w:szCs w:val="32"/>
          <w:rtl/>
        </w:rPr>
        <w:t xml:space="preserve"> </w:t>
      </w:r>
      <w:r w:rsidRPr="00047E79">
        <w:rPr>
          <w:rFonts w:ascii="AGA Arabesque" w:eastAsia="Calibri" w:hAnsi="AGA Arabesque" w:cs="Lotus Linotype"/>
          <w:b/>
          <w:sz w:val="32"/>
          <w:szCs w:val="32"/>
          <w:rtl/>
        </w:rPr>
        <w:t>وهكذا زيارتها على الوجه الذي ذكره السائل من الجلوس عندها والتهاليل وأكل الطعام والتمسح بالقبر والدعاء عند القبر والصلاة عنده كل هذا منكر وكله بدعة لا يجوز، إنما المشروع زيارة القبور للذكرى والدعاء للموتى والترحم عليهم ثم ينصرف.</w:t>
      </w:r>
      <w:r w:rsidRPr="00047E79">
        <w:rPr>
          <w:rFonts w:ascii="AGA Arabesque" w:eastAsia="Calibri" w:hAnsi="AGA Arabesque" w:cs="Lotus Linotype" w:hint="cs"/>
          <w:b/>
          <w:sz w:val="32"/>
          <w:szCs w:val="32"/>
          <w:rtl/>
        </w:rPr>
        <w:t xml:space="preserve"> </w:t>
      </w:r>
      <w:r w:rsidRPr="00047E79">
        <w:rPr>
          <w:rFonts w:ascii="AGA Arabesque" w:eastAsia="Calibri" w:hAnsi="AGA Arabesque" w:cs="Lotus Linotype"/>
          <w:b/>
          <w:sz w:val="32"/>
          <w:szCs w:val="32"/>
          <w:rtl/>
        </w:rPr>
        <w:t>ثم قال: وأما الإقامة عند القبر للأكل والشرب أو التهاليل أو للصلاة أو قراءة القرآن فكل هذا منكر لا أصل له في الشرع المطهر"</w:t>
      </w:r>
      <w:r w:rsidRPr="00047E79">
        <w:rPr>
          <w:rFonts w:ascii="AGA Arabesque" w:eastAsia="Calibri" w:hAnsi="AGA Arabesque" w:cs="Traditional Arabic"/>
          <w:b/>
          <w:spacing w:val="-2"/>
          <w:sz w:val="36"/>
          <w:szCs w:val="36"/>
          <w:vertAlign w:val="superscript"/>
          <w:rtl/>
          <w:lang w:val="en-GB"/>
        </w:rPr>
        <w:t>(</w:t>
      </w:r>
      <w:r w:rsidRPr="00047E79">
        <w:rPr>
          <w:rFonts w:ascii="AGA Arabesque" w:eastAsia="Calibri" w:hAnsi="AGA Arabesque" w:cs="Traditional Arabic"/>
          <w:b/>
          <w:spacing w:val="-2"/>
          <w:sz w:val="36"/>
          <w:szCs w:val="36"/>
          <w:vertAlign w:val="superscript"/>
          <w:rtl/>
          <w:lang w:val="en-GB"/>
        </w:rPr>
        <w:footnoteReference w:id="880"/>
      </w:r>
      <w:r w:rsidRPr="00047E79">
        <w:rPr>
          <w:rFonts w:ascii="AGA Arabesque" w:eastAsia="Calibri" w:hAnsi="AGA Arabesque" w:cs="Traditional Arabic"/>
          <w:b/>
          <w:spacing w:val="-2"/>
          <w:sz w:val="36"/>
          <w:szCs w:val="36"/>
          <w:vertAlign w:val="superscript"/>
          <w:rtl/>
          <w:lang w:val="en-GB"/>
        </w:rPr>
        <w:t>)</w:t>
      </w:r>
      <w:r w:rsidRPr="00047E79">
        <w:rPr>
          <w:rFonts w:ascii="AGA Arabesque" w:eastAsia="Calibri" w:hAnsi="AGA Arabesque" w:cs="Lotus Linotype"/>
          <w:b/>
          <w:sz w:val="32"/>
          <w:szCs w:val="32"/>
          <w:rtl/>
        </w:rPr>
        <w:t>.</w:t>
      </w:r>
    </w:p>
    <w:p w14:paraId="46C9C2EB" w14:textId="77777777" w:rsidR="00F643F2" w:rsidRPr="00047E79" w:rsidRDefault="00F643F2" w:rsidP="00F643F2">
      <w:pPr>
        <w:spacing w:line="520" w:lineRule="exact"/>
        <w:ind w:firstLine="454"/>
        <w:jc w:val="both"/>
        <w:rPr>
          <w:rFonts w:ascii="AGA Arabesque" w:eastAsia="Calibri" w:hAnsi="AGA Arabesque" w:cs="Lotus Linotype"/>
          <w:b/>
          <w:sz w:val="32"/>
          <w:szCs w:val="32"/>
          <w:rtl/>
        </w:rPr>
      </w:pPr>
      <w:r w:rsidRPr="00047E79">
        <w:rPr>
          <w:rFonts w:ascii="AGA Arabesque" w:eastAsia="Calibri" w:hAnsi="AGA Arabesque" w:cs="Lotus Linotype"/>
          <w:b/>
          <w:sz w:val="32"/>
          <w:szCs w:val="32"/>
          <w:rtl/>
        </w:rPr>
        <w:t>ولهذا فإنه لما كان الاعتكاف والمجاورة من العبادات التي لا يجوز صرفها لغير الله، بل ولا يشرع الاعتكاف إلى في المساجد، فإن العكوف والمجاورة عند قبر أو حجر، أو شجرة، ليس من الشرع.</w:t>
      </w:r>
    </w:p>
    <w:p w14:paraId="45477974"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وقال معالي الشيخ صالح بن فوزان الفوزان: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 xml:space="preserve">أما الأعياد المكانية المحرمة، فهي: الاجتماع عند القبور، سواء قبر الرسول ﷺ أو قبر غيره، والسفر إلى القبور، والتردد على القبور من أجل الدعاء عندها، والصلاة عندها، ولهذا قال ﷺ: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لا تجعلوا قبري عيداً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أي: مكاناً للعبادة، تصلون عنده، وتدعون عنده، وترددون عليه. وهذا من حمايته ﷺ لجناب التّوحيد، ففيه شاهد للباب من حيث إن النبي ﷺ نهى عن اتخاذ قبره عيداً، أي: مكاناً يُجتمع عنده للعبادة، فالعبادة لا تُشرع عند القبور، لا قبور الأنبياء والرسل، ولا قبور غيرهم من الأولياء والصالحين أبداً، فالمقابر ليست محلاً للعبادة، فمن تردد عليها، وجلس عندها، أو وقف عندها للتبرك بها، أو للدعاء عندها، أو للصلاة عندها أو سافر إليها فقد اتخذها عيداً جاهليًّا وعيداً محرماً، ولهذا لما جاء رجل إلى النبي ﷺ يسأله بأنه نذر أن ينحر إبلاً ببوانة- اسم مكان-، فقال له النبي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هل كان فيها وثن من أوثان الجاهلية يُعبد؟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قالوا: لا،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هل كان فيها عيد من أعيادهم؟</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يعني: مكان لاجتماع أهل الجاهلية، قالوا: لا،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فأوف بنذرك، فإنه لا وفاء لنذر في معصية الله، ولا فيما لا يملكه ابن آدم</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والشاهد منه: أنه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هل كان فيها عيد من أعيادهم؟</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يعني: هل هذا المكان الذي خصّصته هل كان الجاهليون يخصّصونه؟، فدلّ على أن تخصيص مكان للعبادة لم يخصصه الله ولا رسوله أنه من أعياد الجاهلية، لا تجوز العبادة فيه أبداً، ومن ذلك: القبور، فالترّدد عليها، والجلوس عندها من أجل التبرّك بتربتها، أو من أجل الدعاء عندها، أو الصلاة عندها، كل هذا من اتخاذها عيداً، وهو وسيلة من وسائل الشرك.</w:t>
      </w:r>
    </w:p>
    <w:p w14:paraId="620B26F0"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كما هو واقع الآن عند الأضرحة مما لا يخفاكم، وتسمعون عنه في البلاد الأخرى التي بُليت بهذه الفتنة -والعياذ بالله-، ولم تجد من دعاة التّوحيد من يقوم بنصيحة المسلمين عنها والأمر بإزالتها.</w:t>
      </w:r>
    </w:p>
    <w:p w14:paraId="60E1B02F"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نرجو الله أن يه</w:t>
      </w:r>
      <w:r w:rsidRPr="00047E79">
        <w:rPr>
          <w:rFonts w:ascii="Lotus Linotype" w:eastAsia="Calibri" w:hAnsi="Lotus Linotype" w:cs="Lotus Linotype" w:hint="cs"/>
          <w:b/>
          <w:sz w:val="32"/>
          <w:szCs w:val="32"/>
          <w:rtl/>
        </w:rPr>
        <w:t xml:space="preserve">يئ </w:t>
      </w:r>
      <w:r w:rsidRPr="00047E79">
        <w:rPr>
          <w:rFonts w:ascii="Lotus Linotype" w:eastAsia="Calibri" w:hAnsi="Lotus Linotype" w:cs="Lotus Linotype"/>
          <w:b/>
          <w:sz w:val="32"/>
          <w:szCs w:val="32"/>
          <w:rtl/>
        </w:rPr>
        <w:t>للمسلمين من يقوم بإصلاح عقيدتهم، وإزاحة هذه الفتنة العظيمة عنهم، كما منّ على هذه البلاد- ولله الحمد- بهذه الدعوة المباركة التي أزاحت عنها هذه الأوثان الجاهلية.</w:t>
      </w:r>
    </w:p>
    <w:p w14:paraId="4D30E399"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نسأل الله أن يثبتنا وإياكم وإخواننا المسلمين على هذا الدين، وأن يتم علينا هذه النعمة، وأن لا يزيغ قلوبنا بعد إذ هدانا، وإلاَّ فنحن معرضون للفتنة، ولا نزكي أنفسنا، ولا نأمن أن نصاب بمثل ما أصيب به أولئك، إذا تساهلنا وغفلنا وتركنا الدعوة إلى الله وتركنا بيان التّوحيد والتحذير من الشرك فإنه يدب إلينا ما وقع في البلاد المجاورة لنا»</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8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67984D54" w14:textId="77777777" w:rsidR="00F643F2" w:rsidRPr="00047E79" w:rsidRDefault="00F643F2" w:rsidP="00F643F2">
      <w:pPr>
        <w:spacing w:line="520" w:lineRule="exact"/>
        <w:ind w:firstLine="454"/>
        <w:jc w:val="both"/>
        <w:rPr>
          <w:rFonts w:ascii="Lotus Linotype" w:eastAsia="Calibri" w:hAnsi="Lotus Linotype" w:cs="Lotus Linotype"/>
          <w:b/>
          <w:sz w:val="32"/>
          <w:szCs w:val="32"/>
          <w:rtl/>
        </w:rPr>
      </w:pPr>
      <w:r w:rsidRPr="00047E79">
        <w:rPr>
          <w:rFonts w:ascii="AGA Arabesque" w:eastAsia="Calibri" w:hAnsi="AGA Arabesque" w:cs="Lotus Linotype" w:hint="cs"/>
          <w:bCs/>
          <w:sz w:val="32"/>
          <w:szCs w:val="32"/>
          <w:rtl/>
        </w:rPr>
        <w:t>المسألة الثانية: النهي عن النياحة على الميت.</w:t>
      </w:r>
      <w:r w:rsidRPr="00047E79">
        <w:rPr>
          <w:rFonts w:ascii="Lotus Linotype" w:eastAsia="Calibri" w:hAnsi="Lotus Linotype" w:cs="Lotus Linotype"/>
          <w:b/>
          <w:sz w:val="32"/>
          <w:szCs w:val="32"/>
          <w:rtl/>
        </w:rPr>
        <w:t>وأما النهي عن النياحة على الميت ففيه عدة أحاديث:</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أولاً: عَن أَبِي هُرَيرَةَ </w:t>
      </w:r>
      <w:r w:rsidRPr="00047E79">
        <w:rPr>
          <w:rFonts w:ascii="Lotus Linotype" w:eastAsia="Calibri" w:hAnsi="Lotus Linotype" w:cs="Lotus Linotype"/>
          <w:b/>
          <w:sz w:val="32"/>
          <w:szCs w:val="32"/>
          <w:rtl/>
        </w:rPr>
        <w:sym w:font="AGA Arabesque" w:char="F074"/>
      </w:r>
      <w:r w:rsidRPr="00047E79">
        <w:rPr>
          <w:rFonts w:ascii="Lotus Linotype" w:eastAsia="Calibri" w:hAnsi="Lotus Linotype" w:cs="Lotus Linotype"/>
          <w:b/>
          <w:sz w:val="32"/>
          <w:szCs w:val="32"/>
          <w:rtl/>
        </w:rPr>
        <w:t>: أَنَّ رَسُولَ اللهﷺ قَالَ: «اثْنَتَانِ فِي النَّاسِ هُمَا بِهِمْ</w:t>
      </w:r>
      <w:r w:rsidRPr="00047E79">
        <w:rPr>
          <w:rFonts w:ascii="Lotus Linotype" w:eastAsia="Calibri" w:hAnsi="Lotus Linotype" w:cs="Lotus Linotype"/>
          <w:b/>
          <w:sz w:val="32"/>
          <w:szCs w:val="32"/>
          <w:rtl/>
        </w:rPr>
        <w:fldChar w:fldCharType="begin"/>
      </w:r>
      <w:r w:rsidRPr="00047E79">
        <w:rPr>
          <w:rFonts w:ascii="Lotus Linotype" w:eastAsia="Calibri" w:hAnsi="Lotus Linotype" w:cs="Lotus Linotype"/>
          <w:b/>
          <w:sz w:val="32"/>
          <w:szCs w:val="32"/>
        </w:rPr>
        <w:instrText xml:space="preserve"> XE "</w:instrText>
      </w:r>
      <w:r w:rsidRPr="00047E79">
        <w:rPr>
          <w:rFonts w:ascii="Lotus Linotype" w:eastAsia="Calibri" w:hAnsi="Lotus Linotype" w:cs="Lotus Linotype"/>
          <w:b/>
          <w:sz w:val="32"/>
          <w:szCs w:val="32"/>
          <w:rtl/>
        </w:rPr>
        <w:instrText>ح:اثْنَتَانِ فِي النَّاسِ هُمَا بِهِمْ</w:instrText>
      </w:r>
      <w:r w:rsidRPr="00047E79">
        <w:rPr>
          <w:rFonts w:ascii="Lotus Linotype" w:eastAsia="Calibri" w:hAnsi="Lotus Linotype" w:cs="Lotus Linotype"/>
          <w:b/>
          <w:sz w:val="32"/>
          <w:szCs w:val="32"/>
        </w:rPr>
        <w:instrText xml:space="preserve">" </w:instrText>
      </w:r>
      <w:r w:rsidRPr="00047E79">
        <w:rPr>
          <w:rFonts w:ascii="Lotus Linotype" w:eastAsia="Calibri" w:hAnsi="Lotus Linotype" w:cs="Lotus Linotype"/>
          <w:b/>
          <w:sz w:val="32"/>
          <w:szCs w:val="32"/>
          <w:rtl/>
        </w:rPr>
        <w:fldChar w:fldCharType="end"/>
      </w:r>
      <w:r w:rsidRPr="00047E79">
        <w:rPr>
          <w:rFonts w:ascii="Lotus Linotype" w:eastAsia="Calibri" w:hAnsi="Lotus Linotype" w:cs="Lotus Linotype"/>
          <w:b/>
          <w:sz w:val="32"/>
          <w:szCs w:val="32"/>
          <w:rtl/>
        </w:rPr>
        <w:t xml:space="preserve"> كُفْرٌ: الطَّعْنُ فِي النَّسَبِ، وَالنِّيَاحَةُ عَلَى المَيِّتِ»</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8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58DB8D2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شَيْخُ الإسْلامِ: «أَيْ: هَاتَانِ الخَصْلَتَانِ هُمَا كُفْرٌ قَائِمٌ بِالنَّاسِ. فَنَفْسُ الخَصْلَتَيْنِ كُفْرٌ حَيْثُ كَانَتَا مِنْ أعْمَالِ الكُفَّارِ، وَهُمَا قَائِمَتَانِ بِالنَّاسِ، لَكِنْ لَيْسَ مَنْ قَامَ بِهِ شُعْبَةٌ مِنْ شُعَبِ الكُفْرِ يَصِيْرُ كَافِراً الكُفْرَ المُطْلَقَ، حَتَّى تَقُومَ بِهِ حَقِيْقَةُ الكُفْرِ، كَمَا أَنَّهُ لَيْسَ مَنْ قَامَ بِهِ شُعْبَةٌ مِنْ شُعَبِ الإيْمَانِ يَصِيْرُ مُؤْمِناً حَتَّى يَقُومَ بِهِ أَصْلُ الإيْمَانِ، وَفَرْقٌ بَيْنَ «الكُفْرِ» المُعَرَّفِ بِاللاَّمِ، كَمَا فِي قَوْلِهِ: «لَيْسَ بَيْنَ العَبْدِ وَبَيْنَ الكُفْرِ</w:t>
      </w:r>
      <w:r w:rsidRPr="00047E79">
        <w:rPr>
          <w:rFonts w:ascii="Lotus Linotype" w:eastAsia="Calibri" w:hAnsi="Lotus Linotype" w:cs="Lotus Linotype"/>
          <w:b/>
          <w:sz w:val="32"/>
          <w:szCs w:val="32"/>
          <w:rtl/>
        </w:rPr>
        <w:fldChar w:fldCharType="begin"/>
      </w:r>
      <w:r w:rsidRPr="00047E79">
        <w:rPr>
          <w:rFonts w:ascii="Lotus Linotype" w:eastAsia="Calibri" w:hAnsi="Lotus Linotype" w:cs="Lotus Linotype"/>
          <w:b/>
          <w:sz w:val="32"/>
          <w:szCs w:val="32"/>
        </w:rPr>
        <w:instrText xml:space="preserve"> XE "</w:instrText>
      </w:r>
      <w:r w:rsidRPr="00047E79">
        <w:rPr>
          <w:rFonts w:ascii="Lotus Linotype" w:eastAsia="Calibri" w:hAnsi="Lotus Linotype" w:cs="Lotus Linotype"/>
          <w:b/>
          <w:sz w:val="32"/>
          <w:szCs w:val="32"/>
          <w:rtl/>
        </w:rPr>
        <w:instrText>ح:لَيْسَ بَيْنَ الْعَبْدِ وَبَيْنَ الْكُفْرِ</w:instrText>
      </w:r>
      <w:r w:rsidRPr="00047E79">
        <w:rPr>
          <w:rFonts w:ascii="Lotus Linotype" w:eastAsia="Calibri" w:hAnsi="Lotus Linotype" w:cs="Lotus Linotype"/>
          <w:b/>
          <w:sz w:val="32"/>
          <w:szCs w:val="32"/>
        </w:rPr>
        <w:instrText xml:space="preserve">" </w:instrText>
      </w:r>
      <w:r w:rsidRPr="00047E79">
        <w:rPr>
          <w:rFonts w:ascii="Lotus Linotype" w:eastAsia="Calibri" w:hAnsi="Lotus Linotype" w:cs="Lotus Linotype"/>
          <w:b/>
          <w:sz w:val="32"/>
          <w:szCs w:val="32"/>
          <w:rtl/>
        </w:rPr>
        <w:fldChar w:fldCharType="end"/>
      </w:r>
      <w:r w:rsidRPr="00047E79">
        <w:rPr>
          <w:rFonts w:ascii="Lotus Linotype" w:eastAsia="Calibri" w:hAnsi="Lotus Linotype" w:cs="Lotus Linotype"/>
          <w:b/>
          <w:sz w:val="32"/>
          <w:szCs w:val="32"/>
          <w:rtl/>
        </w:rPr>
        <w:t xml:space="preserve"> أَوِ الشِّركِ إِلاَّ تَرْكُ الصَّلاَةِ»</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8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وَبَيْنَ «كَفَرَ» مُنَكَّرٌ فِي الإثْبَاتِ»</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8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79C39BE9" w14:textId="77777777" w:rsidR="00F643F2" w:rsidRPr="00047E79" w:rsidRDefault="00F643F2" w:rsidP="00F643F2">
      <w:pPr>
        <w:spacing w:line="520" w:lineRule="exact"/>
        <w:ind w:firstLine="454"/>
        <w:jc w:val="lowKashida"/>
        <w:rPr>
          <w:rFonts w:cs="Traditional Arabic"/>
          <w:sz w:val="20"/>
          <w:szCs w:val="32"/>
          <w:rtl/>
        </w:rPr>
      </w:pPr>
      <w:r w:rsidRPr="00047E79">
        <w:rPr>
          <w:rFonts w:ascii="Lotus Linotype" w:hAnsi="Lotus Linotype" w:cs="Lotus Linotype"/>
          <w:sz w:val="20"/>
          <w:szCs w:val="32"/>
          <w:rtl/>
        </w:rPr>
        <w:t xml:space="preserve">ومعنى قوله: (وَالنِّيَاحَةُ عَلَى المَيِّتِ) أيْ: رَفْعُ الصَّوْتِ بِالنَّدْبِ بِتَعْدِيْدِ شَمَائِلِهِ، لِمَا فِي ذَلِكَ </w:t>
      </w:r>
      <w:r w:rsidRPr="00047E79">
        <w:rPr>
          <w:rFonts w:ascii="Lotus Linotype" w:hAnsi="Lotus Linotype" w:cs="Lotus Linotype"/>
          <w:caps/>
          <w:sz w:val="20"/>
          <w:szCs w:val="32"/>
          <w:rtl/>
        </w:rPr>
        <w:t>مِنَ ا</w:t>
      </w:r>
      <w:r w:rsidRPr="00047E79">
        <w:rPr>
          <w:rFonts w:ascii="Lotus Linotype" w:hAnsi="Lotus Linotype" w:cs="Lotus Linotype"/>
          <w:sz w:val="20"/>
          <w:szCs w:val="32"/>
          <w:rtl/>
        </w:rPr>
        <w:t xml:space="preserve">لتَّسَخُّطِ عَلَى القَدَرِ وَالجَزَعِ المُنَافِي لِلصَّبْرِ، وَذَلِكَ كَقَوْلِ النَّائِحَةِ: وَا عَضُدَاهُ، وَا نَاصِرَاهُ، وَا كَاسِيَاهُ، وَنَحْوِ ذَلِكَ. </w:t>
      </w:r>
      <w:r w:rsidRPr="00047E79">
        <w:rPr>
          <w:rFonts w:ascii="Lotus Linotype" w:hAnsi="Lotus Linotype" w:cs="Lotus Linotype"/>
          <w:caps/>
          <w:sz w:val="20"/>
          <w:szCs w:val="32"/>
          <w:rtl/>
        </w:rPr>
        <w:t>وَفِيهِ</w:t>
      </w:r>
      <w:r w:rsidRPr="00047E79">
        <w:rPr>
          <w:rFonts w:ascii="Lotus Linotype" w:hAnsi="Lotus Linotype" w:cs="Lotus Linotype"/>
          <w:sz w:val="20"/>
          <w:szCs w:val="32"/>
          <w:rtl/>
        </w:rPr>
        <w:t xml:space="preserve"> دَلِيْلٌ عَلَى أنَّ الصَّبْرَ وَاجِبٌ، لأنَّ النِّيَاحَةَ مُنَافِيَةٌ لَهُ، فَإِذَا حَرُمَتْ دَلَّ عَلَى وُجُوبِهِ. </w:t>
      </w:r>
      <w:r w:rsidRPr="00047E79">
        <w:rPr>
          <w:rFonts w:ascii="Lotus Linotype" w:hAnsi="Lotus Linotype" w:cs="Lotus Linotype"/>
          <w:caps/>
          <w:sz w:val="20"/>
          <w:szCs w:val="32"/>
          <w:rtl/>
        </w:rPr>
        <w:t>وَفِيهِ</w:t>
      </w:r>
      <w:r w:rsidRPr="00047E79">
        <w:rPr>
          <w:rFonts w:ascii="Lotus Linotype" w:hAnsi="Lotus Linotype" w:cs="Lotus Linotype"/>
          <w:sz w:val="20"/>
          <w:szCs w:val="32"/>
          <w:rtl/>
        </w:rPr>
        <w:t xml:space="preserve"> أنَّ </w:t>
      </w:r>
      <w:r w:rsidRPr="00047E79">
        <w:rPr>
          <w:rFonts w:ascii="Lotus Linotype" w:hAnsi="Lotus Linotype" w:cs="Lotus Linotype"/>
          <w:caps/>
          <w:sz w:val="20"/>
          <w:szCs w:val="32"/>
          <w:rtl/>
        </w:rPr>
        <w:t>مِنَ الكُفْر</w:t>
      </w:r>
      <w:r w:rsidRPr="00047E79">
        <w:rPr>
          <w:rFonts w:ascii="Lotus Linotype" w:hAnsi="Lotus Linotype" w:cs="Lotus Linotype"/>
          <w:sz w:val="20"/>
          <w:szCs w:val="32"/>
          <w:rtl/>
        </w:rPr>
        <w:t>ِ مَا لا يَنْقُلُ عَنِ المِلَّةِ</w:t>
      </w:r>
      <w:r w:rsidRPr="00047E79">
        <w:rPr>
          <w:rFonts w:cs="Traditional Arabic"/>
          <w:sz w:val="36"/>
          <w:szCs w:val="36"/>
          <w:vertAlign w:val="superscript"/>
          <w:rtl/>
        </w:rPr>
        <w:t>(</w:t>
      </w:r>
      <w:r w:rsidRPr="00047E79">
        <w:rPr>
          <w:rFonts w:cs="Traditional Arabic"/>
          <w:b/>
          <w:sz w:val="36"/>
          <w:szCs w:val="36"/>
          <w:vertAlign w:val="superscript"/>
        </w:rPr>
        <w:footnoteReference w:id="885"/>
      </w:r>
      <w:r w:rsidRPr="00047E79">
        <w:rPr>
          <w:rFonts w:cs="Traditional Arabic"/>
          <w:sz w:val="36"/>
          <w:szCs w:val="36"/>
          <w:vertAlign w:val="superscript"/>
          <w:rtl/>
        </w:rPr>
        <w:t>)</w:t>
      </w:r>
      <w:r w:rsidRPr="00047E79">
        <w:rPr>
          <w:rFonts w:cs="Traditional Arabic"/>
          <w:sz w:val="20"/>
          <w:szCs w:val="32"/>
          <w:rtl/>
        </w:rPr>
        <w:t>.</w:t>
      </w:r>
    </w:p>
    <w:p w14:paraId="60412C0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ثانياً: عَن عبدالله بنِ مَسعُودٍ مَرفُوعَاً: «لَيْسَ مِنَّا مَنْ ضَرَبَ الخُدُودَ</w:t>
      </w:r>
      <w:r w:rsidRPr="00047E79">
        <w:rPr>
          <w:rFonts w:ascii="Lotus Linotype" w:eastAsia="Calibri" w:hAnsi="Lotus Linotype" w:cs="Lotus Linotype"/>
          <w:b/>
          <w:sz w:val="32"/>
          <w:szCs w:val="32"/>
          <w:rtl/>
        </w:rPr>
        <w:fldChar w:fldCharType="begin"/>
      </w:r>
      <w:r w:rsidRPr="00047E79">
        <w:rPr>
          <w:rFonts w:ascii="Lotus Linotype" w:eastAsia="Calibri" w:hAnsi="Lotus Linotype" w:cs="Lotus Linotype"/>
          <w:b/>
          <w:sz w:val="32"/>
          <w:szCs w:val="32"/>
        </w:rPr>
        <w:instrText xml:space="preserve"> XE "</w:instrText>
      </w:r>
      <w:r w:rsidRPr="00047E79">
        <w:rPr>
          <w:rFonts w:ascii="Lotus Linotype" w:eastAsia="Calibri" w:hAnsi="Lotus Linotype" w:cs="Lotus Linotype"/>
          <w:b/>
          <w:sz w:val="32"/>
          <w:szCs w:val="32"/>
          <w:rtl/>
        </w:rPr>
        <w:instrText>ح:لَيْسَ مِنَّا مَنْ ضَرَبَ الْخُدُودَ</w:instrText>
      </w:r>
      <w:r w:rsidRPr="00047E79">
        <w:rPr>
          <w:rFonts w:ascii="Lotus Linotype" w:eastAsia="Calibri" w:hAnsi="Lotus Linotype" w:cs="Lotus Linotype"/>
          <w:b/>
          <w:sz w:val="32"/>
          <w:szCs w:val="32"/>
        </w:rPr>
        <w:instrText xml:space="preserve">" </w:instrText>
      </w:r>
      <w:r w:rsidRPr="00047E79">
        <w:rPr>
          <w:rFonts w:ascii="Lotus Linotype" w:eastAsia="Calibri" w:hAnsi="Lotus Linotype" w:cs="Lotus Linotype"/>
          <w:b/>
          <w:sz w:val="32"/>
          <w:szCs w:val="32"/>
          <w:rtl/>
        </w:rPr>
        <w:fldChar w:fldCharType="end"/>
      </w:r>
      <w:r w:rsidRPr="00047E79">
        <w:rPr>
          <w:rFonts w:ascii="Lotus Linotype" w:eastAsia="Calibri" w:hAnsi="Lotus Linotype" w:cs="Lotus Linotype"/>
          <w:b/>
          <w:sz w:val="32"/>
          <w:szCs w:val="32"/>
          <w:rtl/>
        </w:rPr>
        <w:t>، وَشَقَّ الجُيُوبَ، وَدَعَا بِدَعْوَى الجَاهِلِيَّةِ»</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8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3F442360"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وقوله: (لَيْسَ مِنَّا) مِنْ نُصُوصِ الوَعِيْدِ، وَقَدْ جَاءَ عَنْ سُفْيَانَ الثَّوْرِيِّ وَأَحْمَدَ كَرَاهَةُ تَأوِيْلِهَا ليَكُونَ أوْقَعَ فِي النُّفُوسِ، وأبْلَغَ فِي الزَّجْرِ، وَقِيْلَ: أَيْ: لَيْسَ مِنْ أَهْلِ سُنَّتِنَا وَطَرِيْقَتِنَا، لأَنَّ الفَاعِلَ لِذَلِكَ ارْتَكَبَ مُحَرَّماً، وَتَرَكَ وَاجِباً. وَلَيْسَ المُرَادُ إخْرَاجَهُ مِنَ الإسْلامِ، بَلِ المُرَادُ المُبَالَغَةُ فِي الرَّدْعِ عَنِ الوُقُوعِ فِي ذَلِكَ، كَمَا يَقُولُ الرَّجُلُ لِوَلَدِهِ عِنْدَ مُعَاتَبَتِهِ: لَسْتُ مِنِّي وَلَسْتُ مِنْكَ، فَالمُرَادُ أَنَّ فَاعِلَ ذَلِكَ لَيْسَ </w:t>
      </w:r>
      <w:r w:rsidRPr="00047E79">
        <w:rPr>
          <w:rFonts w:ascii="Lotus Linotype" w:hAnsi="Lotus Linotype" w:cs="Lotus Linotype"/>
          <w:b/>
          <w:caps/>
          <w:sz w:val="32"/>
          <w:szCs w:val="32"/>
          <w:rtl/>
        </w:rPr>
        <w:t>مِنَ ال</w:t>
      </w:r>
      <w:r w:rsidRPr="00047E79">
        <w:rPr>
          <w:rFonts w:ascii="Lotus Linotype" w:hAnsi="Lotus Linotype" w:cs="Lotus Linotype"/>
          <w:b/>
          <w:sz w:val="32"/>
          <w:szCs w:val="32"/>
          <w:rtl/>
        </w:rPr>
        <w:t>مُؤمِنِيْنَ الَّذِيْنَ قَامُوا بِوَاجِبَاتِ الإيْمَانِ.</w:t>
      </w:r>
      <w:r w:rsidRPr="00047E79">
        <w:rPr>
          <w:rFonts w:ascii="Lotus Linotype" w:hAnsi="Lotus Linotype" w:cs="Lotus Linotype" w:hint="cs"/>
          <w:b/>
          <w:sz w:val="32"/>
          <w:szCs w:val="32"/>
          <w:rtl/>
        </w:rPr>
        <w:t xml:space="preserve"> </w:t>
      </w:r>
      <w:r w:rsidRPr="00047E79">
        <w:rPr>
          <w:rFonts w:ascii="Lotus Linotype" w:hAnsi="Lotus Linotype" w:cs="Lotus Linotype"/>
          <w:b/>
          <w:sz w:val="32"/>
          <w:szCs w:val="32"/>
          <w:rtl/>
        </w:rPr>
        <w:t>قَوْلُهُ: (مَنْ ضَرَبَ الخُدُودَ) قَالَ الحَافِظُ: «خُصَّ الخَدُّ بِذَلِكَ لِكَوْنِهِ الغَالِبَ، وَإلا فَضَرْبُ بَقِيَّةِ الوَجْهِ مِثْلُهُ»</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87"/>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w:t>
      </w:r>
    </w:p>
    <w:p w14:paraId="340DF13E"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بَلْ وَلَوْ ضَرَبَ غَيْرَ الوَجْهِ كَالصَّدْرِ، فَكَمَا لَوْ ضَرَبَ الخَدَّ، فَيَدْخُلُ فِي مَعْنَى ضَرْبِ الخَدِّ، إِذِ الكُلُّ جَزَعٌ مُنَافٍ لِلصَّبْرِ فَيَحْرُمُ.</w:t>
      </w:r>
    </w:p>
    <w:p w14:paraId="15ECA96C"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وقَوْلُهُ: (وَشَقَّ الجُيُوبَ) جَمْعُ جَيْبٍ، وَهُوَ الَّذِي يَدْخُلُ فِيْهِ الرَّأْسُ </w:t>
      </w:r>
      <w:r w:rsidRPr="00047E79">
        <w:rPr>
          <w:rFonts w:ascii="Lotus Linotype" w:hAnsi="Lotus Linotype" w:cs="Lotus Linotype"/>
          <w:b/>
          <w:caps/>
          <w:sz w:val="32"/>
          <w:szCs w:val="32"/>
          <w:rtl/>
        </w:rPr>
        <w:t>مِنَ ا</w:t>
      </w:r>
      <w:r w:rsidRPr="00047E79">
        <w:rPr>
          <w:rFonts w:ascii="Lotus Linotype" w:hAnsi="Lotus Linotype" w:cs="Lotus Linotype"/>
          <w:b/>
          <w:sz w:val="32"/>
          <w:szCs w:val="32"/>
          <w:rtl/>
        </w:rPr>
        <w:t>لثَّوْبِ، وَكَانُوا يَشُقُّونَهُ حُزْناً عَلَى المَيِّتِ. قَالَ الحَافِظُ: «وَالمُرَادُ كَمَالُ فَتْحِهِ إلَى آخِرِهِ»</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88"/>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r w:rsidRPr="00047E79">
        <w:rPr>
          <w:rFonts w:ascii="Lotus Linotype" w:hAnsi="Lotus Linotype" w:cs="Lotus Linotype" w:hint="cs"/>
          <w:b/>
          <w:sz w:val="32"/>
          <w:szCs w:val="32"/>
          <w:rtl/>
        </w:rPr>
        <w:t xml:space="preserve"> </w:t>
      </w:r>
      <w:r w:rsidRPr="00047E79">
        <w:rPr>
          <w:rFonts w:ascii="Lotus Linotype" w:hAnsi="Lotus Linotype" w:cs="Lotus Linotype"/>
          <w:b/>
          <w:sz w:val="32"/>
          <w:szCs w:val="32"/>
          <w:rtl/>
        </w:rPr>
        <w:t>والظَّاهِرُ أَنَّ فَتْحَ بَعْضَهُ كَفَتْحِهِ كُلِّهِ.</w:t>
      </w:r>
    </w:p>
    <w:p w14:paraId="332C5C2B"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وقَوْلُهُ: (وَدَعَا بِدَعْوَى الجَاهِلِيَّةِ) قَالَ شَيْخُ الإسْلامِ: «هُوَ نَدْبُ المَيِّتِ»</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89"/>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وَقَالَ غَيْرُهُ: هُوَ الدُّعَاء بِالوَيلِ وَالثُّبُورِ. وقَالَ الحَافِظُ ابن حجر: «أَيْ: </w:t>
      </w:r>
      <w:r w:rsidRPr="00047E79">
        <w:rPr>
          <w:rFonts w:ascii="Lotus Linotype" w:hAnsi="Lotus Linotype" w:cs="Lotus Linotype"/>
          <w:b/>
          <w:caps/>
          <w:sz w:val="32"/>
          <w:szCs w:val="32"/>
          <w:rtl/>
        </w:rPr>
        <w:t>مِنَ ا</w:t>
      </w:r>
      <w:r w:rsidRPr="00047E79">
        <w:rPr>
          <w:rFonts w:ascii="Lotus Linotype" w:hAnsi="Lotus Linotype" w:cs="Lotus Linotype"/>
          <w:b/>
          <w:sz w:val="32"/>
          <w:szCs w:val="32"/>
          <w:rtl/>
        </w:rPr>
        <w:t>لنِّيَاحَةِ وَنَحْوِهَا وَكَذَا النَّدْبَةُ كَقَوْلِهِمْ: وَا جَبَلاهُ، وَكَذَا الدُّعَاءِ بِالوَيلِ وَالثُّبُورِ»</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0"/>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w:t>
      </w:r>
    </w:p>
    <w:p w14:paraId="47D89F7C"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وَقَالَ ابنُ القَيِّمِ: «الدُّعَاءُ بِدَعْوَى الجَاهِلِيَّةِ، كَالدُّعَاءِ إلَى القَبَائِلِ وَالعَصَبِيَّةِ لِلأَنْسَابِ، وَمِثْلُهُ التَّعَصُّبُ لِلْمَذَاهِبِ وَالطَّوَائِفِ، وَالمَشَايِخِ، وَتَفْضِيلُ بَعْضٍ عَلَى بَعْضٍ فِي الهَوَى وَالعَصَبِيَّةِ، وَكُونُهُ مُنْتَسِباً</w:t>
      </w:r>
      <w:r w:rsidRPr="00047E79">
        <w:rPr>
          <w:rFonts w:ascii="Lotus Linotype" w:hAnsi="Lotus Linotype" w:cs="Lotus Linotype"/>
          <w:b/>
          <w:sz w:val="32"/>
          <w:szCs w:val="32"/>
          <w:vertAlign w:val="superscript"/>
          <w:rtl/>
        </w:rPr>
        <w:t xml:space="preserve"> </w:t>
      </w:r>
      <w:r w:rsidRPr="00047E79">
        <w:rPr>
          <w:rFonts w:ascii="Lotus Linotype" w:hAnsi="Lotus Linotype" w:cs="Lotus Linotype"/>
          <w:b/>
          <w:sz w:val="32"/>
          <w:szCs w:val="32"/>
          <w:rtl/>
        </w:rPr>
        <w:t>إلَيْهِ؛ يَدْعُو إلَى ذَلِكَ، وَيُوَالِي عَلَيْهِ، وَيُعَادِي وَيَزِنُ النَّاسَ بِهِ، فَكُلُّ هَذَا مِنْ دَعْوَى الجَاهِلِيَّةِ»</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1"/>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5C6B24EC"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والصَّحِيْحُ أنُّ دَعْوَى الجَاهِلِيَّةِ يَعُمُّ ذَلِكَ كُلَّهُ، وَقَدْ جَاءَ لَعْنُ مَنْ فَعَلَ مَا فِي هَذَا الحَدِيْثِ عِنْدَ ابنِ مَاجَهْ، وَصَحَّحَهُ ابنُ حِبَّانَ عَنْ أَبِي أُمَامَةَ: أَنَّ رَسُولَ اللهﷺ: «لَعَنَ الخَامِشَةَ وَجْهَهَا،</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ح:لَعَنَ الْخَامِشَةَ وَجْهَهَا،</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وَالشَّاقَّةَ جَيْبَهَا، وَالدَّاعِيَةَ بِالوَيْلِ وَالثُّبُورِ»</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2"/>
      </w:r>
      <w:r w:rsidRPr="00047E79">
        <w:rPr>
          <w:rFonts w:ascii="Lotus Linotype" w:hAnsi="Lotus Linotype" w:cs="Traditional Arabic"/>
          <w:b/>
          <w:sz w:val="36"/>
          <w:szCs w:val="36"/>
          <w:vertAlign w:val="superscript"/>
          <w:rtl/>
        </w:rPr>
        <w:t>)</w:t>
      </w:r>
      <w:r w:rsidRPr="00047E79">
        <w:rPr>
          <w:rFonts w:ascii="Lotus Linotype" w:hAnsi="Lotus Linotype" w:cs="Lotus Linotype" w:hint="cs"/>
          <w:b/>
          <w:sz w:val="32"/>
          <w:szCs w:val="32"/>
          <w:rtl/>
        </w:rPr>
        <w:t>.</w:t>
      </w:r>
    </w:p>
    <w:p w14:paraId="15745983"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والحَدِيْثَ المَشْرُوحَ لا يَدُلُّ عَلَى النَّهْيِ عَنِ البُكَاءِ أَصْلاً، وَإنَّمَا يَدُلُّ عَلَى النَّهْيِ عَمَّا ذُكِرَ فِيْهِ فَقَطْ، وَكَذَلِكَ يَدُلُّ عَلَى النَّهْيِ عَمَّا فِي مَعْنَاهُ كَالبُكَاءِ بِرَنَّةٍ، وَحَلْقِ الشَّعْرِ، وَخَمْشِ الوُجُوهِ، وَنَحْوِ ذَلِكَ. </w:t>
      </w:r>
    </w:p>
    <w:p w14:paraId="2B9AC005"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أَمَّا البُكَاءُ عَلَى وَجْهِ الرَّحْمَةِ وَالرِّقَّةِ وَنَحْوِ ذَلِكَ؛ فَيَجُوزُ، بَلْ قَالَ شَيْخُ الإسْلامِ: «البُكَاءُ عَلَى المَيِّتِ عَلَى وَجْهِ الرَّحْمَةِ حَسَنٌ مُسْتَحَبٌّ، وَلا يُنَافِي الرِّضَى بِقَضَاءِ الله، بِخِلافِ البُكَاءِ عَلَيْهِ لِفَوَاتِ حَظِّهِ مِنْهُ»</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3"/>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6AC559F4"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وَيَدُلُّ لِذَلِكَ قَوْلُهُ </w:t>
      </w:r>
      <w:r w:rsidRPr="00047E79">
        <w:rPr>
          <w:rFonts w:ascii="Lotus Linotype" w:hAnsi="Lotus Linotype" w:cs="Lotus Linotype"/>
          <w:b/>
          <w:sz w:val="32"/>
          <w:szCs w:val="32"/>
          <w:rtl/>
        </w:rPr>
        <w:sym w:font="AGA Arabesque" w:char="F075"/>
      </w:r>
      <w:r w:rsidRPr="00047E79">
        <w:rPr>
          <w:rFonts w:ascii="Lotus Linotype" w:hAnsi="Lotus Linotype" w:cs="Lotus Linotype"/>
          <w:b/>
          <w:sz w:val="32"/>
          <w:szCs w:val="32"/>
          <w:rtl/>
        </w:rPr>
        <w:t xml:space="preserve"> لَمَّا مَاتَ ابْنُهُ إِبْرَاهِيْمَ: «تَدْمَعُ العَيْنُ وَيَحْزَنُ القَلْبُ</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ح:تَدْمَعُ الْعَيْنُ وَيَحْزَنُ الْقَلْبُ</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وَلاَ نَقُولُ إلاَّ مَا يُرْضِي الرَّبَّ، وَإِنَّا بِكَ لَمَحْزُونُونَ» وَهُوَ فِي «الصَّحِيْحِ»</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4"/>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3018D330"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ثالثاً: عَـنْ أَبِـي مَالِكٍ الأَشعَـرِيِّ </w:t>
      </w:r>
      <w:r w:rsidRPr="00047E79">
        <w:rPr>
          <w:rFonts w:ascii="Lotus Linotype" w:hAnsi="Lotus Linotype" w:cs="Lotus Linotype"/>
          <w:b/>
          <w:sz w:val="32"/>
          <w:szCs w:val="32"/>
        </w:rPr>
        <w:sym w:font="AGA Arabesque" w:char="F074"/>
      </w:r>
      <w:r w:rsidRPr="00047E79">
        <w:rPr>
          <w:rFonts w:ascii="Lotus Linotype" w:hAnsi="Lotus Linotype" w:cs="Lotus Linotype"/>
          <w:b/>
          <w:sz w:val="32"/>
          <w:szCs w:val="32"/>
          <w:rtl/>
        </w:rPr>
        <w:t xml:space="preserve">: أَنَّ رَسُـولَ الله ﷺ قَالَ: </w:t>
      </w:r>
      <w:r w:rsidRPr="00047E79">
        <w:rPr>
          <w:rFonts w:ascii="Lotus Linotype" w:hAnsi="Lotus Linotype" w:cs="Lotus Linotype" w:hint="cs"/>
          <w:b/>
          <w:sz w:val="32"/>
          <w:szCs w:val="32"/>
          <w:rtl/>
        </w:rPr>
        <w:t>«</w:t>
      </w:r>
      <w:r w:rsidRPr="00047E79">
        <w:rPr>
          <w:rFonts w:ascii="Lotus Linotype" w:hAnsi="Lotus Linotype" w:cs="Lotus Linotype"/>
          <w:b/>
          <w:sz w:val="32"/>
          <w:szCs w:val="32"/>
          <w:rtl/>
        </w:rPr>
        <w:t>أَرْبَعٌ فِي أُمَّتِي مِنْ أَمرِ الجَاهِلِيَّةِ لاَ يَترُكُونَهُنَّ: الفَخْرُ بِالأَحْسَابِ، وَالطَّعْنُ فِي الأنْسَابِ، وَالاسْتِسْقَاءُ بِالنُّجُومِ، وَالنِّيَاحَةُ</w:t>
      </w:r>
      <w:r w:rsidRPr="00047E79">
        <w:rPr>
          <w:rFonts w:ascii="Lotus Linotype" w:hAnsi="Lotus Linotype" w:cs="Lotus Linotype" w:hint="eastAsia"/>
          <w:b/>
          <w:sz w:val="32"/>
          <w:szCs w:val="32"/>
          <w:rtl/>
        </w:rPr>
        <w:t>»</w:t>
      </w:r>
      <w:r w:rsidRPr="00047E79">
        <w:rPr>
          <w:rFonts w:ascii="Lotus Linotype" w:hAnsi="Lotus Linotype" w:cs="Lotus Linotype"/>
          <w:b/>
          <w:sz w:val="32"/>
          <w:szCs w:val="32"/>
          <w:rtl/>
        </w:rPr>
        <w:t xml:space="preserve">. </w:t>
      </w:r>
    </w:p>
    <w:p w14:paraId="436AA17E"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وَقَالَ: «النَّائِحَةُ إِذَا لَمْ تَتُبْ قَبْلَ مَوتِهَا؛</w:t>
      </w:r>
      <w:r w:rsidRPr="00047E79">
        <w:rPr>
          <w:rFonts w:ascii="Lotus Linotype" w:hAnsi="Lotus Linotype" w:cs="Lotus Linotype"/>
          <w:b/>
          <w:sz w:val="32"/>
          <w:szCs w:val="32"/>
          <w:rtl/>
        </w:rPr>
        <w:fldChar w:fldCharType="begin"/>
      </w:r>
      <w:r w:rsidRPr="00047E79">
        <w:rPr>
          <w:rFonts w:ascii="Lotus Linotype" w:hAnsi="Lotus Linotype" w:cs="Lotus Linotype"/>
          <w:b/>
          <w:sz w:val="32"/>
          <w:szCs w:val="32"/>
        </w:rPr>
        <w:instrText xml:space="preserve"> XE "</w:instrText>
      </w:r>
      <w:r w:rsidRPr="00047E79">
        <w:rPr>
          <w:rFonts w:ascii="Lotus Linotype" w:hAnsi="Lotus Linotype" w:cs="Lotus Linotype"/>
          <w:b/>
          <w:sz w:val="32"/>
          <w:szCs w:val="32"/>
          <w:rtl/>
        </w:rPr>
        <w:instrText>ح:النَّائِحَةُ إِذَا لَمْ تَتُبْ قَبْلَ مَوتِهَا؛</w:instrText>
      </w:r>
      <w:r w:rsidRPr="00047E79">
        <w:rPr>
          <w:rFonts w:ascii="Lotus Linotype" w:hAnsi="Lotus Linotype" w:cs="Lotus Linotype"/>
          <w:b/>
          <w:sz w:val="32"/>
          <w:szCs w:val="32"/>
        </w:rPr>
        <w:instrText xml:space="preserve">" </w:instrText>
      </w:r>
      <w:r w:rsidRPr="00047E79">
        <w:rPr>
          <w:rFonts w:ascii="Lotus Linotype" w:hAnsi="Lotus Linotype" w:cs="Lotus Linotype"/>
          <w:b/>
          <w:sz w:val="32"/>
          <w:szCs w:val="32"/>
          <w:rtl/>
        </w:rPr>
        <w:fldChar w:fldCharType="end"/>
      </w:r>
      <w:r w:rsidRPr="00047E79">
        <w:rPr>
          <w:rFonts w:ascii="Lotus Linotype" w:hAnsi="Lotus Linotype" w:cs="Lotus Linotype"/>
          <w:b/>
          <w:sz w:val="32"/>
          <w:szCs w:val="32"/>
          <w:rtl/>
        </w:rPr>
        <w:t xml:space="preserve"> تُقَامُ يَوْمَ القِيَامَةِ وَعَلَيْهَا سَرْبَالٌ مِنْ قَطِرَانٍ، وَدِرْعٌ مِنْ جَرَبٍ». رَوَاهُ مُسلِمٌ</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895"/>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6CC23C6E"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 xml:space="preserve">ومعنى قَوْلِهِ: (أَرْبَعٌ فِي أُمَّتِي مِنْ أَمرِ الجَاهِلِيَّةِ لاَ يَترُكُونَهُنَّ) أيْ: مِنْ أَفْعَالِ أَهْلِهَا، بِمَعْنَى أنَّهَا مَعَاصِي سَتَفْعَلُهَا هَذِهِ الأُمَّةُ، إِمَّا مَعَ العِلْمِ بِتَحْرِيْمِهَا، أو مَعَ الجَهْلِ بِذَلِكَ، كَمَا كَانَ أَهْلُ الجَاهِلِيَّةِ يَفْعَلُونَهَا. وَالمُرَادُ بِالجَاهِلِيَّةِ هنَا مَا قَبْلَ المَبْعَثِ، سُمُّوا بِذَلِكَ لِفَرْطِ جَهْلِهِمْ، وَكُلُّ مَا يُخَالِفُ مَا جَاءَتْ بِهِ الأنْبِيَاءُ وَالمُرْسَلُونَ فَهُوَ جَاهِلِيَّةٌ مَنْسُوبَةٌ إلَى الجَاهِلِ، فَإنَّ مَا كَانُوا عَلَيْهِ </w:t>
      </w:r>
      <w:r w:rsidRPr="00047E79">
        <w:rPr>
          <w:rFonts w:ascii="Lotus Linotype" w:hAnsi="Lotus Linotype" w:cs="Lotus Linotype"/>
          <w:b/>
          <w:caps/>
          <w:sz w:val="32"/>
          <w:szCs w:val="32"/>
          <w:rtl/>
        </w:rPr>
        <w:t>مِنَ ا</w:t>
      </w:r>
      <w:r w:rsidRPr="00047E79">
        <w:rPr>
          <w:rFonts w:ascii="Lotus Linotype" w:hAnsi="Lotus Linotype" w:cs="Lotus Linotype"/>
          <w:b/>
          <w:sz w:val="32"/>
          <w:szCs w:val="32"/>
          <w:rtl/>
        </w:rPr>
        <w:t xml:space="preserve">لأَقْوَالِ وَالأعْمَالِ إنَّمَا أَحْدَثَهُ لَهُمْ جَاهِلٌ، وإنَّمَا يَفْعَلهُ جَاهِلٌ. </w:t>
      </w:r>
    </w:p>
    <w:p w14:paraId="328B5CA5" w14:textId="77777777" w:rsidR="003844A5" w:rsidRPr="00047E79" w:rsidRDefault="003844A5">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72954A1C" w14:textId="7F426E38" w:rsidR="00F643F2" w:rsidRPr="00047E79" w:rsidRDefault="00F643F2" w:rsidP="00F643F2">
      <w:pPr>
        <w:spacing w:line="520" w:lineRule="exact"/>
        <w:ind w:firstLine="454"/>
        <w:jc w:val="lowKashida"/>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المبحث التاسع</w:t>
      </w:r>
      <w:r w:rsidRPr="00047E79">
        <w:rPr>
          <w:rFonts w:ascii="Lotus Linotype" w:eastAsia="Calibri" w:hAnsi="Lotus Linotype" w:cs="Lotus Linotype" w:hint="cs"/>
          <w:bCs/>
          <w:sz w:val="36"/>
          <w:szCs w:val="36"/>
          <w:rtl/>
        </w:rPr>
        <w:t>:</w:t>
      </w:r>
      <w:r w:rsidRPr="00047E79">
        <w:rPr>
          <w:rFonts w:ascii="Lotus Linotype" w:eastAsia="Calibri" w:hAnsi="Lotus Linotype" w:cs="Lotus Linotype"/>
          <w:bCs/>
          <w:sz w:val="36"/>
          <w:szCs w:val="36"/>
          <w:rtl/>
        </w:rPr>
        <w:t xml:space="preserve"> حكم استقبال القبور عند الدعاء</w:t>
      </w:r>
      <w:r w:rsidRPr="00047E79">
        <w:rPr>
          <w:rFonts w:ascii="Lotus Linotype" w:eastAsia="Calibri" w:hAnsi="Lotus Linotype" w:cs="Lotus Linotype" w:hint="cs"/>
          <w:bCs/>
          <w:sz w:val="36"/>
          <w:szCs w:val="36"/>
          <w:rtl/>
        </w:rPr>
        <w:t>.</w:t>
      </w:r>
    </w:p>
    <w:p w14:paraId="644901A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سبق بيان أن التبرك بالدعاء عند القبور من الأمور المحرمة، المخالفة لما جاء به رسول الله ﷺ.</w:t>
      </w:r>
    </w:p>
    <w:p w14:paraId="5FD0D8F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وأن تحري استقبال القبر أثناء دعاء الإنسان لنفسه تبركاً واعتقاداً بقرب ذلك الإجابة؛ من البدع المحدثة، ومن الغلو الذي نهت عنه الشريعة، قد يؤدي إلى الوقوع في الشرك إذا صار الداعي يسأل صاحب القبر أن يقضي له الحاجات</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89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4142759B" w14:textId="77777777" w:rsidR="003844A5" w:rsidRPr="00047E79" w:rsidRDefault="003844A5">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6A1FE374" w14:textId="276DFAFD" w:rsidR="00F643F2" w:rsidRPr="00047E79" w:rsidRDefault="00F643F2" w:rsidP="00F643F2">
      <w:pPr>
        <w:spacing w:line="520" w:lineRule="exact"/>
        <w:ind w:firstLine="454"/>
        <w:jc w:val="both"/>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المبحث العاشر</w:t>
      </w:r>
      <w:r w:rsidRPr="00047E79">
        <w:rPr>
          <w:rFonts w:ascii="Lotus Linotype" w:eastAsia="Calibri" w:hAnsi="Lotus Linotype" w:cs="Lotus Linotype" w:hint="cs"/>
          <w:bCs/>
          <w:sz w:val="36"/>
          <w:szCs w:val="36"/>
          <w:rtl/>
        </w:rPr>
        <w:t>:</w:t>
      </w:r>
      <w:r w:rsidRPr="00047E79">
        <w:rPr>
          <w:rFonts w:ascii="Lotus Linotype" w:eastAsia="Calibri" w:hAnsi="Lotus Linotype" w:cs="Lotus Linotype"/>
          <w:bCs/>
          <w:sz w:val="36"/>
          <w:szCs w:val="36"/>
          <w:rtl/>
        </w:rPr>
        <w:t xml:space="preserve"> حكم زيارة النساء للقبور</w:t>
      </w:r>
      <w:r w:rsidRPr="00047E79">
        <w:rPr>
          <w:rFonts w:ascii="Lotus Linotype" w:eastAsia="Calibri" w:hAnsi="Lotus Linotype" w:cs="Lotus Linotype" w:hint="cs"/>
          <w:bCs/>
          <w:sz w:val="36"/>
          <w:szCs w:val="36"/>
          <w:rtl/>
        </w:rPr>
        <w:t>.</w:t>
      </w:r>
    </w:p>
    <w:p w14:paraId="6465B8AC"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أجمع العلماء </w:t>
      </w:r>
      <w:r w:rsidRPr="00047E79">
        <w:rPr>
          <w:rFonts w:ascii="Lotus Linotype" w:eastAsia="Calibri" w:hAnsi="Lotus Linotype" w:cs="Lotus Linotype" w:hint="cs"/>
          <w:b/>
          <w:sz w:val="32"/>
          <w:szCs w:val="32"/>
          <w:rtl/>
        </w:rPr>
        <w:t xml:space="preserve">رحمهم الله </w:t>
      </w:r>
      <w:r w:rsidRPr="00047E79">
        <w:rPr>
          <w:rFonts w:ascii="Lotus Linotype" w:eastAsia="Calibri" w:hAnsi="Lotus Linotype" w:cs="Lotus Linotype"/>
          <w:b/>
          <w:sz w:val="32"/>
          <w:szCs w:val="32"/>
          <w:rtl/>
        </w:rPr>
        <w:t>على أنه يستحب للرجال زيارة القبور، وقد ح</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ك</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ى الإجماع على استحباب زيارة القبور للرجال</w:t>
      </w:r>
      <w:r w:rsidRPr="00047E79">
        <w:rPr>
          <w:rFonts w:ascii="Lotus Linotype" w:eastAsia="Calibri" w:hAnsi="Lotus Linotype" w:cs="Lotus Linotype" w:hint="cs"/>
          <w:b/>
          <w:sz w:val="32"/>
          <w:szCs w:val="32"/>
          <w:rtl/>
        </w:rPr>
        <w:t xml:space="preserve"> غير واحد من العلماء منهم </w:t>
      </w:r>
      <w:r w:rsidRPr="00047E79">
        <w:rPr>
          <w:rFonts w:ascii="Lotus Linotype" w:eastAsia="Calibri" w:hAnsi="Lotus Linotype" w:cs="Lotus Linotype"/>
          <w:b/>
          <w:sz w:val="32"/>
          <w:szCs w:val="32"/>
          <w:rtl/>
        </w:rPr>
        <w:t>الإمام النووي رحمه الله</w:t>
      </w:r>
      <w:r w:rsidRPr="00047E79">
        <w:rPr>
          <w:rFonts w:ascii="Lotus Linotype" w:eastAsia="Calibri" w:hAnsi="Lotus Linotype" w:cs="Traditional Arabic"/>
          <w:b/>
          <w:sz w:val="36"/>
          <w:szCs w:val="36"/>
          <w:vertAlign w:val="superscript"/>
          <w:rtl/>
        </w:rPr>
        <w:t xml:space="preserve"> (</w:t>
      </w:r>
      <w:r w:rsidRPr="00047E79">
        <w:rPr>
          <w:rFonts w:ascii="Lotus Linotype" w:eastAsia="Calibri" w:hAnsi="Lotus Linotype" w:cs="Traditional Arabic"/>
          <w:b/>
          <w:sz w:val="36"/>
          <w:szCs w:val="36"/>
          <w:vertAlign w:val="superscript"/>
        </w:rPr>
        <w:footnoteReference w:id="897"/>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2D6A8F0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وأما زيارة النساء للقبور: فقد اختلف فيها أهل العلم على أقوال: القول الأول: تحريم زيارة النساء للقبور، وهو مذهب بعض المالكية والشافعية والحنفية، وإليه ذهب أكثر أهل الحديث، وهو رواية عن الإمام أحمد رحمه الله. واختار هذه الرواية كثير من أصحابه، وهو اختيار شيخ الإسلام أبي العباس ابن تيمية، وتلميذه العلامة ابن القيم، والنووي، وشيخ الإسلام محمد بن عبد</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الوهاب، وكثير غيرهم من أئمة التحقيق</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98"/>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6BFDD2A3"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وقد استدل القائلون بهذا القول بما يلي: الدليل الأول: عن أبي هريرة</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قال: إن رسول الله ﷺ «لعنَ زَوَّارَاتِ القُبُورِ»</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89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0386A1EB"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caps/>
          <w:sz w:val="32"/>
          <w:szCs w:val="32"/>
          <w:rtl/>
        </w:rPr>
        <w:t xml:space="preserve">الدليل الثاني: عَنْ </w:t>
      </w:r>
      <w:r w:rsidRPr="00047E79">
        <w:rPr>
          <w:rFonts w:ascii="Lotus Linotype" w:hAnsi="Lotus Linotype" w:cs="Lotus Linotype"/>
          <w:b/>
          <w:sz w:val="32"/>
          <w:szCs w:val="32"/>
          <w:rtl/>
        </w:rPr>
        <w:t xml:space="preserve">حَسَّانَ بنِ ثَابِتٍ </w:t>
      </w:r>
      <w:r w:rsidRPr="00047E79">
        <w:rPr>
          <w:rFonts w:ascii="Lotus Linotype" w:hAnsi="Lotus Linotype" w:cs="Lotus Linotype"/>
          <w:b/>
          <w:sz w:val="32"/>
          <w:szCs w:val="32"/>
        </w:rPr>
        <w:sym w:font="AGA Arabesque" w:char="F074"/>
      </w:r>
      <w:r w:rsidRPr="00047E79">
        <w:rPr>
          <w:rFonts w:ascii="Lotus Linotype" w:hAnsi="Lotus Linotype" w:cs="Lotus Linotype"/>
          <w:b/>
          <w:sz w:val="32"/>
          <w:szCs w:val="32"/>
          <w:rtl/>
        </w:rPr>
        <w:t xml:space="preserve"> قال: قال رسول اللهﷺ: «لَعَنَ الله زُوَّارَاتِ القُبُورِ»</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900"/>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 xml:space="preserve">. </w:t>
      </w:r>
    </w:p>
    <w:p w14:paraId="5EFE5AA8"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caps/>
          <w:sz w:val="32"/>
          <w:szCs w:val="32"/>
          <w:rtl/>
        </w:rPr>
        <w:t xml:space="preserve">الدليل الثالث: عَنِ </w:t>
      </w:r>
      <w:r w:rsidRPr="00047E79">
        <w:rPr>
          <w:rFonts w:ascii="Lotus Linotype" w:hAnsi="Lotus Linotype" w:cs="Lotus Linotype"/>
          <w:b/>
          <w:sz w:val="32"/>
          <w:szCs w:val="32"/>
          <w:rtl/>
        </w:rPr>
        <w:t>ابنِ عَبَّاسٍ -رَضِيَ الله عَنْهُمَا- قَالَ: «لَعَنَ رَسُولُ اللهﷺ زَائِرَاتِ القُبُورِ، وَالمُتَّخِذِينَ عَلَيْهَا المَسَاجِدَ وَالسُّرُجَ»</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901"/>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5EE8D843"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فهذه الأحاديث صريحة في لعن النساء اللاتي يزرن القبور، وهذا يدل على أن هذا الفعل من الكبائر.</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و«رواية: «لعن رسول الله ﷺ زوارات القبور» هي بمعنى «زائرات» لأن «زُوَّارات» بضم الزاي المعجمة كما قاله الجلال المحلي في شرح المنهاج، والسيوطي، وأقره السندي، والمناوي، وصاحب تنقيب الرواة شرح المشكـاة؛ قال هؤلاء: «الدائر على الألسنة ضمُّ الزاي من «زُوَّارَات»، جمع «زُوَّار» جمع «زائرة» سماعاً و«زائر» قياساً. وقيل: «زوّارات» للمبالغة فلا يقتضي وقوع اللعن على وقوع الزيارة إلا نادراً. ونوزع بأنه إنما قابل المقابلة بجميع القبور، ومن ثم جاء في رواية أبي داود «زائرات» بلا مبالغة» انتهى. </w:t>
      </w:r>
    </w:p>
    <w:p w14:paraId="25BD7E7F"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فعلى هذا الضبط فهي بمعنى «زائرات» لا للمبالغة كما ظنه كثير من طلبة العلم، فصيغة المبالغة بفتح الزاي لا بضمها، كما أن الصيغة الدالة على النسب بالفَتْحِ أيضا كقوله عز وجل: </w:t>
      </w:r>
      <w:r w:rsidRPr="00047E79">
        <w:rPr>
          <w:rFonts w:ascii="QCF_BSML" w:hAnsi="QCF_BSML" w:cs="QCF_BSML"/>
          <w:sz w:val="29"/>
          <w:szCs w:val="29"/>
          <w:rtl/>
        </w:rPr>
        <w:t xml:space="preserve">ﮋ </w:t>
      </w:r>
      <w:r w:rsidRPr="00047E79">
        <w:rPr>
          <w:rFonts w:ascii="QCF_P481" w:hAnsi="QCF_P481" w:cs="QCF_P481"/>
          <w:sz w:val="29"/>
          <w:szCs w:val="29"/>
          <w:rtl/>
        </w:rPr>
        <w:t xml:space="preserve">ﰗ ﰘ ﰙ ﰚ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hint="cs"/>
          <w:b/>
          <w:sz w:val="32"/>
          <w:szCs w:val="32"/>
          <w:rtl/>
        </w:rPr>
        <w:t>[فصلت: 46]</w:t>
      </w:r>
      <w:r w:rsidRPr="00047E79">
        <w:rPr>
          <w:rFonts w:ascii="Lotus Linotype" w:eastAsia="Calibri" w:hAnsi="Lotus Linotype" w:cs="Lotus Linotype"/>
          <w:b/>
          <w:sz w:val="32"/>
          <w:szCs w:val="32"/>
          <w:rtl/>
        </w:rPr>
        <w:t xml:space="preserve"> وذلك معلوم عند أهل التصريف قال ابن مالك في ألفيته:</w:t>
      </w:r>
    </w:p>
    <w:p w14:paraId="71AAA726" w14:textId="77777777" w:rsidR="00F643F2" w:rsidRPr="00047E79" w:rsidRDefault="00F643F2" w:rsidP="00F643F2">
      <w:pPr>
        <w:spacing w:line="520" w:lineRule="exact"/>
        <w:ind w:firstLine="454"/>
        <w:jc w:val="center"/>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فعّال أو مِفعَال أو فـعُـول</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بكثرة عن فـاعل بـديـل</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02"/>
      </w:r>
      <w:r w:rsidRPr="00047E79">
        <w:rPr>
          <w:rFonts w:ascii="Lotus Linotype" w:eastAsia="Calibri" w:hAnsi="Lotus Linotype" w:cs="Traditional Arabic"/>
          <w:b/>
          <w:sz w:val="36"/>
          <w:szCs w:val="36"/>
          <w:vertAlign w:val="superscript"/>
          <w:rtl/>
        </w:rPr>
        <w:t>)</w:t>
      </w:r>
    </w:p>
    <w:p w14:paraId="3ADB54E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وقال في النسب:</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ومع فاعـل وفعَّـال فعـل</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في نسب أَغنى عن اليا فقبل</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03"/>
      </w:r>
      <w:r w:rsidRPr="00047E79">
        <w:rPr>
          <w:rFonts w:ascii="Lotus Linotype" w:eastAsia="Calibri" w:hAnsi="Lotus Linotype" w:cs="Traditional Arabic"/>
          <w:b/>
          <w:sz w:val="36"/>
          <w:szCs w:val="36"/>
          <w:vertAlign w:val="superscript"/>
          <w:rtl/>
        </w:rPr>
        <w:t>)</w:t>
      </w:r>
    </w:p>
    <w:p w14:paraId="0B55757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فيكون معنى «زُوَّارات القبور»: ذوات زيارة القبور، على أن الصيغة للنسب. فاتفقت الروايتان على منع النساء من زيارة القبور مطلقاً. فعلى هذا فليس في هذه الرواية دليل على جواز زيارة النساء للقبور إن لم تتكرر، كما يقول به بعض الناس، مع أن صحة رواية «زائرات» كما تقدم نص صريح في أن «زُوَّارات» ليست للمبالغة. بل إما أن تكون هذه الصيغة على ما تقدم من أنها بالضم، وإما أن تكون للنسب توفيقاً بين الدليلين فإن الجمع بين الدليلين متى أمكن فهو أولى من طرح أحدهما، أو دعوى التعارض بينهما.</w:t>
      </w:r>
    </w:p>
    <w:p w14:paraId="6887411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شيخ الإسلام تقي الدين ابن تيمية رحمه الله: «وإذا كـانت زيارة النساء للقبور مظنةً وسبباً للأمور المحرمة، والحكمة هنا غير مضبوطة، فإنه لا يمكن أن يُحَدَّ المقدار الذي لا يفضي إلى ذلك ولا التمييز بين نوع ونوع»</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0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27DA30A2"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الرابع: عن أم عطية رضي الله عنها: أنها قالت: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نُهِينَا عن اتِّبَاعِ الجَنَائِزِ ولم يُعْزَمْ عَلَيْنَا»</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0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فالنهي يقتضي التحريم. قال شيخ الإسلام كما في مجموع الفتاوى: « وَأَمَّا قَوْلُ أُمِّ عَطِيَّةَ: «وَلَمْ يَعْزِمْ عَلَيْنَا» فَقَدْ يَكُونُ مُرَادُهَا لَمْ يُؤَكِّدْ النَّهْيَ، وَهَذَا لَا يَنْفِي التَّحْرِيمَ، وَقَدْ تَكُونُ هِيَ ظَنَّتْ أَنَّهُ لَيْسَ بِنَهْيِ تَحْرِيمٍ، وَالحُجَّةُ فِي قَوْلِ النَّبِيِّ ﷺ لَا فِي ظَنِّ غَيْرِهِ»</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0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78887FAE" w14:textId="77777777" w:rsidR="00F643F2" w:rsidRPr="00047E79" w:rsidRDefault="00F643F2" w:rsidP="00F643F2">
      <w:pPr>
        <w:spacing w:line="520" w:lineRule="exact"/>
        <w:ind w:firstLine="454"/>
        <w:jc w:val="lowKashida"/>
        <w:rPr>
          <w:rFonts w:ascii="Lotus Linotype" w:hAnsi="Lotus Linotype" w:cs="Lotus Linotype"/>
          <w:b/>
          <w:sz w:val="32"/>
          <w:szCs w:val="32"/>
          <w:rtl/>
        </w:rPr>
      </w:pPr>
      <w:r w:rsidRPr="00047E79">
        <w:rPr>
          <w:rFonts w:ascii="Lotus Linotype" w:hAnsi="Lotus Linotype" w:cs="Lotus Linotype"/>
          <w:b/>
          <w:sz w:val="32"/>
          <w:szCs w:val="32"/>
          <w:rtl/>
        </w:rPr>
        <w:t>وَمِنْ أُصُولِ الشَّرِيْعَةِ أَنَّ الحِكْمَةَ إذَا كَانَتْ خَفِيَّةً أَوْ مُنْتَشِرَةً عَلَّقَ الحُكْمَ بِمَظِنَّتِهَا، فَتَحْرُمُ سَدًّا لِلذَّرِيْعَةِ، كَمَا حَرُمَ النَّظَرَ إِلَى الزِّيْنَةِ البَاطِنَةِ</w:t>
      </w:r>
      <w:r w:rsidRPr="00047E79">
        <w:rPr>
          <w:rFonts w:ascii="Lotus Linotype" w:hAnsi="Lotus Linotype" w:cs="Lotus Linotype"/>
          <w:b/>
          <w:caps/>
          <w:sz w:val="32"/>
          <w:szCs w:val="32"/>
          <w:rtl/>
        </w:rPr>
        <w:t xml:space="preserve"> لِمَا فِي </w:t>
      </w:r>
      <w:r w:rsidRPr="00047E79">
        <w:rPr>
          <w:rFonts w:ascii="Lotus Linotype" w:hAnsi="Lotus Linotype" w:cs="Lotus Linotype"/>
          <w:b/>
          <w:sz w:val="32"/>
          <w:szCs w:val="32"/>
          <w:rtl/>
        </w:rPr>
        <w:t>ذَلِكَ مِنَ الفِتْنَةِ، وَكَمَا حَرُمَتِ الخَلْوَةُ بِالأَجْنَبِيَّةِ، وَلَيْسَ فِي زِيَارَتِهَا مِنَ المَصْلَحَةِ مَا يُعَارِضُ هَذِهِ المَفْسَدَةَ، لأنَّهُ لَيْسَ فِي زِيَارَتِهَا إلاَّ دُعَاؤُهَا لِلْمَيِّتِ أَوِ اعْتِبَارَهَا بِهِ، وَذَلِكَ مُمْكِنٌ فِي بَيْتِهَا»</w:t>
      </w:r>
      <w:r w:rsidRPr="00047E79">
        <w:rPr>
          <w:rFonts w:ascii="Lotus Linotype" w:hAnsi="Lotus Linotype" w:cs="Traditional Arabic"/>
          <w:b/>
          <w:sz w:val="36"/>
          <w:szCs w:val="36"/>
          <w:vertAlign w:val="superscript"/>
          <w:rtl/>
        </w:rPr>
        <w:t>(</w:t>
      </w:r>
      <w:r w:rsidRPr="00047E79">
        <w:rPr>
          <w:rFonts w:cs="Traditional Arabic"/>
          <w:b/>
          <w:sz w:val="36"/>
          <w:szCs w:val="36"/>
          <w:vertAlign w:val="superscript"/>
        </w:rPr>
        <w:footnoteReference w:id="907"/>
      </w:r>
      <w:r w:rsidRPr="00047E79">
        <w:rPr>
          <w:rFonts w:ascii="Lotus Linotype" w:hAnsi="Lotus Linotype" w:cs="Traditional Arabic"/>
          <w:b/>
          <w:sz w:val="36"/>
          <w:szCs w:val="36"/>
          <w:vertAlign w:val="superscript"/>
          <w:rtl/>
        </w:rPr>
        <w:t>)</w:t>
      </w:r>
      <w:r w:rsidRPr="00047E79">
        <w:rPr>
          <w:rFonts w:ascii="Lotus Linotype" w:hAnsi="Lotus Linotype" w:cs="Lotus Linotype"/>
          <w:b/>
          <w:sz w:val="32"/>
          <w:szCs w:val="32"/>
          <w:rtl/>
        </w:rPr>
        <w:t>.</w:t>
      </w:r>
    </w:p>
    <w:p w14:paraId="27972555"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القول الثاني: كراهة زيارة النساء للقبور، وهو منصوص الإمام أحمد رحمه الله في إحدى الروايات عنه، وإليه ذهب أكثر الشافعية وبعض الحنفية</w:t>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Traditional Arabic"/>
          <w:b/>
          <w:sz w:val="36"/>
          <w:szCs w:val="36"/>
          <w:vertAlign w:val="superscript"/>
        </w:rPr>
        <w:footnoteReference w:id="908"/>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Lotus Linotype"/>
          <w:b/>
          <w:sz w:val="32"/>
          <w:szCs w:val="32"/>
          <w:rtl/>
        </w:rPr>
        <w:t xml:space="preserve">، واستدلوا بحديث أم عطية رضي الله عنها السابق، فقولها رضي الله عنها: «لم يعزم علينا» دليل على أن النهي ليس نهي تحريم. </w:t>
      </w:r>
    </w:p>
    <w:p w14:paraId="6C7FEFBD"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القول الثالث: إباحة زيارة النساء للقبور، وبه قال أكثر الحنفية والمالكية وهو رواية عن الإمام أحمد رحمه الله تعالى</w:t>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Traditional Arabic"/>
          <w:b/>
          <w:sz w:val="36"/>
          <w:szCs w:val="36"/>
          <w:vertAlign w:val="superscript"/>
        </w:rPr>
        <w:footnoteReference w:id="909"/>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Lotus Linotype"/>
          <w:b/>
          <w:sz w:val="32"/>
          <w:szCs w:val="32"/>
          <w:rtl/>
        </w:rPr>
        <w:t>، واستدلوا بما يلي:</w:t>
      </w:r>
    </w:p>
    <w:p w14:paraId="031D18E7"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الأول: عن أنس بن مالك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قال: «مر النبي ﷺ بامرأة تبكي عند قبر فقال: اتق الله واصبري، قالت: إليك عني فإنك لم تصب بمصيبتي ولم تعرفه، فقيل لها: إنه النبي ﷺ فأتت النبي ﷺ فلم تجد عنده بوابين فقالت:لم أعرفك فقال: «إنما الصبر عند الصدمة الأولى» متفق عليه</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0"/>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0E51177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والجواب عن هذا الحديث من وجهين:</w:t>
      </w:r>
    </w:p>
    <w:p w14:paraId="57FEA10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الوجه الأول: أن هذا الحديث حجة للمنع لأن النبي ﷺ لم يقرها، بل أمرها بتقوى الله الت</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xml:space="preserve"> ه</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xml:space="preserve"> فعل ما أَمر به، وترك ما نهى عنه، ومن جملتها النهي عن زيارة النساء للقبور، وقال لها: «اتق الله واصبري»، فأمرها بتقوى الله وهو اجتناب ما حرم الله، ومعلوم أن مجيئها للقبر وبكاءها مناف للصبر، فلما أبت أن تقبل منه لأنها لم تعرفه انصرف عنها، فلما علمت أنه ﷺ هو الآمر لها جاءته تعتذر إليه من مخـالفة أمره. فليس في هذا الحديث دليل على جواز زيارة النساء للقبور.</w:t>
      </w:r>
    </w:p>
    <w:p w14:paraId="5E75589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الوجه الثاني: أن هذا الحديث لا يعلم أنه كـان بعد لعنه ﷺ زائرات القبور.</w:t>
      </w:r>
    </w:p>
    <w:p w14:paraId="56D5B0F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فالخلاصة أن هذا الحديث إما أن يكون دالاً على الجواز فلا دلالة على تأخره عن أحـاديث المنع، أو يكون دالاً على المنع لأمرها بتقوى الله فلا دلالة فيها على الجواز، وعلى كلا التقديرين فلا تعارض هذه القضية أحاديث المنع ولا يمكن دعوى نسخها بها والله أعلم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5EF3C2F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ثانيا</w:t>
      </w:r>
      <w:r w:rsidRPr="00047E79">
        <w:rPr>
          <w:rFonts w:ascii="Lotus Linotype" w:eastAsia="Calibri" w:hAnsi="Lotus Linotype" w:cs="Lotus Linotype"/>
          <w:b/>
          <w:sz w:val="32"/>
          <w:szCs w:val="32"/>
          <w:rtl/>
        </w:rPr>
        <w:t>: حديث بريدة عند مسلم أن النبيﷺ قال: «كنت نهيتكم عن زيارة القبور. فزوروها فإنها تذكر الموت».</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وجه الدلالة: أن هذا الخطاب يتناول النساء بعمومه، بل هن المراد به، فإنه إنما علم نهيه عن زيارتها للنساء دون الرجال وهذا صريح في النسخ، لأنه قد صرح فيه بتقدم النهي، ولا ريب في أن المنهي عن زيارة القبور هو المأذون له فيها والنساء قد نهين عنها فيتناولهن ال</w:t>
      </w:r>
      <w:r w:rsidRPr="00047E79">
        <w:rPr>
          <w:rFonts w:ascii="Lotus Linotype" w:eastAsia="Calibri" w:hAnsi="Lotus Linotype" w:cs="Lotus Linotype" w:hint="cs"/>
          <w:b/>
          <w:sz w:val="32"/>
          <w:szCs w:val="32"/>
          <w:rtl/>
        </w:rPr>
        <w:t>إ</w:t>
      </w:r>
      <w:r w:rsidRPr="00047E79">
        <w:rPr>
          <w:rFonts w:ascii="Lotus Linotype" w:eastAsia="Calibri" w:hAnsi="Lotus Linotype" w:cs="Lotus Linotype"/>
          <w:b/>
          <w:sz w:val="32"/>
          <w:szCs w:val="32"/>
          <w:rtl/>
        </w:rPr>
        <w:t>ذن</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488B242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وأجيب عنه بما يلي: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قال العلامة النووي: «هذا من الأحاديث التي تجمع الناسخ والمنسوخ وهو صريح في نسخ نهي الرجال عن زيارتها، وأَجمع على أن زيارتها سنة لهم، أما النساء ففيهن خلاف لأصحابنا وقدمنا أن مَنْ منعهن قال: النساء لا يدخلن في خطاب الرجال وهو الصحيح عند الأصوليين»</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CF7666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وقال شيخ الإسلام ابن تيمية رحمه الله تعالى: «إن الخطاب في الإذن في قوله: «فـزوروها» لم يتناول النساء، فلا يدخلن في الحكم الناسخ، والعام إذا عرف أنه بعد الخاص لم يكن ناسخـاً له عند الجمهور، فكيف إذا لم يعلم أن هذا العام بعد الخاص، إذ قد يكون قوله: «لعن رسول الله ﷺ زُوَّارات القبور» بعد إذنه للرجال في الزيارة، يدل على ذلك أنه قرنه بالمتخذين عليها المساجد والسرج، ومعلوم أن اتخـاذها المنهي عنه محكم كما دلت عليه الأحاديث الصحيحة.</w:t>
      </w:r>
    </w:p>
    <w:p w14:paraId="5A215783"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والصحيح أَن النساء لم يدخلن في الإذن في زيارة القبور لعدة أوجه: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الأول: أن قوله ﷺ: «فزوروها» صيغة تذكير وصيغة التذكير إنما تناول الرجال بالوضع، وقد تتناول النساء أيضا على سبيل التغليب لكن هذا فيه قولان.</w:t>
      </w:r>
    </w:p>
    <w:p w14:paraId="4C27165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الثاني: أَن النبي ﷺ علل الإذن للرجال بأن ذلك يُذَكِّرُ الموتَ، ويرقق القلبَ، ويدمع العين، ومعلوم أن المرأة إذا فتح لها هذا الباب أخرجها إلى الجزع والندب والنياحة لما فيها من الضعف وقلة الصبر، وإذا كانت زيارة النساء مظنة وسبباً للأمور المحرمة والحكمة هنا غير مضبوطة فإنه لا يمكن أن يحد المقدار الذي لا يفضي إلى ذلك ولا التمييز بين نوع ونوع، ومن أصول الشريعة أن الحكمة إذا كـانت خفية أو منتشرة علق الحكم بمظنتها، فيحرم هذا الباب سدًّا للذريعة كما حرم النظر إلى الزينة الباطنة، وكما حرمت الخلوة بالأجنبية، وليس في ذلك من المصلحة ما يعارض هذه المفسدة، فانه ليس في ذلك إلا دعاؤها للميت، وذلك ممكن في بيتها»</w:t>
      </w:r>
    </w:p>
    <w:p w14:paraId="12916BC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إلى أن قال رحمه الله: «إن قوله ﷺ: «مَنْ صلى على جنازة فله قيراط، ومن تبعها حتى تدفن فله قيراطان» معلوم أنه أدل على العموم من صيغة التذكير المتقدمة، فإن لفظ «من» يتناول الرجال والنساء باتفاق الناس، وقد علم بالأحاديث الصحيحة أن هذا العموم لم يتناول النساء لنهي النبي ﷺ لهن عن اتباع الجنائز، فإذا لم يدخلن في هذا العموم فكذلك لا يدخلن في العموم المتقدم بطريق الأولى... فإذا كان النساء لم يدخلن في عموم اتباع الجنائز مع ما في ذلك من الصلاة على الميت فأن لا يدخلن في زيارة القبور التي غايتها دون الصلاة عليه بطريق الأولى، وعلى هذا فيكون الإذن في زيارة القبور مخصوصاً بالرجال، وخص بلعنه ﷺ زائرات القبور فيكون من العام المخصوص»</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6FDFF55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رابعاً: عن عائشة رضي الله عنها قالت: قلت كَيْفَ أَقُولُ لهم يا رَسُولَ الله؟-تعني أهل البقيع- قال: «قُولِي: السَّلَامُ على أَهْلِ الدِّيَارِ من المُؤْمِنِينَ وَالمُسْلِمِينَ، وَيَرْحَمُ الله المُسْتَقْدِمِينَ مِنَّا وَالمُسْتَأْخِرِينَ، وَإِنَّا إن شَاءَ الله بِكُمْ لَلَاحِقُونَ»</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7DD44B8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الجواب عن الاستدلال بهذا الحديث على جواز زيارة النساء للقبور من وجوه</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5463093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الوجه الأول: حمل سؤالها للرسول ﷺ وتعليمه إياها على ما إذا اجتازت بقبر في طريقها بدون قصد للزيارة، ولفظ الحديث ليس فيه تصريح بالزيارة عند من خرّجه بل قالت: ماذا أقول لهم؟ ولذلك صرح العلماء- رحمهم الله تعالى- بأنه يجوز لها أن تدعو بهذا الدعاء في هذه الحـال، بل ولا تسمى زائرة والحـالة هذه، فكأنها رضي الله عنها قالت ماذا أقول إذا جـزت بقبر في الطريق فقال: «قولي السلام على أهل الديار من المؤمنين والمسلمين</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الحديث.. ولا أدل على ذلك من قولها في زيارتها لأخيها عبد الرحمن «لو شهدتك لما زرتك» وإلا لما كان لقولها هذا كبير معنى، وإن في حمل الحديث على هذا جمعاً بينه وبين أدلة المنع ودفعاً للتعارض عن سنة رسول الله ﷺ فإن الجمع بين الدليلين متى أمكن فهو أولى من طرح أحدهما أو دعوى التعارض بينهما قال صاحب مراقي السعود في ذلك: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
          <w:sz w:val="32"/>
          <w:szCs w:val="32"/>
          <w:rtl/>
        </w:rPr>
        <w:tab/>
      </w:r>
      <w:r w:rsidRPr="00047E79">
        <w:rPr>
          <w:rFonts w:ascii="Lotus Linotype" w:eastAsia="Calibri" w:hAnsi="Lotus Linotype" w:cs="Lotus Linotype" w:hint="cs"/>
          <w:b/>
          <w:sz w:val="32"/>
          <w:szCs w:val="32"/>
          <w:rtl/>
        </w:rPr>
        <w:tab/>
      </w:r>
      <w:r w:rsidRPr="00047E79">
        <w:rPr>
          <w:rFonts w:ascii="Lotus Linotype" w:eastAsia="Calibri" w:hAnsi="Lotus Linotype" w:cs="Lotus Linotype"/>
          <w:b/>
          <w:sz w:val="32"/>
          <w:szCs w:val="32"/>
          <w:rtl/>
        </w:rPr>
        <w:t>والجمع واجب متى ما أمكنا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ab/>
        <w:t>إلا فللأخـير نسخ بينـا</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7"/>
      </w:r>
      <w:r w:rsidRPr="00047E79">
        <w:rPr>
          <w:rFonts w:ascii="Lotus Linotype" w:eastAsia="Calibri" w:hAnsi="Lotus Linotype" w:cs="Traditional Arabic"/>
          <w:b/>
          <w:sz w:val="36"/>
          <w:szCs w:val="36"/>
          <w:vertAlign w:val="superscript"/>
          <w:rtl/>
        </w:rPr>
        <w:t>)</w:t>
      </w:r>
    </w:p>
    <w:p w14:paraId="76651DE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وثانيها: أن حديث عائشة هذا يحتمل احتمالاً قوياً أَنه كـان على البراءة الأصلية ثم نقل عنها إلى التحريم العام فنسخ نهي الرجال عن الزيارة وبقي نهي النساء على عمومه كما أشار إلى ذلك المنذري رضي الله عنه بقوله: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قد كان النبي ﷺ نهى عن زيارة القبور نهيا عاماً للرجال والنساء ثم أذن للرجال في زيارتها واستمر النهي في حق النساء لورود ما يقتضي تخصيصهن في ذلك الحكم من أحاديث اللعن وغيرها»</w:t>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Traditional Arabic"/>
          <w:b/>
          <w:sz w:val="36"/>
          <w:szCs w:val="36"/>
          <w:vertAlign w:val="superscript"/>
        </w:rPr>
        <w:footnoteReference w:id="918"/>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وقال شيخ الإسلام ابن تيمية رحمه الله تعالى: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وقد قرن الرسول ﷺ لع</w:t>
      </w:r>
      <w:r w:rsidRPr="00047E79">
        <w:rPr>
          <w:rFonts w:ascii="Lotus Linotype" w:eastAsia="Calibri" w:hAnsi="Lotus Linotype" w:cs="Lotus Linotype" w:hint="cs"/>
          <w:b/>
          <w:sz w:val="32"/>
          <w:szCs w:val="32"/>
          <w:rtl/>
        </w:rPr>
        <w:t>ن</w:t>
      </w:r>
      <w:r w:rsidRPr="00047E79">
        <w:rPr>
          <w:rFonts w:ascii="Lotus Linotype" w:eastAsia="Calibri" w:hAnsi="Lotus Linotype" w:cs="Lotus Linotype"/>
          <w:b/>
          <w:sz w:val="32"/>
          <w:szCs w:val="32"/>
          <w:rtl/>
        </w:rPr>
        <w:t>ة الزائرات بلعنة المتخذين عليها المساجد والسرج، ومعلوم أَن اتخاذ المساجد والسرج، لم يقل أحد من العلماء بجوازه فكذلك ما قرن به من لعنة الزائرات والله أعلم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1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2038229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w:t>
      </w:r>
      <w:r w:rsidRPr="00047E79">
        <w:rPr>
          <w:rFonts w:ascii="Lotus Linotype" w:eastAsia="Calibri" w:hAnsi="Lotus Linotype" w:cs="Lotus Linotype" w:hint="cs"/>
          <w:b/>
          <w:sz w:val="32"/>
          <w:szCs w:val="32"/>
          <w:rtl/>
        </w:rPr>
        <w:t>ثالث</w:t>
      </w:r>
      <w:r w:rsidRPr="00047E79">
        <w:rPr>
          <w:rFonts w:ascii="Lotus Linotype" w:eastAsia="Calibri" w:hAnsi="Lotus Linotype" w:cs="Lotus Linotype"/>
          <w:b/>
          <w:sz w:val="32"/>
          <w:szCs w:val="32"/>
          <w:rtl/>
        </w:rPr>
        <w:t xml:space="preserve">: حمل سؤالها للرسول ﷺ وتعليمه إياها على أنها مبلغة عن رسول الله ﷺ ومثل هذا في السنة كثير في تعلمها وأخذها من رسول الله ﷺ ما تخبر به أصحاب رسول الله ﷺ رضوان الله عليهم مع عدم شرعيته في حق النساء. </w:t>
      </w:r>
    </w:p>
    <w:p w14:paraId="249403C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الزركش</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في الإجابة لإيراد ما استدركته عائشة على الصحابة</w:t>
      </w:r>
      <w:r w:rsidRPr="00047E79">
        <w:rPr>
          <w:rFonts w:ascii="Lotus Linotype" w:eastAsia="Calibri" w:hAnsi="Lotus Linotype" w:cs="Lotus Linotype" w:hint="cs"/>
          <w:b/>
          <w:sz w:val="32"/>
          <w:szCs w:val="32"/>
          <w:rtl/>
        </w:rPr>
        <w:t>(ص/106)</w:t>
      </w:r>
      <w:r w:rsidRPr="00047E79">
        <w:rPr>
          <w:rFonts w:ascii="Lotus Linotype" w:eastAsia="Calibri" w:hAnsi="Lotus Linotype" w:cs="Lotus Linotype"/>
          <w:b/>
          <w:sz w:val="32"/>
          <w:szCs w:val="32"/>
          <w:rtl/>
        </w:rPr>
        <w:t>- أخرج مسلم عن داود بن عامر بن سعد بن أبي وقاص عن أبيه أنه كان قاعداً عند عبد الله بن عمر إذ طلع خباب صاحب المقصورة فقال: يا عبد الله بن عمر ألا تسمع ما يقول أبو هريرة إنه سمع رسول الله ﷺ يقول: «من خرج مع جنازة من بيتها وصلى عليها نم تبعها حتى تدفن كان له قيراطـان من أجر كل قيراط مثل أحد، ومن صلى عليها تم رجع كـان له من الأجر مثل أحد» فـأرسل ابن عمر خباباً إلى عائشة يسألها عن قول أبي هريرة ثم يرجـع إليه فيخبره بما قـالت. وأخذ ابن عمر قبضة من حصى المسجد يقلبها في يده حتى رجـع إليه الرسول فقال: قالت عائشة: صدق أبو هريرة. فضرب ابن عمر بالحصى الذي كان في يده الأرض وقال: لقد فرطنا في قراريط كثيرة» اهـ.</w:t>
      </w:r>
    </w:p>
    <w:p w14:paraId="5D60B11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قال الشيخ حماد الأنصاري رحمه الله: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وقد لاح لك مما تقدم من الأحاديث الصحيحة أن هذا العموم لم يتناول النساء لورود النهي الخـاص من النبي ﷺ عن اتباعهن الجنائز فكذلك ما هنا فـاحفظ ذلك وكن به حفيا وتدبر بعين البصير بمرامي الشريعة وقواعدها فسيظهر لك بمعونة الله صحة ما ذكرناه ورجحان ما أبديناه ولا حوله ولا قوة إلا بالله.</w:t>
      </w:r>
    </w:p>
    <w:p w14:paraId="6177B9F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وخلاصة القول أن في حمل الحديث على أحد الوجوه المذكورة جمعاً بعين الأحاديث وتأليفاً لسنن كثيرة نذكر فيها ما يلي:</w:t>
      </w:r>
    </w:p>
    <w:p w14:paraId="4926326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أولاً: موافقته للنهي الخاص من النبي ﷺ عن زيارة القبور كما في أحاديث اللعن وما في معناها كحديثي عبد الله بن عمرو وعلي رضي الله عنهم.</w:t>
      </w:r>
    </w:p>
    <w:p w14:paraId="5968E5B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ثانياً: أن في حمل الحديث على ذلك جمعاً بينه وبين قولها المتأخر قطعاً على ذلك - لو شهدتك لما زرتك- وإلا لما كان في قولها هذا كبير معنى.</w:t>
      </w:r>
    </w:p>
    <w:p w14:paraId="2842B70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ثالثاً: موافقته لحـال الصحابة رضوان الله عليهم حيث لم ينقل فيما نعلم أَن نساءهم كن يزرن المقابر، ولو كان شيء من ذلك لنقل إلينا كما نقل إلينا سائر سيرهم وما جرى بينهم من القضايا والمناظرات في الأحكـام الشرعية، فلما لم ينقل إلينا شيء من ذلك دل على أنهم آمنوا بالنهي وأقروه على ظاهره كما جاء من غير بحث ولا نظر، وهذا هو مذهب أهل الحديث وأئمة التحقيق كثر الله سوادهم، قال الإمام أبو العباس بن تيمية رحمه الله: «وما علمنا أن أحداً من الأئمة استحب لهن زيارة القبور ولا كان النساء على عهد النبي ﷺ وخلفائه الراشدين يخرجن إلى زيارة القبور كما يخرج الرجال» </w:t>
      </w:r>
      <w:r w:rsidRPr="00047E79">
        <w:rPr>
          <w:rFonts w:ascii="Lotus Linotype" w:eastAsia="Calibri" w:hAnsi="Lotus Linotype" w:cs="Lotus Linotype" w:hint="cs"/>
          <w:b/>
          <w:sz w:val="32"/>
          <w:szCs w:val="32"/>
          <w:rtl/>
        </w:rPr>
        <w:t>انتهى</w:t>
      </w:r>
      <w:r w:rsidRPr="00047E79">
        <w:rPr>
          <w:rFonts w:ascii="Lotus Linotype" w:eastAsia="Calibri" w:hAnsi="Lotus Linotype" w:cs="Lotus Linotype"/>
          <w:b/>
          <w:sz w:val="32"/>
          <w:szCs w:val="32"/>
          <w:rtl/>
        </w:rPr>
        <w:t xml:space="preserve"> بلفظه</w:t>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Traditional Arabic"/>
          <w:b/>
          <w:sz w:val="36"/>
          <w:szCs w:val="36"/>
          <w:vertAlign w:val="superscript"/>
        </w:rPr>
        <w:footnoteReference w:id="920"/>
      </w:r>
      <w:r w:rsidRPr="00047E79">
        <w:rPr>
          <w:rFonts w:ascii="Lotus Linotype" w:eastAsia="Calibri" w:hAnsi="Lotus Linotype" w:cs="Lotus Linotype"/>
          <w:b/>
          <w:sz w:val="36"/>
          <w:szCs w:val="36"/>
          <w:vertAlign w:val="superscript"/>
          <w:rtl/>
        </w:rPr>
        <w:t>)</w:t>
      </w:r>
      <w:r w:rsidRPr="00047E79">
        <w:rPr>
          <w:rFonts w:ascii="Lotus Linotype" w:eastAsia="Calibri" w:hAnsi="Lotus Linotype" w:cs="Lotus Linotype"/>
          <w:b/>
          <w:sz w:val="32"/>
          <w:szCs w:val="32"/>
          <w:rtl/>
        </w:rPr>
        <w:t>.</w:t>
      </w:r>
    </w:p>
    <w:p w14:paraId="2274CEA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رابعاً: أن المحرم لا بد أن يشتمل على مفسدة محضة أو راجحة وزيـارة النساء للقبور تشتمل على مفاسد كثيرة في الغالب فالتحريم إذاً ألصق بأصول الفرع ومقاصده.</w:t>
      </w:r>
    </w:p>
    <w:p w14:paraId="7627C1B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خامساً: أن أحـاديث النهي تضمنت حكماً منطوقاً به، وحديث عائشة عند مسلم صحيح غير صريح فيما استدل به عليه، إذ لم تقل ماذا أقول إذا زرت القبور بل قالت ما أقول لهم، وهذا يحتمل الزيارة وغيرها. </w:t>
      </w:r>
    </w:p>
    <w:p w14:paraId="6E3F716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أبو بكر الحازمي</w:t>
      </w:r>
      <w:r w:rsidRPr="00047E79">
        <w:rPr>
          <w:rFonts w:ascii="Lotus Linotype" w:eastAsia="Calibri" w:hAnsi="Lotus Linotype" w:cs="Traditional Arabic"/>
          <w:sz w:val="34"/>
          <w:szCs w:val="34"/>
          <w:vertAlign w:val="superscript"/>
          <w:rtl/>
        </w:rPr>
        <w:t>(</w:t>
      </w:r>
      <w:r w:rsidRPr="00047E79">
        <w:rPr>
          <w:rFonts w:ascii="Lotus Linotype" w:eastAsia="Calibri" w:hAnsi="Lotus Linotype" w:cs="Traditional Arabic"/>
          <w:sz w:val="34"/>
          <w:szCs w:val="34"/>
          <w:vertAlign w:val="superscript"/>
          <w:rtl/>
        </w:rPr>
        <w:footnoteReference w:id="921"/>
      </w:r>
      <w:r w:rsidRPr="00047E79">
        <w:rPr>
          <w:rFonts w:ascii="Lotus Linotype" w:eastAsia="Calibri" w:hAnsi="Lotus Linotype" w:cs="Traditional Arabic"/>
          <w:sz w:val="34"/>
          <w:szCs w:val="34"/>
          <w:vertAlign w:val="superscript"/>
          <w:rtl/>
        </w:rPr>
        <w:t>)</w:t>
      </w:r>
      <w:r w:rsidRPr="00047E79">
        <w:rPr>
          <w:rFonts w:ascii="Lotus Linotype" w:eastAsia="Calibri" w:hAnsi="Lotus Linotype" w:cs="Lotus Linotype"/>
          <w:b/>
          <w:sz w:val="32"/>
          <w:szCs w:val="32"/>
          <w:rtl/>
        </w:rPr>
        <w:t>: «الوجه الثالث والثلاثون من وجوه الترجيح أن يكون الحكم الذي تضمنه أحد الحديثين منطوقاً به وما تضمنه الحديث الآخر يكون محتملاً» اهـ. أي فيجب تقديم ما هو منطوق به.</w:t>
      </w:r>
    </w:p>
    <w:p w14:paraId="12EE7A3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سادساً: أن عامة العلماء قد رجحوا الدليل الحـاظر كـحديث اللعن في هذا المقام على دليل الإباحة كحديث عائشة عند مسلم على احتماله، فمن ادعى بعد ذلك أنه أبيح بعد المنع فعليه البيان لاسيما وقد ذكر هذا الوعيد الشديد في جانب المنع فالمسألة إذاً لا مسرح فيها للاجتهاد والله أعلم.</w:t>
      </w:r>
    </w:p>
    <w:p w14:paraId="61D3B5A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سابعاً: أن مما يرجـح به أحد الحديثين على الآخر كثرة العدد في أحد الجـانبين وه</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xml:space="preserve"> مؤثرة في باب الرواية لأنها تقرب مما يوجب العلم وهو التواتر كما حكى ذلك الحافظ أبو بكر الحازمي في اعتباره.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وقد لاح لك مما تقدم أن عدد جانب المنع أكثر والاستدلال بها أظهر وبالله التوفيق</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1EC6C1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Cs/>
          <w:sz w:val="32"/>
          <w:szCs w:val="32"/>
          <w:rtl/>
        </w:rPr>
        <w:t>رابع</w:t>
      </w:r>
      <w:r w:rsidRPr="00047E79">
        <w:rPr>
          <w:rFonts w:ascii="Lotus Linotype" w:eastAsia="Calibri" w:hAnsi="Lotus Linotype" w:cs="Lotus Linotype"/>
          <w:bCs/>
          <w:sz w:val="32"/>
          <w:szCs w:val="32"/>
          <w:rtl/>
        </w:rPr>
        <w:t>اً</w:t>
      </w:r>
      <w:r w:rsidRPr="00047E79">
        <w:rPr>
          <w:rFonts w:ascii="Lotus Linotype" w:eastAsia="Calibri" w:hAnsi="Lotus Linotype" w:cs="Lotus Linotype"/>
          <w:b/>
          <w:sz w:val="32"/>
          <w:szCs w:val="32"/>
          <w:rtl/>
        </w:rPr>
        <w:t>: قال ابن أبي مليكة: توفي عبد الرحمن بن أبي بكر بالحبشى، فحمل إلى مكة فدفن فيها فلما قدمت عائشة رضي الله عنها أتت قبر عبد الرحمن بن أبي بكر فذكر الحديث وفيه أنها قالت: «لو شهدتك لما زرتك»</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35FB461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والجواب عنه ما قاله ابن القيم رحمه الله: «وأما حديث عائشة فالمحفوظ فيه حديث الترمذي مع ما فيه وعائشة إنما قدمت مكة للحج فمرت على قبر أخيها في طريقها فوقفت عليه وهذا لا بأس به إنما الكلام في قصدهن الخروج لزيارة القبور </w:t>
      </w:r>
    </w:p>
    <w:p w14:paraId="03BD69E8"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ولو قدر أنها عدلت إليه وقصدت زيارته فهي قد قالت لو شهدتك لما زرتك وهذا يدل على أنه من المستقر المعلوم عندها أن النساء لا يشرع لهن زيارة القبور وإلا لم يكن في قولها ذلك معنى»</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494929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وأما رواية الحاكم التي فيها أن عائشة قالت لمن سألها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نهى عنها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ثم أمر بزيارتها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فقد قال الإمام تقي الدين بن تيمية: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لا حجة في حديث عائشة هذا، فإن المحتج عليها احتج بالنهي العام فدفعت ذلك بأن النهي منسوخ</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وهو كما قالت رضى الله عنها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ولم يذكر لها المحتج النهي المختص بالنساء الذي فيه لعنهن على الزيارة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يبين ذلك قولها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قد أمر بزيارتها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فهذا يبين أنه أمر بها أمراً يقتضي الاستحباب، والاستحباب إنما هو ثابت للرجال خاصة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ولكن عائشة بينت أن أمره الثاني نسخ نهيه الأول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فلم يصلح أن يحتج به، وهو أن النساء على أصل الإباحة، ولو كانت عائشة تعتقد أن النساء مأمورات بزيارة القبور لكانت تفعل ذلك كما يفعله الرجل ولم تقل لأخيها لما زرتك»</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22C7A1B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ابن القيم رحمه الله في هذه الرواية: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إنها من رواية بسطام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بن مسلم، ول</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 صح</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فإن عائشة رضي الله عنها تأولت ما تأول غيرها من دخول النساء في الإذن، والحجة في قول المعصوم لا في تأويل الراوي، وتأويل الراوي إنما يكون مقبولاً حيث لا يعارضه ما هو أقوى منه وهذا الحديث قد عارضه أحاديث منع زيارة النساء للقبور» اهـ.</w:t>
      </w:r>
    </w:p>
    <w:p w14:paraId="5F949A10"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كلام جماعة من الأئمة في بيان تحريم زيارة النساء للقبور مطلقاً</w:t>
      </w:r>
      <w:r w:rsidRPr="00047E79">
        <w:rPr>
          <w:rFonts w:ascii="Lotus Linotype" w:eastAsia="Calibri" w:hAnsi="Lotus Linotype" w:cs="Lotus Linotype" w:hint="cs"/>
          <w:bCs/>
          <w:sz w:val="32"/>
          <w:szCs w:val="32"/>
          <w:rtl/>
        </w:rPr>
        <w:t>.</w:t>
      </w:r>
    </w:p>
    <w:p w14:paraId="62E73FD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قال أبو العباس على بن محمد بن عباس البعلي الحنبلي في ترتيبه اختيارات شيخ الإسلام ابن تيمية رحمه الله- ما نصه: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ونهي النساء عن زيارة القبور هل هو نهي تنزيه أو تحريم فيه قولان: وظاهر كلام أبى العباس ترجيح التحريم لاحتجاجه بلعن النبي ﷺ زائرات القبور وتصحيحه إياه، ورواه الإمام أحمد و ابن ماجه والترمذي وصححه وأنه لا يصح ادعاء النسخ بل هو باق على حكمه، والمرأة لا يشرع لها الزيارة الشرعية ولا غيرها اللهم إلا إذا اجتازت بقبر في طريقها فسلمت عليه ودعت له فهذا حسن»</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7"/>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5C87ECE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صاحب المهذب: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ولا يجوز للنساء زيارة القبور لما روي عن أبي هريرة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أن رسول الله ﷺ لعن زوارات القبور»</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8"/>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6598015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السيوطي في كتابه زهر الربى على المجتبى للنسائي عند الحديث المتكلم عليه في النهي: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وبقين أي النساء تحت النهي لقلة صبرهن وكثرة جـزعهن»</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2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377E23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قال السندي: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وهو الأقرب لتخصيصهن بالذكر»</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0"/>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والله أعلم. </w:t>
      </w:r>
    </w:p>
    <w:p w14:paraId="792D09C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ا بن حجر الهيثمي الشافعي في كتابه الزواجر ما نصه: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الكبيرة الحادية والثانية والثالثة والعشرون بعد المائة اتخاذ المساجد أو السرج على القبور وزيارة النساء لها، وتشييعهن الجنائز» فساق حديث ابن عباس وأبي هريرة وابن عمر. </w:t>
      </w:r>
    </w:p>
    <w:p w14:paraId="4FDCF5E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ثم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تنبيه: عد هذه الثلاثة هو صريح الحديث الأول في الأولين لما فيه من لعن فاعلها وصريح الحديث الثاني في الثانية وظاهر حديث فاطمة في الثالثة بل صريح رواية النسائي: ما رأيتن الجنة إلى آخره. ولم أر من عد شيئاً من ذلك بل كلام أصحابنا في الثلاثة مصرح بكراهتها دون حرمتها فضلاً عن كونها كبيرة فليحمل كون هذه كبائر على ما إذا عظمت مفاسدها كما يفعل كثير من النساء من الخروج إلى المقابر وخلف الجنائز بهيئة قبيحة جداً إما لاقترانها بالنياحة وغيرها أو بالزينة عند زيارة القبور بحيث يخشى منها الفتنة..»</w:t>
      </w:r>
      <w:r w:rsidRPr="00047E79">
        <w:rPr>
          <w:rFonts w:ascii="Lotus Linotype" w:eastAsia="Calibri" w:hAnsi="Lotus Linotype" w:cs="Traditional Arabic"/>
          <w:b/>
          <w:sz w:val="36"/>
          <w:szCs w:val="36"/>
          <w:vertAlign w:val="superscript"/>
          <w:rtl/>
        </w:rPr>
        <w:t xml:space="preserve"> (</w:t>
      </w:r>
      <w:r w:rsidRPr="00047E79">
        <w:rPr>
          <w:rFonts w:ascii="Lotus Linotype" w:eastAsia="Calibri" w:hAnsi="Lotus Linotype" w:cs="Traditional Arabic"/>
          <w:b/>
          <w:sz w:val="36"/>
          <w:szCs w:val="36"/>
          <w:vertAlign w:val="superscript"/>
        </w:rPr>
        <w:footnoteReference w:id="93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إلى آخر كلامه رحمه الله تعالى.</w:t>
      </w:r>
    </w:p>
    <w:p w14:paraId="6AD36ED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وما أحسن ما قاله العيني رحمه الله تعالى: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زيارة القبور مكروهة للنساء بل حرام في هذا الزمان ولاسيما نساء مصر لأن خروجهن على وجه الفساد والفتنة وإنما رخص في الزيارة لتذكر أمر الآخرة وللاعتبار بمن مضى وللتزهيد في الدنيا»</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4C4F537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قال الشيخ العلامة حماد الأنصاري رحمه الله معلقاً على كلام العيني: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وهذا قاله العيني في نساء مصر القرن التاسع فكيف لو رأى هو وأمثاله من الغيورين على الإسلام نساء القرن الرابع عشر وما يرتكبنه من التبرج والسفور وفتنة العري والاختلاط لما تردد هو وأمثاله في منعهن من الزيارة قولاً واحداً والله أعلم</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p>
    <w:p w14:paraId="1A40F849" w14:textId="77777777" w:rsidR="00F643F2" w:rsidRPr="00047E79" w:rsidRDefault="00F643F2" w:rsidP="00F643F2">
      <w:pPr>
        <w:autoSpaceDE w:val="0"/>
        <w:autoSpaceDN w:val="0"/>
        <w:adjustRightInd w:val="0"/>
        <w:spacing w:line="520" w:lineRule="exact"/>
        <w:ind w:firstLine="454"/>
        <w:jc w:val="both"/>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w:t>
      </w:r>
      <w:r w:rsidRPr="00047E79">
        <w:rPr>
          <w:rFonts w:ascii="Lotus Linotype" w:eastAsia="Calibri" w:hAnsi="Lotus Linotype" w:cs="Lotus Linotype" w:hint="cs"/>
          <w:b/>
          <w:sz w:val="32"/>
          <w:szCs w:val="32"/>
          <w:rtl/>
        </w:rPr>
        <w:t>ابن الحاج المالكي</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w:t>
      </w:r>
      <w:r w:rsidRPr="00047E79">
        <w:rPr>
          <w:rFonts w:ascii="Lotus Linotype" w:hAnsi="Lotus Linotype" w:cs="Lotus Linotype"/>
          <w:sz w:val="32"/>
          <w:szCs w:val="32"/>
          <w:rtl/>
        </w:rPr>
        <w:t>وقد اختلف العلماء في خروجهن على ثلاثة أقوال: قول بالمنع، وقد تقدم. والثاني بالجواز على ما يعلم في الشرع من الستر، والتحفظ عكس ما يفعل اليوم. والثالث: الفرق بين المتجالة</w:t>
      </w:r>
      <w:r w:rsidRPr="00047E79">
        <w:rPr>
          <w:rFonts w:ascii="Lotus Linotype" w:hAnsi="Lotus Linotype" w:cs="Lotus Linotype" w:hint="cs"/>
          <w:sz w:val="32"/>
          <w:szCs w:val="32"/>
          <w:rtl/>
        </w:rPr>
        <w:t>-أي العجوز-</w:t>
      </w:r>
      <w:r w:rsidRPr="00047E79">
        <w:rPr>
          <w:rFonts w:ascii="Lotus Linotype" w:hAnsi="Lotus Linotype" w:cs="Lotus Linotype"/>
          <w:sz w:val="32"/>
          <w:szCs w:val="32"/>
          <w:rtl/>
        </w:rPr>
        <w:t>، والشابة فيجوز للمتجالة ويمنع للشابة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واعلم أن الخلاف المذكور بين العلماء إنما هو في نساء ذلك الزمان وكن على ما يعلم من عادتهن في الاتباع كما تقدم، وأما خروجهن في هذا الزمان فمعاذ</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الله أن يقول أحد من العلماء، أو من له مروءة، أو غيرة في الدين بجواز ذلك، فإن وقعت ضرورة للخروج فليكن ذلك على ما يعلم في الشرع من الستر كما تقدم لا على ما يعلم من عادتهن الذميمة في هذا</w:t>
      </w:r>
      <w:r w:rsidRPr="00047E79">
        <w:rPr>
          <w:rFonts w:ascii="Lotus Linotype" w:eastAsia="Calibri" w:hAnsi="Lotus Linotype" w:cs="Lotus Linotype"/>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4981C10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وقد سئل سماحة مفتي الديار السعودية الشيخ العلامة محمد بن إبراهيم بن عبد اللطيف عن حكم وقوف النساء -عند دخولهن المسجد النبوي الشريف- على قبر نبينا محمد ﷺ فأجاب رحمه الله بفتوى قال فيها بعد أن ذكر أحاديث اللعن: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التعبير برواية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eastAsia"/>
          <w:bCs/>
          <w:sz w:val="32"/>
          <w:szCs w:val="32"/>
          <w:rtl/>
        </w:rPr>
        <w:t>«</w:t>
      </w:r>
      <w:r w:rsidRPr="00047E79">
        <w:rPr>
          <w:rFonts w:ascii="Lotus Linotype" w:eastAsia="Calibri" w:hAnsi="Lotus Linotype" w:cs="Lotus Linotype"/>
          <w:b/>
          <w:sz w:val="32"/>
          <w:szCs w:val="32"/>
          <w:rtl/>
        </w:rPr>
        <w:t>زائرات القبور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يدل على عدم تخصيص النهى بالإكثار من الزيارة كما توهمه بعضهم من التعبير في الروايات الأخرى بلفظ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زوّارات القبور</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ثم قال بعد أَن ذكر تحقيقاً جلياً في المسألة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الخلاصة: أنه لا يجوز للنساء قصد القبور بحالة ولا يدخلن في عموم الإذن بل الإذن خاص بالرجال والله أعلم</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p>
    <w:p w14:paraId="11D68EA6"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Cs/>
          <w:sz w:val="32"/>
          <w:szCs w:val="32"/>
          <w:rtl/>
        </w:rPr>
        <w:t>وم</w:t>
      </w:r>
      <w:r w:rsidRPr="00047E79">
        <w:rPr>
          <w:rFonts w:ascii="Lotus Linotype" w:eastAsia="Calibri" w:hAnsi="Lotus Linotype" w:cs="Lotus Linotype"/>
          <w:bCs/>
          <w:sz w:val="32"/>
          <w:szCs w:val="32"/>
          <w:rtl/>
        </w:rPr>
        <w:t>ن فتاوى اللجنة الدائمة</w:t>
      </w:r>
      <w:r w:rsidRPr="00047E79">
        <w:rPr>
          <w:rFonts w:ascii="Lotus Linotype" w:eastAsia="Calibri" w:hAnsi="Lotus Linotype" w:cs="Lotus Linotype" w:hint="cs"/>
          <w:bCs/>
          <w:sz w:val="32"/>
          <w:szCs w:val="32"/>
          <w:rtl/>
        </w:rPr>
        <w:t>: ا</w:t>
      </w:r>
      <w:r w:rsidRPr="00047E79">
        <w:rPr>
          <w:rFonts w:ascii="Lotus Linotype" w:eastAsia="Calibri" w:hAnsi="Lotus Linotype" w:cs="Lotus Linotype"/>
          <w:bCs/>
          <w:sz w:val="32"/>
          <w:szCs w:val="32"/>
          <w:rtl/>
        </w:rPr>
        <w:t>لفتوى رقم (1981)</w:t>
      </w:r>
      <w:r w:rsidRPr="00047E79">
        <w:rPr>
          <w:rFonts w:ascii="Lotus Linotype" w:eastAsia="Calibri" w:hAnsi="Lotus Linotype" w:cs="Lotus Linotype" w:hint="cs"/>
          <w:bCs/>
          <w:sz w:val="32"/>
          <w:szCs w:val="32"/>
          <w:rtl/>
        </w:rPr>
        <w:t>.</w:t>
      </w:r>
    </w:p>
    <w:p w14:paraId="6F2B21C3"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س: سمعت من بعض المرشدين أن زيارة النساء لقبر الرسول ﷺ لا تجوز قطعيًا، وأخبرت زوجتي ووالدتي ولكن لم تقتنعا بذلك، أرجو إفادتي بأسرع وقت ممكن.</w:t>
      </w:r>
    </w:p>
    <w:p w14:paraId="64BB1D2A" w14:textId="36BAB09D"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ج:.</w:t>
      </w:r>
      <w:r w:rsidR="00274C0B">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أما بالنسبة للنساء فزيارة القبور منهن عمومًا ومنها قبر النبي ﷺ منهي عنها، وليست من السنة، بل لا يجوز لهن زيارة قبره ﷺ ولا سائر القبور؛ لما رواه أبو داود والترمذي وابن ماجه عن ابن عباس رضي الله عنهما: « أن النبي ﷺ لعن زائرات القبور والمتخذين عليها المساجد والسرج»، ولما رواه الترمذي عن أبي هريرة رضي الله عنه: « أن رسول الله ﷺ لعن زوارات القبور »، وقال الترمذي: هذا حديث حسن صحيح.</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وما ثبت من قول النبي ﷺ: « كنت نهيتكم عن زيارة القبور ألا فزوروها »</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فخطابٌ للرجال فقط، وأذن لهم في زيارتها، لا يدخل فيه النساء لتخصيص ذلك بأحاديث لعن زائرات القبور، التي جاءت عن النبي ﷺ عن ثلاثة من الصحابة رضي الله عنهم، وما روي عن عائشة رضي الله عنها في زيارة النساء للقبور منسوخ بالأحاديث الصحيحة التي ذكرت.</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وبالله التوفيق وصلى الله على نبينا محمد وآله وصحبه وسلم.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اللجنة الدائمة للبحوث العلمية والإفتاء</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Pr>
        <w:footnoteReference w:id="937"/>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p>
    <w:p w14:paraId="795AC0AD"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وقال الشيخ ابن باز رحمه الله كما في مجموع فتاواه</w:t>
      </w:r>
      <w:r w:rsidRPr="00047E79">
        <w:rPr>
          <w:rFonts w:ascii="AGA Arabesque" w:eastAsia="Calibri" w:hAnsi="AGA Arabesque" w:cs="Traditional Arabic"/>
          <w:b/>
          <w:spacing w:val="-2"/>
          <w:sz w:val="36"/>
          <w:szCs w:val="36"/>
          <w:vertAlign w:val="superscript"/>
          <w:rtl/>
          <w:lang w:val="en-GB" w:bidi="ar-EG"/>
        </w:rPr>
        <w:t>(</w:t>
      </w:r>
      <w:r w:rsidRPr="00047E79">
        <w:rPr>
          <w:rFonts w:ascii="AGA Arabesque" w:eastAsia="Calibri" w:hAnsi="AGA Arabesque" w:cs="Traditional Arabic"/>
          <w:b/>
          <w:spacing w:val="-2"/>
          <w:sz w:val="36"/>
          <w:szCs w:val="36"/>
          <w:vertAlign w:val="superscript"/>
          <w:rtl/>
          <w:lang w:val="en-GB" w:bidi="ar-EG"/>
        </w:rPr>
        <w:footnoteReference w:id="938"/>
      </w:r>
      <w:r w:rsidRPr="00047E79">
        <w:rPr>
          <w:rFonts w:ascii="AGA Arabesque" w:eastAsia="Calibri" w:hAnsi="AGA Arabesque" w:cs="Traditional Arabic"/>
          <w:b/>
          <w:spacing w:val="-2"/>
          <w:sz w:val="36"/>
          <w:szCs w:val="36"/>
          <w:vertAlign w:val="superscript"/>
          <w:rtl/>
          <w:lang w:val="en-GB" w:bidi="ar-EG"/>
        </w:rPr>
        <w:t>)</w:t>
      </w:r>
      <w:r w:rsidRPr="00047E79">
        <w:rPr>
          <w:rFonts w:ascii="Lotus Linotype" w:eastAsia="Calibri" w:hAnsi="Lotus Linotype" w:cs="Lotus Linotype"/>
          <w:b/>
          <w:sz w:val="32"/>
          <w:szCs w:val="32"/>
          <w:rtl/>
        </w:rPr>
        <w:t>:س: توفي والد خالتي وزارت قبره مرة وتريد أن تزوره مرة أخرى وسمعت حديثا معناه تحريم زيارة المرأة للقبور، فهل هذا الحديث صحيح وإذا كان صحيحا فهل عليها إثم يستوجب الكفارة؟</w:t>
      </w:r>
    </w:p>
    <w:p w14:paraId="299EA6AF"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ج: الصحيح أن زيارة النساء للقبور لا تجوز للحديث المذكور وقد ثبت عنه ﷺ أنه لعن زائرات القبور فالواجب على النساء ترك زيارة القبور والتي زارت القبر جهلا منها فلا حرج عليها وعليها أن لا تعود فإن فعلت فعليها التوبة والاستغفار والتوبة تجب ما قبلها. فالزيارة للرجال خاصة، قال ﷺ: زوروا القبور فإنها تذكركم الآخرة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وكانت الزيارة في أول الأمر ممنوعة على الرجال والنساء لأن المسلمين حدثاء عهد بعبادة الأموات والتعلق بالأموات فمنعوا من زيارة القبور سدا لذريعة الشر وحسما لمادة الشرك، فلما استقر الإسلام وعرفوا الإسلام شرع الله لهم زيارة القبور لما فيها من العظة والذكرى من ذكر الموت والآخرة والدعاء للموتى والترحم عليهم ثم منع الله النساء من ذلك في أصح قولي العلماء لأنهن يفتن الرجال وربما فُتِنَّ في أنفسهن ولقلة صبرهن وكثرة جزعهن فمن رحمة الله وإحسانه إليهن أن حرم عليهن زيارة القبور، وفي ذلك أيضا إحسان للرجال لأن اجتماع الجميع عند القبور قد يسبب فتنة فمن رحمة الله أن منعن من زيارة القبور. أما الصلاة فلا بأس، فتصلي النساء على الميت وإنما النهي عن زيارة القبور فليس للمرأة زيارة القبور في أصح قولي العلماء للأحاديث الدالة على منع ذلك. وليس عليها كفارة وإنما عليها التوبة فقط.</w:t>
      </w:r>
    </w:p>
    <w:p w14:paraId="002417A3" w14:textId="77777777" w:rsidR="00744E0B" w:rsidRPr="00047E79" w:rsidRDefault="00744E0B">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466D4889" w14:textId="360F32FE" w:rsidR="00F643F2" w:rsidRPr="00047E79" w:rsidRDefault="00F643F2" w:rsidP="00F643F2">
      <w:pPr>
        <w:spacing w:line="520" w:lineRule="exact"/>
        <w:ind w:firstLine="454"/>
        <w:jc w:val="both"/>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 xml:space="preserve">المبحث </w:t>
      </w:r>
      <w:r w:rsidRPr="00047E79">
        <w:rPr>
          <w:rFonts w:ascii="Lotus Linotype" w:eastAsia="Calibri" w:hAnsi="Lotus Linotype" w:cs="Lotus Linotype" w:hint="cs"/>
          <w:bCs/>
          <w:sz w:val="36"/>
          <w:szCs w:val="36"/>
          <w:rtl/>
        </w:rPr>
        <w:t>الحادي عشر: حكم اختلاط الرجال بالنساء في أماكن الزيارة.</w:t>
      </w:r>
    </w:p>
    <w:p w14:paraId="69849C1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قال سماحة الشيخ محمد بن إبراهيم آل الشيخ مفتي عام المملكة رحمه الله: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 xml:space="preserve">اختلاط الرجال بالنساء له ثلاث حالات: </w:t>
      </w:r>
      <w:r w:rsidRPr="00047E79">
        <w:rPr>
          <w:rFonts w:ascii="Lotus Linotype" w:eastAsia="Calibri" w:hAnsi="Lotus Linotype" w:cs="Lotus Linotype" w:hint="cs"/>
          <w:b/>
          <w:sz w:val="32"/>
          <w:szCs w:val="32"/>
          <w:rtl/>
        </w:rPr>
        <w:t>ا</w:t>
      </w:r>
      <w:r w:rsidRPr="00047E79">
        <w:rPr>
          <w:rFonts w:ascii="Lotus Linotype" w:eastAsia="Calibri" w:hAnsi="Lotus Linotype" w:cs="Lotus Linotype"/>
          <w:b/>
          <w:sz w:val="32"/>
          <w:szCs w:val="32"/>
          <w:rtl/>
        </w:rPr>
        <w:t xml:space="preserve">لأولى: اختلاط النساء بمحارمهن من الرجال: وهذا لا إشكال في جوازه. </w:t>
      </w:r>
    </w:p>
    <w:p w14:paraId="1F65F76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الثانية: اختلاط النساء بالأجانب لغرض الفساد: وهذا لا إشكال في تحريمه. </w:t>
      </w:r>
    </w:p>
    <w:p w14:paraId="25D0EF5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الثالثة: اختلاط النساء بالأجانب في دور العلم والحوانيت والمكاتب والمستشفيات والحفلات ونحو ذلك: فهذا في الحقيقة قد يظن السائل في بادئ الأمر أنه لا يؤدي إلى افتتان كل واحد من النوعين بالآخر، ولكشف حقيقة هذا القسم فإننا نجيب عنه من طريق مجمل ومفصل: أما المجمل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فهو أن الله تعالى جبل الرجال على القوة والميل إلى النساء، وجبل النساء على الميل إلى الرجال مع وجود ضعف ولين، فإذا حصل الاختلاط نشأ عن ذلك آثار تؤدي إلى حصول الغرض السيئ؛ لأن النفس أمارة بالسوء والهوى يعمي ويصم، والشيطان يأمر بالفحشاء والمنكر. وأما المفصل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فالشريعة مبنية على المقاصد ووسائلها ووسائل المقصود الموصلة إليه لها حكمه، فالنساء مواضع قضاء وطر الرجال، وقد سد الشارع الأبواب المفضية إلى تعلق كل فرد من أفراد النوعين بالآخر. وينجلي ذلك بما نسوقه لك من الأدلة من الكتاب والسنة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أما الأدلة من الكتاب ف</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س</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ت</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ة: الدليل الأول: قال تعالى</w:t>
      </w:r>
      <w:r w:rsidRPr="00047E79">
        <w:rPr>
          <w:rFonts w:ascii="Lotus Linotype" w:eastAsia="Calibri" w:hAnsi="Lotus Linotype" w:cs="Lotus Linotype" w:hint="cs"/>
          <w:b/>
          <w:sz w:val="32"/>
          <w:szCs w:val="32"/>
          <w:rtl/>
        </w:rPr>
        <w:t xml:space="preserve">: </w:t>
      </w:r>
      <w:r w:rsidRPr="00047E79">
        <w:rPr>
          <w:rFonts w:ascii="QCF_BSML" w:hAnsi="QCF_BSML" w:cs="QCF_BSML"/>
          <w:sz w:val="29"/>
          <w:szCs w:val="29"/>
          <w:rtl/>
        </w:rPr>
        <w:t xml:space="preserve">ﮋ </w:t>
      </w:r>
      <w:r w:rsidRPr="00047E79">
        <w:rPr>
          <w:rFonts w:ascii="QCF_P238" w:hAnsi="QCF_P238" w:cs="QCF_P238"/>
          <w:sz w:val="29"/>
          <w:szCs w:val="29"/>
          <w:rtl/>
        </w:rPr>
        <w:t xml:space="preserve">ﭑ ﭒ ﭓ ﭔ ﭕ ﭖ ﭗ ﭘ ﭙ ﭚ ﭛ ﭜﭝ ﭞ ﭟ ﭠﭡ ﭢ ﭣ ﭤ ﭥﭦ ﭧ ﭨ ﭩ ﭪ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32"/>
          <w:szCs w:val="32"/>
          <w:rtl/>
        </w:rPr>
        <w:t>[يوسف:23].</w:t>
      </w:r>
      <w:r w:rsidRPr="00047E79">
        <w:rPr>
          <w:rFonts w:ascii="Lotus Linotype" w:eastAsia="Calibri" w:hAnsi="Lotus Linotype" w:cs="Lotus Linotype" w:hint="cs"/>
          <w:b/>
          <w:sz w:val="32"/>
          <w:szCs w:val="32"/>
          <w:rtl/>
        </w:rPr>
        <w:t xml:space="preserve"> و</w:t>
      </w:r>
      <w:r w:rsidRPr="00047E79">
        <w:rPr>
          <w:rFonts w:ascii="Lotus Linotype" w:eastAsia="Calibri" w:hAnsi="Lotus Linotype" w:cs="Lotus Linotype"/>
          <w:b/>
          <w:sz w:val="32"/>
          <w:szCs w:val="32"/>
          <w:rtl/>
        </w:rPr>
        <w:t>وجه الدلالة: أنه لما حصل اختلاط بين امرأة عزيز مصر وبين يوسف عليه السلام ظهر منها ما كان كامنًا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فطلبت منه أن يواقعها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ولكن أدركه الله برحمته فعصمه منها، وذلك في قوله تعالى: </w:t>
      </w:r>
      <w:r w:rsidRPr="00047E79">
        <w:rPr>
          <w:rFonts w:ascii="QCF_BSML" w:hAnsi="QCF_BSML" w:cs="QCF_BSML"/>
          <w:sz w:val="29"/>
          <w:szCs w:val="29"/>
          <w:rtl/>
        </w:rPr>
        <w:t xml:space="preserve">ﮋ </w:t>
      </w:r>
      <w:r w:rsidRPr="00047E79">
        <w:rPr>
          <w:rFonts w:ascii="QCF_P239" w:hAnsi="QCF_P239" w:cs="QCF_P239"/>
          <w:sz w:val="29"/>
          <w:szCs w:val="29"/>
          <w:rtl/>
        </w:rPr>
        <w:t xml:space="preserve">ﮜ ﮝ ﮞ ﮟ ﮠ ﮡﮢ ﮣ ﮤ ﮥ ﮦ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32"/>
          <w:szCs w:val="32"/>
          <w:rtl/>
        </w:rPr>
        <w:t>[يوسف:34].</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وكذلك إذا حصل اختلاط الرجال بالنساء اختار كل من النوعين من يهواه من النوع الآخر وبذل بعد ذلك الوسائل للحصول عليه. </w:t>
      </w:r>
    </w:p>
    <w:p w14:paraId="5B7B2DB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الدليل الثاني: أمر الله الرجال بغض البصر وأمر النساء بذلك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قال تعالى: </w:t>
      </w:r>
      <w:r w:rsidRPr="00047E79">
        <w:rPr>
          <w:rFonts w:ascii="QCF_BSML" w:hAnsi="QCF_BSML" w:cs="QCF_BSML"/>
          <w:sz w:val="29"/>
          <w:szCs w:val="29"/>
          <w:rtl/>
        </w:rPr>
        <w:t xml:space="preserve">ﮋ </w:t>
      </w:r>
      <w:r w:rsidRPr="00047E79">
        <w:rPr>
          <w:rFonts w:ascii="QCF_P353" w:hAnsi="QCF_P353" w:cs="QCF_P353"/>
          <w:sz w:val="29"/>
          <w:szCs w:val="29"/>
          <w:rtl/>
        </w:rPr>
        <w:t>ﭾ ﭿ ﮀ ﮁ ﮂ ﮃ ﮄﮅ ﮆ ﮇ ﮈﮉ ﮊ ﮋ ﮌ ﮍ ﮎ ﮏ ﮐ ﮑ ﮒ ﮓ ﮔ</w:t>
      </w:r>
      <w:r w:rsidRPr="00047E79">
        <w:rPr>
          <w:rFonts w:ascii="QCF_BSML" w:hAnsi="QCF_BSML" w:cs="QCF_BSML"/>
          <w:sz w:val="29"/>
          <w:szCs w:val="29"/>
          <w:rtl/>
        </w:rPr>
        <w:t>ﮊ</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الآي</w:t>
      </w:r>
      <w:r w:rsidRPr="00047E79">
        <w:rPr>
          <w:rFonts w:ascii="Lotus Linotype" w:eastAsia="Calibri" w:hAnsi="Lotus Linotype" w:cs="Lotus Linotype" w:hint="cs"/>
          <w:b/>
          <w:sz w:val="32"/>
          <w:szCs w:val="32"/>
          <w:rtl/>
        </w:rPr>
        <w:t>ة [</w:t>
      </w:r>
      <w:r w:rsidRPr="00047E79">
        <w:rPr>
          <w:rFonts w:ascii="Lotus Linotype" w:eastAsia="Calibri" w:hAnsi="Lotus Linotype" w:cs="Lotus Linotype"/>
          <w:b/>
          <w:sz w:val="32"/>
          <w:szCs w:val="32"/>
          <w:rtl/>
        </w:rPr>
        <w:t>النور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30</w:t>
      </w:r>
      <w:r w:rsidRPr="00047E79">
        <w:rPr>
          <w:rFonts w:ascii="Lotus Linotype" w:eastAsia="Calibri" w:hAnsi="Lotus Linotype" w:cs="Lotus Linotype" w:hint="cs"/>
          <w:b/>
          <w:sz w:val="32"/>
          <w:szCs w:val="32"/>
          <w:rtl/>
        </w:rPr>
        <w:t>ـ31]</w:t>
      </w:r>
      <w:r w:rsidRPr="00047E79">
        <w:rPr>
          <w:rFonts w:ascii="Lotus Linotype" w:eastAsia="Calibri" w:hAnsi="Lotus Linotype" w:cs="Lotus Linotype"/>
          <w:b/>
          <w:sz w:val="32"/>
          <w:szCs w:val="32"/>
          <w:rtl/>
        </w:rPr>
        <w:t xml:space="preserve">. وجه الدلالة من الآيتين: أنه أمر المؤمنين والمؤمنات بغض البصر، وأمره يقتضي الوجوب، ثم بين تعالى أن هذا أزكى وأطهر، ولم يعف الشارع إلا عن نظر الفجأة؛ فقد روى الحاكم في [المستدرك]، عن علي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أن النبي ﷺ قال له: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يا علي، لا تتبع النظرة النظرة، فإنما لك الأولى، وليست لك الآخرة</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39"/>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وما أمر الله بغض البصر إلا لأن النظر إلى من يحرم النظر إليهن زنا، فروى أبو هريرة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عن النبي ﷺ أنه قال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eastAsia"/>
          <w:b/>
          <w:sz w:val="32"/>
          <w:szCs w:val="32"/>
          <w:rtl/>
        </w:rPr>
        <w:t>«</w:t>
      </w:r>
      <w:r w:rsidRPr="00047E79">
        <w:rPr>
          <w:rFonts w:ascii="Lotus Linotype" w:eastAsia="Calibri" w:hAnsi="Lotus Linotype" w:cs="Lotus Linotype"/>
          <w:b/>
          <w:sz w:val="32"/>
          <w:szCs w:val="32"/>
          <w:rtl/>
        </w:rPr>
        <w:t>العينان زناهما النظر، والأذنان زناهما الاستماع، واللسان زناه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الكلام، واليد زناها البطش، والرجل زناها الخطو</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متفق عليه، واللفظ لمسلم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0"/>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hint="cs"/>
          <w:b/>
          <w:sz w:val="32"/>
          <w:szCs w:val="32"/>
          <w:rtl/>
        </w:rPr>
        <w:t>.</w:t>
      </w:r>
    </w:p>
    <w:p w14:paraId="1F96373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وإنما كان زنا؛ لأنه تمتع بالنظر إلى محاسن المرأة ومؤد إلى دخولها في قلب ناظرها فتعلق في قلبه فيسعى إلى إيقاع الفاحشة بها، فإذا نهى الشارع عن النظر إليها لما يؤدي إليه من المفسدة وهو حاصل في الاختلاط، فكذلك الاختلاط ينهى عنه؛ لأنه وسيلة إلى ما لا تحمد عقباه من التمتع بالنظر والسعي إلى ما هو أسوأ منه. </w:t>
      </w:r>
    </w:p>
    <w:p w14:paraId="60D0785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الثالث: الأدلة التي سبقت في أن المرأة عورة، ويجب عليها التستر في جميع بدنها؛ لأن كشف ذلك أو شيء منه يؤدي إلى النظر إليها، والنظر إليها يؤدي إلى تعلق القلب بها، ثم تبذل الأسباب للحصول عليها وكذلك الاختلاط. </w:t>
      </w:r>
    </w:p>
    <w:p w14:paraId="38A49EA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الرابع: قال تعالى: </w:t>
      </w:r>
      <w:r w:rsidRPr="00047E79">
        <w:rPr>
          <w:rFonts w:ascii="QCF_BSML" w:hAnsi="QCF_BSML" w:cs="QCF_BSML"/>
          <w:sz w:val="29"/>
          <w:szCs w:val="29"/>
          <w:rtl/>
        </w:rPr>
        <w:t xml:space="preserve">ﮋ </w:t>
      </w:r>
      <w:r w:rsidRPr="00047E79">
        <w:rPr>
          <w:rFonts w:ascii="QCF_P353" w:hAnsi="QCF_P353" w:cs="QCF_P353"/>
          <w:sz w:val="29"/>
          <w:szCs w:val="29"/>
          <w:rtl/>
        </w:rPr>
        <w:t>ﯲ ﯳ ﯴ ﯵ ﯶ ﯷ ﯸ ﯹ</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النور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31</w:t>
      </w:r>
      <w:r w:rsidRPr="00047E79">
        <w:rPr>
          <w:rFonts w:ascii="Lotus Linotype" w:eastAsia="Calibri" w:hAnsi="Lotus Linotype" w:cs="Lotus Linotype" w:hint="cs"/>
          <w:b/>
          <w:sz w:val="32"/>
          <w:szCs w:val="32"/>
          <w:rtl/>
        </w:rPr>
        <w:t>].</w:t>
      </w:r>
    </w:p>
    <w:p w14:paraId="1E66733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 وجه الدلالة: إنه تعالى منع النساء من الضرب بالأرجل وإن كان جائزًا في نفسه؛ لئلا يكون سببًا إلى سمع الرجال صوت الخلخال فيثير ذلك دواعي الشهوة منهم إليهن، وكذلك الاختلاط يمنع لما يؤدي إليه من الفساد. </w:t>
      </w:r>
    </w:p>
    <w:p w14:paraId="5B5EA79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الخامس: قوله تعالى: </w:t>
      </w:r>
      <w:r w:rsidRPr="00047E79">
        <w:rPr>
          <w:rFonts w:ascii="QCF_BSML" w:hAnsi="QCF_BSML" w:cs="QCF_BSML"/>
          <w:sz w:val="29"/>
          <w:szCs w:val="29"/>
          <w:rtl/>
        </w:rPr>
        <w:t xml:space="preserve">ﮋ </w:t>
      </w:r>
      <w:r w:rsidRPr="00047E79">
        <w:rPr>
          <w:rFonts w:ascii="QCF_P469" w:hAnsi="QCF_P469" w:cs="QCF_P469"/>
          <w:sz w:val="29"/>
          <w:szCs w:val="29"/>
          <w:rtl/>
        </w:rPr>
        <w:t xml:space="preserve">ﭲ ﭳ ﭴ ﭵ ﭶ ﭷ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غافر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19</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س</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ها ابن عباس وغيره: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هو الرجل يدخل على أهل البيت بيتهم، ومنهم المرأة الحسناء وتمر به، فإذا غفلوا لحظها، فإذا فطنوا غض بصره عنها، فإذا غفلوا لحظ، فإذا فطنوا غض، وقد علم الله من قلبه أنه ود لو اطلع على فرجها وأنه لو قدر عليها لزنى بها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وجه الدلالة: أن الله تعالى وصف العين التي تسارق النظر إلى ما لا يحل النظر إليه من النساء بأنها خائنة فكيف بالاختلاط إذن. </w:t>
      </w:r>
    </w:p>
    <w:p w14:paraId="59506F4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الدليل السادس: أنه أمرهن بالقرار في بيوتهن، قال تعالى: </w:t>
      </w:r>
      <w:r w:rsidRPr="00047E79">
        <w:rPr>
          <w:rFonts w:ascii="QCF_BSML" w:hAnsi="QCF_BSML" w:cs="QCF_BSML"/>
          <w:sz w:val="29"/>
          <w:szCs w:val="29"/>
          <w:rtl/>
        </w:rPr>
        <w:t xml:space="preserve">ﮋ </w:t>
      </w:r>
      <w:r w:rsidRPr="00047E79">
        <w:rPr>
          <w:rFonts w:ascii="QCF_P422" w:hAnsi="QCF_P422" w:cs="QCF_P422"/>
          <w:sz w:val="29"/>
          <w:szCs w:val="29"/>
          <w:rtl/>
        </w:rPr>
        <w:t>ﭶ ﭷ ﭸ ﭹ ﭺ ﭻ ﭼ ﭽ</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32"/>
          <w:szCs w:val="32"/>
          <w:rtl/>
        </w:rPr>
        <w:t>الآية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الأحزاب</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33</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وجه الدلالة: أن الله تعالى أمر أزواج رسول الله ﷺ الطاهرات المطهرات الطيبات بلزوم بيوتهن، وهذا الخطاب عام لغيرهن من نساء المسلمين، لما تقرر في علم الأصول: أن خطاب المواجهة يعم إلا ما دل الدليل على تخصـيصه، وليس هناك دليل يدل الخصوص، فإذا كن مأمورات بلزوم البيوت إلا إذا اقتضت الضرورة خروجهن فكيف يقال بجواز الاختلاط على نحو ما سبق؟! على أنه كثر في هذا الزمان طغيان النساء وخلعهن جلباب الحياء واستهتارهن بالتبرج والسفور عند الرجال الأجانب والتعري عندهم، وقل</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الوا</w:t>
      </w:r>
      <w:r w:rsidRPr="00047E79">
        <w:rPr>
          <w:rFonts w:ascii="Lotus Linotype" w:eastAsia="Calibri" w:hAnsi="Lotus Linotype" w:cs="Lotus Linotype" w:hint="cs"/>
          <w:b/>
          <w:sz w:val="32"/>
          <w:szCs w:val="32"/>
          <w:rtl/>
        </w:rPr>
        <w:t>ز</w:t>
      </w:r>
      <w:r w:rsidRPr="00047E79">
        <w:rPr>
          <w:rFonts w:ascii="Lotus Linotype" w:eastAsia="Calibri" w:hAnsi="Lotus Linotype" w:cs="Lotus Linotype"/>
          <w:b/>
          <w:sz w:val="32"/>
          <w:szCs w:val="32"/>
          <w:rtl/>
        </w:rPr>
        <w:t xml:space="preserve">ع ممن أنيط به الأمر من أزواجهن وغيرهم. </w:t>
      </w:r>
    </w:p>
    <w:p w14:paraId="7DC9B056"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 xml:space="preserve">وأما الأدلة من السنة فإننا نكتفي </w:t>
      </w:r>
      <w:r w:rsidRPr="00047E79">
        <w:rPr>
          <w:rFonts w:ascii="Lotus Linotype" w:eastAsia="Calibri" w:hAnsi="Lotus Linotype" w:cs="Lotus Linotype" w:hint="cs"/>
          <w:bCs/>
          <w:sz w:val="32"/>
          <w:szCs w:val="32"/>
          <w:rtl/>
        </w:rPr>
        <w:t>ببعضها</w:t>
      </w:r>
      <w:r w:rsidRPr="00047E79">
        <w:rPr>
          <w:rFonts w:ascii="Lotus Linotype" w:eastAsia="Calibri" w:hAnsi="Lotus Linotype" w:cs="Lotus Linotype"/>
          <w:bCs/>
          <w:sz w:val="32"/>
          <w:szCs w:val="32"/>
          <w:rtl/>
        </w:rPr>
        <w:t xml:space="preserve">: </w:t>
      </w:r>
    </w:p>
    <w:p w14:paraId="3D7EC043"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روى الإمام أحمد في [المسند] بسنده عن أم حميد امرأة أبي حميد الساعدي رضي الله عنها، أنها جاءت النبي ﷺ فقالت: يا رسول الله، إني أحب الصلاة معك،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قد علمت أنك تحبين الصلاة معي، وصلاتك في بيتك خير من صلاتك في حجرتك، وصلاتك في حجرتك خير من صلاتك في دارك، وصلاتك في دارك خير من صلاتك في مسجد قومك، وصلاتك في مسجد قومك خير من صلاتك في مسجدي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قال: فأمرت فبني لها مسجد في أقصى بيت من بيوتها وأظلمه، فكانت والله تصلي فيه حتى ماتت</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1"/>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42A2AF4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وروى ابن خزيمة في صحيحه،عن عبد الله بن مسعود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عن النبي ﷺ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أحب صلاة المرأة إلى الله في أشد مكان من بيتها ظلمة</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2"/>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762AB73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وبمعنى هذين الحديثين عدة أحاديث تدل على أن صلاة المرأة في بيتها أفضل من صلاتها في المسجد. وجه الدلالة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أنه إذا شرع في حقها أن تصلي في بيتها، وأنه أفضل حتى من الصلاة في مسجد الرسول ﷺ ومعه، فلأن يمنع الاختلاط من باب أولى. </w:t>
      </w:r>
    </w:p>
    <w:p w14:paraId="5FC4A2C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ما رواه مسلم </w:t>
      </w:r>
      <w:r w:rsidRPr="00047E79">
        <w:rPr>
          <w:rFonts w:ascii="Lotus Linotype" w:eastAsia="Calibri" w:hAnsi="Lotus Linotype" w:cs="Lotus Linotype" w:hint="cs"/>
          <w:b/>
          <w:sz w:val="32"/>
          <w:szCs w:val="32"/>
          <w:rtl/>
        </w:rPr>
        <w:t>وغيره</w:t>
      </w:r>
      <w:r w:rsidRPr="00047E79">
        <w:rPr>
          <w:rFonts w:ascii="Lotus Linotype" w:eastAsia="Calibri" w:hAnsi="Lotus Linotype" w:cs="Lotus Linotype"/>
          <w:b/>
          <w:sz w:val="32"/>
          <w:szCs w:val="32"/>
          <w:rtl/>
        </w:rPr>
        <w:t xml:space="preserve"> عن أبي هريرة </w:t>
      </w:r>
      <w:r w:rsidRPr="00047E79">
        <w:rPr>
          <w:rFonts w:ascii="Lotus Linotype" w:eastAsia="Calibri" w:hAnsi="Lotus Linotype" w:cs="Lotus Linotype"/>
          <w:b/>
          <w:sz w:val="32"/>
          <w:szCs w:val="32"/>
          <w:rtl/>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قال: رسول الله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خير صفوف الرجال أولها، وشرها آخرها، وخير صفوف النساء آخرها، وشرها أولها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قال الترمذي بعد إخراجه: حديث صحيح</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3"/>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و</w:t>
      </w:r>
      <w:r w:rsidRPr="00047E79">
        <w:rPr>
          <w:rFonts w:ascii="Lotus Linotype" w:eastAsia="Calibri" w:hAnsi="Lotus Linotype" w:cs="Lotus Linotype"/>
          <w:b/>
          <w:sz w:val="32"/>
          <w:szCs w:val="32"/>
          <w:rtl/>
        </w:rPr>
        <w:t xml:space="preserve">وجه الدلالة: أن الرسول ﷺ شرع للنساء إذا أتين إلى المسجد فإنهن ينفصلن عن المصلين على حدة، ثم وصف أول صفوفهن بالشر والمؤخر منهن بالخيرية، وما ذلك إلا لبعد المتأخرات من الرجال عن مخالطتهم ورؤيتهم وتعلق القلب بهم عند رؤية حركاتهم وسماع كلامهم، وذم أول صفوفهن لحصول عكس ذلك، ووصف آخر صفوف الرجال بالشر إذا كان معهم نساء في المسجد لفوات التقدم والقرب من الإمام وقربه من النساء اللائي يشغلن البال، وربما أفسدن عليه العبادة وشوشن النية والخشوع، فإذا كان الشارع توقع حصول ذلك في مواطن العبادة مع أنه لم يحصل اختلاط وإنما هو مقاربة ذلك فكيف إذا وقع الاختلاط؟! </w:t>
      </w:r>
    </w:p>
    <w:p w14:paraId="15A6BE9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روى مسلم في صحيحه، عن زينب زوجة عبد الله بن مسعود رضي الله عنها قالت: قال لنا رسول الله ﷺ: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إذا شهدت إحداكن المسجد فلا تمس طيبًا</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4"/>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p>
    <w:p w14:paraId="38EA3CB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روى أسامة بن زيد </w:t>
      </w:r>
      <w:r w:rsidRPr="00047E79">
        <w:rPr>
          <w:rFonts w:ascii="Lotus Linotype" w:eastAsia="Calibri" w:hAnsi="Lotus Linotype" w:cs="Lotus Linotype"/>
          <w:b/>
          <w:sz w:val="32"/>
          <w:szCs w:val="32"/>
          <w:rtl/>
        </w:rPr>
        <w:sym w:font="AGA Arabesque" w:char="F074"/>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عن النبي ﷺ أنه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ما تركت بعدي فتنة هي أضر على الرجال من النساء</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رواه البخاري ومسلم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5"/>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وجه الدلالة: أنه وصفهن بأنهن فتنة على الرجال فكيف يجمع بين الفاتن والمفتون؟! هذا لا يجوز.</w:t>
      </w:r>
    </w:p>
    <w:p w14:paraId="0D28D3A3"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 عن أبي سعيد الخدري </w:t>
      </w:r>
      <w:r w:rsidRPr="00047E79">
        <w:rPr>
          <w:rFonts w:ascii="Lotus Linotype" w:eastAsia="Calibri" w:hAnsi="Lotus Linotype" w:cs="Lotus Linotype"/>
          <w:b/>
          <w:sz w:val="32"/>
          <w:szCs w:val="32"/>
          <w:rtl/>
        </w:rPr>
        <w:sym w:font="AGA Arabesque" w:char="F074"/>
      </w:r>
      <w:r w:rsidRPr="00047E79">
        <w:rPr>
          <w:rFonts w:ascii="Lotus Linotype" w:eastAsia="Calibri" w:hAnsi="Lotus Linotype" w:cs="Lotus Linotype"/>
          <w:b/>
          <w:sz w:val="32"/>
          <w:szCs w:val="32"/>
          <w:rtl/>
        </w:rPr>
        <w:t xml:space="preserve"> عن النبي ﷺ أنه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إن الدنيا حلوة خضرة، وإن الله مستخلفكم فيها فناظر كيف تعملون، فاتقوا الدنيا واتقوا النساء، فإن أول فتنة بني إسرائيل كانت في النساء</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رواه مسلم</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6"/>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وجه الدلالة: أن النبي ﷺ أمر باتقاء النساء، وهو يقتضي الوجوب فكيف يحصل الامتثال مع الاختلاط؟! هذا لا يمكن، فإذا لا يجوز الاختلاط. </w:t>
      </w:r>
    </w:p>
    <w:p w14:paraId="724BD7C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روى البخاري في صحيحه، عن أم سلمة رضى الله عنها قالت: كان رسول الله ﷺ إذا سلم من صلاته قام النساء حين يقضي تسليمه، ومكث النبي ﷺ في مكانه يسيرًا. وفي رواية ثانية له: (كان يسلم فتنصرف النساء فيدخلن بيوتهن من قبل أن ينصرف رسول الله ﷺ)، وفي رواية ثالثة: (كن إذا سلمن من المكتوبة قمن وثبت رسول الله ﷺ ومن صلى من الرجال ما شاء الله، فإذا قام رسول الله ﷺ قام الرجال)</w:t>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Traditional Arabic"/>
          <w:b/>
          <w:sz w:val="36"/>
          <w:szCs w:val="36"/>
          <w:vertAlign w:val="superscript"/>
          <w:rtl/>
        </w:rPr>
        <w:footnoteReference w:id="947"/>
      </w:r>
      <w:r w:rsidRPr="00047E79">
        <w:rPr>
          <w:rFonts w:ascii="Lotus Linotype" w:eastAsia="Calibri" w:hAnsi="Lotus Linotype" w:cs="Traditional Arabic"/>
          <w:b/>
          <w:sz w:val="36"/>
          <w:szCs w:val="36"/>
          <w:vertAlign w:val="superscript"/>
          <w:rtl/>
        </w:rPr>
        <w:t>)</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hint="cs"/>
          <w:b/>
          <w:sz w:val="32"/>
          <w:szCs w:val="32"/>
          <w:rtl/>
        </w:rPr>
        <w:t>و</w:t>
      </w:r>
      <w:r w:rsidRPr="00047E79">
        <w:rPr>
          <w:rFonts w:ascii="Lotus Linotype" w:eastAsia="Calibri" w:hAnsi="Lotus Linotype" w:cs="Lotus Linotype"/>
          <w:b/>
          <w:sz w:val="32"/>
          <w:szCs w:val="32"/>
          <w:rtl/>
        </w:rPr>
        <w:t xml:space="preserve">وجه الدلالة: أنه منع الاختلاط بالفعل، وهذا فيه تنبيه على منع الاختلاط في غير هذا الموضع. </w:t>
      </w:r>
    </w:p>
    <w:p w14:paraId="62A2A72A"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فمن تأمل ما ذكرناه من الأدلة تبين له: أن القول بأن الاختلاط لا يؤدي إلى فتنة إنما هو بحسب تصور بعض الأشخاص، وإلا فهو في الحقيقة يؤدي إلى فتنة، ولهذا منعه الشارع؛ حسمًا لمادة الفساد، ولا يدخل في ذلك ما تدعو إليه الضرورة وتشتد الحاجة إليه ويكون في مواضع العبادة، كما يقع في الحرم المكي والحرم المدني. نسأل الله تعالى أن يهدي ضال المسلمين، وأن يزيد المهتدي منهم هدى، وأن يوفق ولاتهم لفعل الخيرات وترك المنكرات والأخذ على أيدي السفهاء، إنه سميع قريب مجيب. اهـ</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48"/>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 xml:space="preserve">. </w:t>
      </w:r>
    </w:p>
    <w:p w14:paraId="14F3F26B" w14:textId="73CA3F85"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وفي</w:t>
      </w:r>
      <w:r w:rsidRPr="00047E79">
        <w:rPr>
          <w:rFonts w:ascii="Lotus Linotype" w:eastAsia="Calibri" w:hAnsi="Lotus Linotype" w:cs="Lotus Linotype"/>
          <w:b/>
          <w:sz w:val="32"/>
          <w:szCs w:val="32"/>
          <w:rtl/>
        </w:rPr>
        <w:t xml:space="preserve"> فتوى الإمام عبد العزيز بن باز- رحمه الله-، وهذا نص السؤال: ما رأي سماحتكم في تطبيب المرأة للرجل في مجال طب الأسنان، هل يجوز</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علماً بأنه يتوافر أطباء من الرجال في نفس المجال، ونفس البلد.</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فأجاب الشيخ عبد العزيز بن باز: لقد سعينا كثيراً مع المسؤولين لكي يكون طب الرجال للرجال، وطب النساء للنساء، وأن تكون الطبيبات للنساء، والأطباء للرجال في الأسنان وغيرها، وهذا هو الحق</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لأن المرأة عورة وفتنة إلا من رحم الله، فالواجب أن تكون الطبيبات مختصات للنساء، والأطباء مختصين للرجال إلا عند الضرورة القصوى، إذا وجد مرض في الرجال ليس له طبيب رجل، فهذا لا بأس به، والله يقول: </w:t>
      </w:r>
      <w:r w:rsidRPr="00047E79">
        <w:rPr>
          <w:rFonts w:ascii="QCF_BSML" w:hAnsi="QCF_BSML" w:cs="QCF_BSML"/>
          <w:sz w:val="29"/>
          <w:szCs w:val="29"/>
          <w:rtl/>
        </w:rPr>
        <w:t xml:space="preserve">ﮋ </w:t>
      </w:r>
      <w:r w:rsidRPr="00047E79">
        <w:rPr>
          <w:rFonts w:ascii="QCF_P143" w:hAnsi="QCF_P143" w:cs="QCF_P143"/>
          <w:sz w:val="29"/>
          <w:szCs w:val="29"/>
          <w:rtl/>
        </w:rPr>
        <w:t>ﭚ ﭛ ﭜ ﭝ ﭞ ﭟ ﭠ ﭡ ﭢ ﭣ</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32"/>
          <w:szCs w:val="32"/>
          <w:rtl/>
        </w:rPr>
        <w:t>[الأنعام: 119].</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وإلا فالواجب أن يكون الأطباء للرجال، والطبيبات للنساء، وأن يكون قسم الأطباء على حدة، وقسم الطبيبات على حدة.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أو أن يكون مستشفى خاصاً للرجال، ومستشفى خاصاً للنساء حتى يبتعد الجميع عن الفتنة والاختلاط الضار.</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هذا هو الواجب على الجميع</w:t>
      </w:r>
      <w:r w:rsidRPr="00047E79">
        <w:rPr>
          <w:rFonts w:ascii="Lotus Linotype" w:eastAsia="Calibri" w:hAnsi="Lotus Linotype" w:cs="Lotus Linotype" w:hint="cs"/>
          <w:b/>
          <w:sz w:val="32"/>
          <w:szCs w:val="32"/>
          <w:rtl/>
        </w:rPr>
        <w:t>.</w:t>
      </w:r>
    </w:p>
    <w:p w14:paraId="6DA7A585"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
          <w:sz w:val="32"/>
          <w:szCs w:val="32"/>
          <w:rtl/>
        </w:rPr>
        <w:t>ورد في</w:t>
      </w:r>
      <w:r w:rsidRPr="00047E79">
        <w:rPr>
          <w:rFonts w:ascii="Lotus Linotype" w:eastAsia="Calibri" w:hAnsi="Lotus Linotype" w:cs="Lotus Linotype"/>
          <w:b/>
          <w:sz w:val="32"/>
          <w:szCs w:val="32"/>
          <w:rtl/>
        </w:rPr>
        <w:t xml:space="preserve"> فتوى اللجنة الدائمة في جوابها على استفتاء مدير جامعة الملك سعود، عن حكم تدريس الرجل للطالبات؟</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Cs/>
          <w:sz w:val="32"/>
          <w:szCs w:val="32"/>
          <w:rtl/>
        </w:rPr>
        <w:t>الفتوى رقم (13947)</w:t>
      </w:r>
      <w:r w:rsidRPr="00047E79">
        <w:rPr>
          <w:rFonts w:ascii="Lotus Linotype" w:eastAsia="Calibri" w:hAnsi="Lotus Linotype" w:cs="Lotus Linotype" w:hint="cs"/>
          <w:bCs/>
          <w:sz w:val="32"/>
          <w:szCs w:val="32"/>
          <w:rtl/>
        </w:rPr>
        <w:t>.</w:t>
      </w:r>
    </w:p>
    <w:p w14:paraId="5385D76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الحمد لله وحده، والصلاة والسلام على من لا نبي بعده، وبعد:</w:t>
      </w:r>
    </w:p>
    <w:p w14:paraId="50A65108"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فقد اطلعت اللجنة الدائمة للبحوث والإفتاء على ما ورد إلى سماحة الرئيس العام من معالي مدير جامعة الملك سعود، والمحال إلى اللجنة من الأمانة العامة لهيئة كبار العلماء برقم (432) في 25/ 5/ 1411هـ وقد سأل معاليه سؤالاً هذا نصه:</w:t>
      </w:r>
    </w:p>
    <w:p w14:paraId="177F70F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تعلمون سماحتكم أن جامعة الملك سعود تستوعب العدد الأكبر من الطالبات، مقارنة بغيرها من جامعات المملكة، حيث تضم أكثر من (11000) طالبة؛ وذلك انطلاقاً من حاجة هذا البلد لإتاحة الفرصة للطالبات في مواصلة تعليمهن، ولما للعلم من أهمية للمرأة المسلمة</w:t>
      </w:r>
      <w:r w:rsidRPr="00047E79">
        <w:rPr>
          <w:rFonts w:ascii="Lotus Linotype" w:eastAsia="Calibri" w:hAnsi="Lotus Linotype" w:cs="Lotus Linotype" w:hint="cs"/>
          <w:b/>
          <w:sz w:val="32"/>
          <w:szCs w:val="32"/>
          <w:rtl/>
        </w:rPr>
        <w:t>.</w:t>
      </w:r>
    </w:p>
    <w:p w14:paraId="0F1E1531" w14:textId="143E128D"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ولسد حاجة هذا البلد من المهن التي تحتاجها المرأة، والاستغناء عن ظاهرة استقدام الأجنبيات؛ لتجنب السلبيات الناتجة عن ذلك، وكذلك لتوفير التعليم للطالبات السعوديات داخل المملكة؛ حتى لا يضطررن إلى السفر خارجها، والدارسة في بيئات مختلفة العقيدة والعادات والثقافة، وحرصاً منا على سلامة منهج الجامعة، ورغبة في أن تتم جميع أمورها في إطار من نظرة الإسلام الخالدة للإنسان، وتنظيمه لشؤون حياته كلها، واستكمالاً للمفاهمة مع سماحتكم حول بعض المشكلات التي تواجهها الجامعة في تدريس الطالبات، ومنها تدريس المقررات العلمية والطبية ومواد الدراسة العليا، والمواد الأخرى التي يصعب فيها شرح تلك العلوم بواسطة الدائرة التلفزيونية</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حين أن المحاضرة تكون معتمدة على تجارب حيوية يصعب توصيلها بالصورة، مثل مادة التشريح وغيرها، إلى جانب السلبيات الكثيرة التي بدت للجامعة، من التدريس بواسطة التلفاز، ولما يرافقه من مشكلات، منها متعلقة بالتشغيل، فكثيراً ما ينقطع الإرسال، أو يشوش على الطالبات، مما يتأثر به الجدول الدراسي، إذ تتداخل المحاضرات، ومنها تشويش الطالبات بعضهن على بعض أثناء هذه المحاضرة، وعدم إيلائهن المحاضر الاهتمام الكافي، وصعوبة ضبط الفصل، وخاصة بالنسبة للمشرفات، وهن قلة في الجامعة، إلى جانب التكاليف الكبيرة في إنشاء أماكن البث والاستقبال، وهي كثيرة لكثرة أعداد الطالبات، والمتاعب الوفيرة في الصيانة، وصعوبة استقدام الفنيين المؤهلين بمرتبات عالية، أو التعاقد مع شركات الصيانة الباهظة الثمن، مما يكلف الجامعة الكثير، وحيث إن ذلك كله حادث بسبب قلة عضوات هيئة التدريس وندرتهن، وعدم تمكن كثير منهن من الحضور إلى المملكة في الأوقات المحددة، إلى جانب عدم الثقة المطلقة بمن يستقدمن من الخارج، وخاصة الأجنبيات اللاتي تختلف ديانتهن وأخلاقهن، وعاداتهن عما نسير عليه في هذا البلد الآمن، الأمر الذي يستدعي أن تكثف الجهود لتخريج عضوات هيئة تدريس سعوديات مؤهلات، لتولي مهام التدريس للطالبات في المستقبل، وحتى نتمكن من الوصول إلى هذه المرحلة إن شاء الله، بزمن قصير؛ لا بد من تمهيد الطريق إلى تلك المرحلة، بإعادة النظر في تدريس الطالبات بما يتفق، ونظر الشرع الكريم، سواء في المرحلة الجامعية أو ما بعد المرحلة الجامعية، وحيث أن ديننا الإسلامي كما تعلمون سماحتكم يتميز ولله الحمد عن الأديان الأخرى باليسر المتمثل في قوله تعالى: </w:t>
      </w:r>
      <w:r w:rsidRPr="00047E79">
        <w:rPr>
          <w:rFonts w:ascii="QCF_BSML" w:hAnsi="QCF_BSML" w:cs="QCF_BSML"/>
          <w:sz w:val="29"/>
          <w:szCs w:val="29"/>
          <w:rtl/>
        </w:rPr>
        <w:t xml:space="preserve">ﮋ </w:t>
      </w:r>
      <w:r w:rsidRPr="00047E79">
        <w:rPr>
          <w:rFonts w:ascii="QCF_P557" w:hAnsi="QCF_P557" w:cs="QCF_P557"/>
          <w:sz w:val="29"/>
          <w:szCs w:val="29"/>
          <w:rtl/>
        </w:rPr>
        <w:t xml:space="preserve">ﮧ ﮨ ﮩ ﮪ </w:t>
      </w:r>
      <w:r w:rsidRPr="00047E79">
        <w:rPr>
          <w:rFonts w:ascii="QCF_BSML" w:hAnsi="QCF_BSML" w:cs="QCF_BSML"/>
          <w:sz w:val="29"/>
          <w:szCs w:val="29"/>
          <w:rtl/>
        </w:rPr>
        <w:t>ﮊ</w:t>
      </w:r>
      <w:r w:rsidRPr="00047E79">
        <w:rPr>
          <w:rFonts w:ascii="Arial" w:hAnsi="Arial" w:cs="Arial"/>
          <w:sz w:val="18"/>
          <w:szCs w:val="18"/>
        </w:rPr>
        <w:t xml:space="preserve"> </w:t>
      </w:r>
      <w:r w:rsidRPr="00047E79">
        <w:rPr>
          <w:rFonts w:ascii="Lotus Linotype" w:eastAsia="Calibri" w:hAnsi="Lotus Linotype" w:cs="Lotus Linotype"/>
          <w:b/>
          <w:sz w:val="32"/>
          <w:szCs w:val="32"/>
          <w:rtl/>
        </w:rPr>
        <w:t xml:space="preserve">[التغابن:16]. </w:t>
      </w:r>
    </w:p>
    <w:p w14:paraId="101FC1A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فإننا نعرض على سماحتكم هذه المشكلة، ونود أن تفيدونا وفقكم الله برأيكم الشرعي في إمكانية أن يقوم عضو هيئة التدريس الرجل، (في حالة الضرورة التي لا يتوافر فيها مدرسات) بتدريس الطالبات مباشرة، على أن يكنّ هؤلاء الطالبات محجبات حجاباً كاملاً، أو متنقبات تظهر أعينهن فقط؛ من أجل متابعة الشرح على السبورة، وخاصة من هن في نهاية المقاعد،</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وكما يحدث عند الوعظ في المساجد، مع وضع الضوابط الكافية لحسن اختيار عضو هيئة التدريس من حيث نزاهته واستقامته، ومراقبة الطالبات مراقبة صارمة، من حيث المحافظة على الحجاب، والاحتشام الكامل، ومعاقبة المخالفات منهن بالحرمان من الامتحان، أو الطرد من الجامعة إذا تكررت مخالفتهن، وغير ذلك من ضوابط يمكن أن تبحث عند تطبيق هذا النظام.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إننا نعتقد أن سماحتكم يشاركنا المشكلة التي يتعرض لها تعليم البنات في جامعة الملك سعود، كما نعتقد أنكم حريصون على مصلحة هذه الأمة، نساءً ورجالاً، ومن هذا المنطلق فاتحنا سماحتكم بهذه الفكرة، راجين التكرم بالنظر فيها بما يحقق المصلحة للجميع، سائلين الله أن يثيبكم، وأن يوفقكم لخير الدارين، إنه سميع مجيب، والسلام عليكم ورحمة الله وبركاته.</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وبعد دراسة اللجنة للاستفتاء، أجابت بأنه لا يجوز للرجل تدريس البنات مباشرة، لما في ذلك من الخطر العظيم والعواقب الوخيمة.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وبالله التوفيق</w:t>
      </w:r>
      <w:r w:rsidRPr="00047E79">
        <w:rPr>
          <w:rFonts w:ascii="Lotus Linotype" w:eastAsia="Calibri" w:hAnsi="Lotus Linotype" w:cs="Lotus Linotype" w:hint="cs"/>
          <w:b/>
          <w:sz w:val="32"/>
          <w:szCs w:val="32"/>
          <w:rtl/>
        </w:rPr>
        <w:t>.</w:t>
      </w:r>
    </w:p>
    <w:p w14:paraId="66923181" w14:textId="77777777" w:rsidR="00744E0B" w:rsidRPr="00047E79" w:rsidRDefault="00744E0B">
      <w:pPr>
        <w:ind w:firstLine="567"/>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br w:type="page"/>
      </w:r>
    </w:p>
    <w:p w14:paraId="2D542C9C" w14:textId="03AB8822" w:rsidR="00F643F2" w:rsidRPr="00047E79" w:rsidRDefault="00F643F2" w:rsidP="00F643F2">
      <w:pPr>
        <w:spacing w:line="520" w:lineRule="exact"/>
        <w:ind w:firstLine="454"/>
        <w:jc w:val="lowKashida"/>
        <w:rPr>
          <w:rFonts w:ascii="Lotus Linotype" w:eastAsia="Calibri" w:hAnsi="Lotus Linotype" w:cs="Lotus Linotype"/>
          <w:bCs/>
          <w:sz w:val="36"/>
          <w:szCs w:val="36"/>
          <w:rtl/>
        </w:rPr>
      </w:pPr>
      <w:r w:rsidRPr="00047E79">
        <w:rPr>
          <w:rFonts w:ascii="Lotus Linotype" w:eastAsia="Calibri" w:hAnsi="Lotus Linotype" w:cs="Lotus Linotype"/>
          <w:bCs/>
          <w:sz w:val="36"/>
          <w:szCs w:val="36"/>
          <w:rtl/>
        </w:rPr>
        <w:t xml:space="preserve">المبحث </w:t>
      </w:r>
      <w:r w:rsidRPr="00047E79">
        <w:rPr>
          <w:rFonts w:ascii="Lotus Linotype" w:eastAsia="Calibri" w:hAnsi="Lotus Linotype" w:cs="Lotus Linotype" w:hint="cs"/>
          <w:bCs/>
          <w:sz w:val="36"/>
          <w:szCs w:val="36"/>
          <w:rtl/>
        </w:rPr>
        <w:t>الثاني عشر: حكم البيع والشراء والتصوير عند أماكن الزيارة</w:t>
      </w:r>
    </w:p>
    <w:p w14:paraId="11401E76"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المطلب الأول: حكم البيع والشراء عند المزارات البدعية</w:t>
      </w:r>
      <w:r w:rsidRPr="00047E79">
        <w:rPr>
          <w:rFonts w:ascii="Lotus Linotype" w:eastAsia="Calibri" w:hAnsi="Lotus Linotype" w:cs="Lotus Linotype" w:hint="cs"/>
          <w:bCs/>
          <w:sz w:val="32"/>
          <w:szCs w:val="32"/>
          <w:rtl/>
        </w:rPr>
        <w:t>.</w:t>
      </w:r>
    </w:p>
    <w:p w14:paraId="63DD5AC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إن الأصل في البيع الحل كما سبق ذكره، ولكن إذا كان البيع وسيلة إلى حرام وذريعة إليه فإنه يحرم.فالواجب تحذير الناس من الذهاب للأماكن التي لا تجوز زيارتها، أو تتخذ موطناً للبدع والخرافات.</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فالبيع في تلك الأماكن يجتمع فيها محذور أو أكثر منها:</w:t>
      </w:r>
    </w:p>
    <w:p w14:paraId="3DF049D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Cs/>
          <w:sz w:val="32"/>
          <w:szCs w:val="32"/>
          <w:rtl/>
        </w:rPr>
        <w:t>أولاً</w:t>
      </w:r>
      <w:r w:rsidRPr="00047E79">
        <w:rPr>
          <w:rFonts w:ascii="Lotus Linotype" w:eastAsia="Calibri" w:hAnsi="Lotus Linotype" w:cs="Lotus Linotype"/>
          <w:b/>
          <w:sz w:val="32"/>
          <w:szCs w:val="32"/>
          <w:rtl/>
        </w:rPr>
        <w:t>: أن من يبيع الحبوب للحَمَامِ الذي يكون عند مقبرة البقيع، أو مقبرة الشهداء أو في ساحات المسجد النبوي فيه إعانة على الحرام والبدعة والاعتقاد الشركي.</w:t>
      </w:r>
    </w:p>
    <w:p w14:paraId="464D131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وسيأتي بيان</w:t>
      </w:r>
      <w:r w:rsidRPr="00047E79">
        <w:rPr>
          <w:rFonts w:ascii="Lotus Linotype" w:eastAsia="Calibri" w:hAnsi="Lotus Linotype" w:cs="Lotus Linotype"/>
          <w:b/>
          <w:sz w:val="32"/>
          <w:szCs w:val="32"/>
          <w:rtl/>
        </w:rPr>
        <w:t xml:space="preserve"> الأوجه الدالة على حرمته. </w:t>
      </w:r>
    </w:p>
    <w:p w14:paraId="15E1773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ثانياً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من محاذير البيع والشراء عند المزارات البدعية-: أن اتخاذ الأسواق عند المزارات البدعية مما يعلي شأنها، ويجعلها أماكن مرغوبة لدى الناس وهذا فيه مساعدة على بقاء المنكر.</w:t>
      </w:r>
    </w:p>
    <w:p w14:paraId="05A6BB5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ثالثاً: أن اتخاذ الأسواق في تلك الأماكن يجعل من لا يريد زيارة تلك الأماكن يتقصد تلك الأسواق فيحصل من كيد الشيطان به أن يحبب له المزارات البدعية لما يجد عندها من المنافع التجارية.</w:t>
      </w:r>
    </w:p>
    <w:p w14:paraId="686CD97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رابعاً: أن أهل البدعة والخرافة يعتقدون أن التجارة في تلك الأماكن البدعية مباركة تستمد بركتها من بركة من جعلت تلك المزارات عليها من قبور أو كهوف أو ممشى.</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وهذا من الاعتقاد الفاسد كما سبق بيانه في المبحثين الأول والثاني من هذا الفصل.</w:t>
      </w:r>
    </w:p>
    <w:p w14:paraId="32DF3ED6" w14:textId="77777777" w:rsidR="00F643F2" w:rsidRPr="00047E79" w:rsidRDefault="00F643F2" w:rsidP="00F643F2">
      <w:pPr>
        <w:spacing w:line="520" w:lineRule="exact"/>
        <w:ind w:firstLine="454"/>
        <w:jc w:val="both"/>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المطلب الثاني: حكم التصوير عند أماكن الزيارة</w:t>
      </w:r>
      <w:r w:rsidRPr="00047E79">
        <w:rPr>
          <w:rFonts w:ascii="Lotus Linotype" w:eastAsia="Calibri" w:hAnsi="Lotus Linotype" w:cs="Lotus Linotype" w:hint="cs"/>
          <w:bCs/>
          <w:sz w:val="32"/>
          <w:szCs w:val="32"/>
          <w:rtl/>
        </w:rPr>
        <w:t>.</w:t>
      </w:r>
    </w:p>
    <w:p w14:paraId="397A6FB5"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الذي دلت عليه النصوص الشرعية أ</w:t>
      </w:r>
      <w:r w:rsidRPr="00047E79">
        <w:rPr>
          <w:rFonts w:ascii="Lotus Linotype" w:eastAsia="Calibri" w:hAnsi="Lotus Linotype" w:cs="Lotus Linotype"/>
          <w:b/>
          <w:sz w:val="32"/>
          <w:szCs w:val="32"/>
          <w:rtl/>
        </w:rPr>
        <w:t>ن تصوير الجمادات والأشجار مما أباحه الشرع إذا كان ذلك لأمر جمالي مباح، لا بقصد التبرك والتعبد فإن هذا من البدع والمحدثات، ومن وسائل الشرك.</w:t>
      </w:r>
    </w:p>
    <w:p w14:paraId="291C560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ومما يدل على أن الأصل في تصوير مما لا روح فيه كالجمادات والأشجار الإباحة:</w:t>
      </w:r>
      <w:r w:rsidRPr="00047E79">
        <w:rPr>
          <w:rFonts w:ascii="Lotus Linotype" w:eastAsia="Calibri" w:hAnsi="Lotus Linotype" w:cs="Lotus Linotype" w:hint="cs"/>
          <w:b/>
          <w:sz w:val="32"/>
          <w:szCs w:val="32"/>
          <w:rtl/>
        </w:rPr>
        <w:t xml:space="preserve"> </w:t>
      </w:r>
    </w:p>
    <w:p w14:paraId="3F1D649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ما رواه البخاري في صحيحه: عن </w:t>
      </w:r>
      <w:r w:rsidRPr="00047E79">
        <w:rPr>
          <w:rFonts w:ascii="Lotus Linotype" w:eastAsia="Calibri" w:hAnsi="Lotus Linotype" w:cs="Lotus Linotype"/>
          <w:b/>
          <w:sz w:val="36"/>
          <w:szCs w:val="32"/>
          <w:rtl/>
        </w:rPr>
        <w:t xml:space="preserve">سَعِيدِ بن أبي الحَسَنِ </w:t>
      </w:r>
      <w:r w:rsidRPr="00047E79">
        <w:rPr>
          <w:rFonts w:ascii="Lotus Linotype" w:eastAsia="Calibri" w:hAnsi="Lotus Linotype" w:cs="Lotus Linotype"/>
          <w:b/>
          <w:sz w:val="32"/>
          <w:szCs w:val="32"/>
          <w:rtl/>
        </w:rPr>
        <w:t>قال كنت عِنْدَ ابن عَبَّاسٍ رضي الله عنهما إِذْ أَتَاهُ رَجُلٌ فقال: يا أَبَا عَبَّاسٍ، إني إِنْسَانٌ إنما مَعِيشَتِي من صَنْعَةِ يَدِي، وَإِنِّي أَصْنَعُ هذه التَّصَاوِيرَ. فقال ابن عَبَّاسٍ: لا أُحَدِّثُكَ إلا ما سمعت رَسُولَ اللهﷺ</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b/>
          <w:sz w:val="36"/>
          <w:szCs w:val="32"/>
          <w:rtl/>
        </w:rPr>
        <w:t>يقول، سَمِعْتُهُ يقول: «من صَوَّرَ صُورَةً فإن الله مُعَذِّبُهُ حتى يَنْفُخَ فيها الرُّوحَ، وَلَيْسَ بِنَافِخٍ فيها أَبَدًا»، فَرَبَا الرَّجُلُ رَبْوَةً شَدِيدَةً، وَاصْفَرَّ وَجْهُهُ. فقال وَيْحَكَ: إن أَبَيْتَ إلا أَنْ تَصْنَعَ؛ فَعَلَيْكَ بهذا الشَّجَرِ، كل شَيْءٍ ليس فيه رُوحٌ</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49"/>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65A9067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ورواه مسلم في صحيحه، ولفظه: عن سَعِيدِ بن أبي الحَسَنِ قال: جاء رَجُلٌ إلى ابن عَبَّاسٍ فقال: إني رَجُلٌ </w:t>
      </w:r>
      <w:r w:rsidRPr="00047E79">
        <w:rPr>
          <w:rFonts w:ascii="Lotus Linotype" w:eastAsia="Calibri" w:hAnsi="Lotus Linotype" w:cs="Lotus Linotype"/>
          <w:b/>
          <w:sz w:val="36"/>
          <w:szCs w:val="32"/>
          <w:rtl/>
        </w:rPr>
        <w:t>أُصَوِّرُ</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b/>
          <w:sz w:val="36"/>
          <w:szCs w:val="32"/>
          <w:rtl/>
        </w:rPr>
        <w:t>هذه</w:t>
      </w:r>
      <w:r w:rsidRPr="00047E79">
        <w:rPr>
          <w:rFonts w:ascii="Lotus Linotype" w:eastAsia="Calibri" w:hAnsi="Lotus Linotype" w:cs="Lotus Linotype"/>
          <w:b/>
          <w:sz w:val="32"/>
          <w:szCs w:val="32"/>
          <w:rtl/>
        </w:rPr>
        <w:t xml:space="preserve"> </w:t>
      </w:r>
      <w:r w:rsidRPr="00047E79">
        <w:rPr>
          <w:rFonts w:ascii="Lotus Linotype" w:eastAsia="Calibri" w:hAnsi="Lotus Linotype" w:cs="Lotus Linotype"/>
          <w:b/>
          <w:sz w:val="36"/>
          <w:szCs w:val="32"/>
          <w:rtl/>
        </w:rPr>
        <w:t>الصُّوَرَ</w:t>
      </w:r>
      <w:r w:rsidRPr="00047E79">
        <w:rPr>
          <w:rFonts w:ascii="Lotus Linotype" w:eastAsia="Calibri" w:hAnsi="Lotus Linotype" w:cs="Lotus Linotype"/>
          <w:b/>
          <w:sz w:val="32"/>
          <w:szCs w:val="32"/>
          <w:rtl/>
        </w:rPr>
        <w:t xml:space="preserve"> فَأَفْتِنِي فيها. فقال له: ادْنُ مِنِّي، فَدَنَا منه، ثُمَّ قال: ادْنُ مِنِّي، فَدَنَا، حتى وَضَعَ يَدَهُ على رَأْسِهِ. قال: أُنَبِّئُكَ بِمَا سمعت من رسول الله</w:t>
      </w:r>
      <w:r w:rsidRPr="00047E79">
        <w:rPr>
          <w:rFonts w:ascii="Lotus Linotype" w:eastAsia="Calibri" w:hAnsi="Lotus Linotype" w:cs="Lotus Linotype"/>
          <w:b/>
          <w:sz w:val="36"/>
          <w:szCs w:val="32"/>
          <w:rtl/>
        </w:rPr>
        <w:t xml:space="preserve"> </w:t>
      </w:r>
      <w:r w:rsidRPr="00047E79">
        <w:rPr>
          <w:rFonts w:ascii="Lotus Linotype" w:eastAsia="Arial Unicode MS" w:hAnsi="Lotus Linotype" w:cs="Lotus Linotype"/>
          <w:b/>
          <w:sz w:val="36"/>
          <w:szCs w:val="32"/>
          <w:rtl/>
        </w:rPr>
        <w:t>ﷺ</w:t>
      </w:r>
      <w:r w:rsidRPr="00047E79">
        <w:rPr>
          <w:rFonts w:ascii="Lotus Linotype" w:eastAsia="Calibri" w:hAnsi="Lotus Linotype" w:cs="Lotus Linotype"/>
          <w:b/>
          <w:sz w:val="36"/>
          <w:szCs w:val="32"/>
          <w:rtl/>
        </w:rPr>
        <w:t xml:space="preserve">، سمعت رَسُولَ الله </w:t>
      </w:r>
      <w:r w:rsidRPr="00047E79">
        <w:rPr>
          <w:rFonts w:ascii="Lotus Linotype" w:eastAsia="Arial Unicode MS" w:hAnsi="Lotus Linotype" w:cs="Lotus Linotype"/>
          <w:b/>
          <w:sz w:val="36"/>
          <w:szCs w:val="32"/>
          <w:rtl/>
        </w:rPr>
        <w:t>ﷺ</w:t>
      </w:r>
      <w:r w:rsidRPr="00047E79">
        <w:rPr>
          <w:rFonts w:ascii="Lotus Linotype" w:eastAsia="Calibri" w:hAnsi="Lotus Linotype" w:cs="Lotus Linotype"/>
          <w:b/>
          <w:sz w:val="36"/>
          <w:szCs w:val="32"/>
          <w:rtl/>
        </w:rPr>
        <w:t xml:space="preserve"> يقول: «كُلُّ مُصَوِّرٍ في النَّارِ، يَجْعَلُ له بِكُلِّ صُورَةٍ صَوَّرَهَا نَفْسًا فَتُعَذِّبُهُ في جَهَنَّمَ» وقال: إن كُنْتَ لَا بُدَّ فَاعِلًا فَاصْنَعْ الشَّجَرَ وما لَا نَفْسَ له»</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0"/>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z w:val="36"/>
          <w:szCs w:val="36"/>
          <w:rtl/>
        </w:rPr>
        <w:t>.</w:t>
      </w:r>
    </w:p>
    <w:p w14:paraId="2068F41F"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أما إذا كانت صور شيء من الجمادات مما يوقع في الشرك والبدعة، فيحرم حينئذ تصويرها سدًّا للذريعة كما سبق بيانه في حكم البيع والشراء عند المزارات البدعية.</w:t>
      </w:r>
    </w:p>
    <w:p w14:paraId="7569FF48" w14:textId="77777777"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hint="cs"/>
          <w:b/>
          <w:sz w:val="32"/>
          <w:szCs w:val="32"/>
          <w:rtl/>
        </w:rPr>
        <w:t>أما تصوير ذوات الأرواح فالذي عليه جملة من المحققين من أهل العلم أنه محرم إلا للضرورة والحاجة.</w:t>
      </w:r>
      <w:r w:rsidRPr="00047E79">
        <w:rPr>
          <w:rFonts w:ascii="Lotus Linotype" w:eastAsia="Calibri" w:hAnsi="Lotus Linotype" w:cs="Lotus Linotype"/>
          <w:b/>
          <w:sz w:val="32"/>
          <w:szCs w:val="32"/>
        </w:rPr>
        <w:t xml:space="preserve"> </w:t>
      </w:r>
      <w:r w:rsidRPr="00047E79">
        <w:rPr>
          <w:rFonts w:ascii="Lotus Linotype" w:eastAsia="Calibri" w:hAnsi="Lotus Linotype" w:cs="Lotus Linotype" w:hint="cs"/>
          <w:b/>
          <w:sz w:val="32"/>
          <w:szCs w:val="32"/>
          <w:rtl/>
        </w:rPr>
        <w:t>والدليل على ذلك ما جاء في أحاديث كثيرة منها:</w:t>
      </w:r>
    </w:p>
    <w:p w14:paraId="7E736BEE"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 xml:space="preserve">ـ </w:t>
      </w:r>
      <w:r w:rsidRPr="00047E79">
        <w:rPr>
          <w:rFonts w:ascii="Lotus Linotype" w:eastAsia="Calibri" w:hAnsi="Lotus Linotype" w:cs="Lotus Linotype"/>
          <w:b/>
          <w:sz w:val="32"/>
          <w:szCs w:val="32"/>
          <w:rtl/>
        </w:rPr>
        <w:t xml:space="preserve">عن أبي جحيفة وهب بن عبد الله السوائي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قال: </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لعن النبي ﷺ</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الواشمة والمستوشمة، وآكل الربا وموكله، ونهى عن ثمن الكلب وكسب البغي، ولعن المصورين</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1"/>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2D00968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ـ و</w:t>
      </w:r>
      <w:r w:rsidRPr="00047E79">
        <w:rPr>
          <w:rFonts w:ascii="Lotus Linotype" w:eastAsia="Calibri" w:hAnsi="Lotus Linotype" w:cs="Lotus Linotype"/>
          <w:b/>
          <w:sz w:val="32"/>
          <w:szCs w:val="32"/>
          <w:rtl/>
        </w:rPr>
        <w:t xml:space="preserve">عن عمر </w:t>
      </w:r>
      <w:r w:rsidRPr="00047E79">
        <w:rPr>
          <w:rFonts w:ascii="Lotus Linotype" w:eastAsia="Calibri" w:hAnsi="Lotus Linotype" w:cs="Lotus Linotype"/>
          <w:b/>
          <w:sz w:val="32"/>
          <w:szCs w:val="32"/>
          <w:rtl/>
        </w:rPr>
        <w:sym w:font="AGA Arabesque" w:char="F074"/>
      </w:r>
      <w:r w:rsidRPr="00047E79">
        <w:rPr>
          <w:rFonts w:ascii="Lotus Linotype" w:eastAsia="Calibri" w:hAnsi="Lotus Linotype" w:cs="Lotus Linotype"/>
          <w:b/>
          <w:sz w:val="32"/>
          <w:szCs w:val="32"/>
          <w:rtl/>
        </w:rPr>
        <w:t xml:space="preserve"> أن رسول الله ﷺ قال: «إن الذين يصنعون هذه الصور يعذبون يوم القيامة يقال لهم أحيوا ما خلقتم»</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2"/>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0A9C7A44"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ـ وع</w:t>
      </w:r>
      <w:r w:rsidRPr="00047E79">
        <w:rPr>
          <w:rFonts w:ascii="Lotus Linotype" w:eastAsia="Calibri" w:hAnsi="Lotus Linotype" w:cs="Lotus Linotype"/>
          <w:b/>
          <w:sz w:val="32"/>
          <w:szCs w:val="32"/>
          <w:rtl/>
        </w:rPr>
        <w:t xml:space="preserve">ن عائشة </w:t>
      </w:r>
      <w:r w:rsidRPr="00047E79">
        <w:rPr>
          <w:rFonts w:ascii="Lotus Linotype" w:eastAsia="Calibri" w:hAnsi="Lotus Linotype" w:cs="Lotus Linotype" w:hint="cs"/>
          <w:b/>
          <w:sz w:val="32"/>
          <w:szCs w:val="32"/>
          <w:rtl/>
        </w:rPr>
        <w:t>رضي الله عنها:</w:t>
      </w:r>
      <w:r w:rsidRPr="00047E79">
        <w:rPr>
          <w:rFonts w:ascii="Lotus Linotype" w:eastAsia="Calibri" w:hAnsi="Lotus Linotype" w:cs="Lotus Linotype"/>
          <w:b/>
          <w:sz w:val="32"/>
          <w:szCs w:val="32"/>
          <w:rtl/>
        </w:rPr>
        <w:t xml:space="preserve"> أنها اشترت نمرقة فيها تصاوير فلما رآها رسول الله ﷺ قام على الباب فلم يدخل، فعرفت في وجهه الكراهية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قالت: فقلت: يا رسول الله! أتوب إلى الله وإلى رسوله ماذا أذنبت؟فقال رسول الله ﷺ «ما بال هذه النُمْرُقة؟»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فقلت: اشتريتها لك لتقعد عليها وتوسدها.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فقال رسول الله ﷺ «إن أصحاب هذه الصور يعذبون يوم القيامة فيقال لهم أحيوا ما خلقتم». وقال: «إن البيت الذي فيه الصور لا تدخله الملائكة»</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3"/>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 xml:space="preserve">. </w:t>
      </w:r>
    </w:p>
    <w:p w14:paraId="300B2A6B" w14:textId="256DC27B"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ـ و</w:t>
      </w:r>
      <w:r w:rsidRPr="00047E79">
        <w:rPr>
          <w:rFonts w:ascii="Lotus Linotype" w:eastAsia="Calibri" w:hAnsi="Lotus Linotype" w:cs="Lotus Linotype"/>
          <w:b/>
          <w:sz w:val="32"/>
          <w:szCs w:val="32"/>
          <w:rtl/>
        </w:rPr>
        <w:t xml:space="preserve">عن أبي هريرة </w:t>
      </w:r>
      <w:r w:rsidRPr="00047E79">
        <w:rPr>
          <w:rFonts w:ascii="Lotus Linotype" w:eastAsia="Calibri" w:hAnsi="Lotus Linotype" w:cs="Lotus Linotype"/>
          <w:b/>
          <w:sz w:val="32"/>
          <w:szCs w:val="32"/>
        </w:rPr>
        <w:sym w:font="AGA Arabesque" w:char="F074"/>
      </w:r>
      <w:r w:rsidRPr="00047E79">
        <w:rPr>
          <w:rFonts w:ascii="Lotus Linotype" w:eastAsia="Calibri" w:hAnsi="Lotus Linotype" w:cs="Lotus Linotype"/>
          <w:b/>
          <w:sz w:val="32"/>
          <w:szCs w:val="32"/>
          <w:rtl/>
        </w:rPr>
        <w:t xml:space="preserve"> قال: قال رسول الله ﷺ: «يخرج عنق من النار يوم القيامة له عينان يبصر بهما، وأذنان تسمعان، ولسان ينطق يقول: إني وكلت بثلاثة</w:t>
      </w:r>
      <w:r w:rsidR="00274C0B">
        <w:rPr>
          <w:rFonts w:ascii="Lotus Linotype" w:eastAsia="Calibri" w:hAnsi="Lotus Linotype" w:cs="Lotus Linotype"/>
          <w:b/>
          <w:sz w:val="32"/>
          <w:szCs w:val="32"/>
          <w:rtl/>
        </w:rPr>
        <w:t>؛</w:t>
      </w:r>
      <w:r w:rsidRPr="00047E79">
        <w:rPr>
          <w:rFonts w:ascii="Lotus Linotype" w:eastAsia="Calibri" w:hAnsi="Lotus Linotype" w:cs="Lotus Linotype"/>
          <w:b/>
          <w:sz w:val="32"/>
          <w:szCs w:val="32"/>
          <w:rtl/>
        </w:rPr>
        <w:t xml:space="preserve"> بمن جعل مع الله إلها آخر، وبكل جبار عنيد، وبالمصورين»</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4"/>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w:t>
      </w:r>
    </w:p>
    <w:p w14:paraId="376708B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وقد استثنى الشرع غير ذوات الأرواح فأباح تصوير الشجر والبيوت والجبال ونحو ذات مما لا روح له </w:t>
      </w:r>
      <w:r w:rsidRPr="00047E79">
        <w:rPr>
          <w:rFonts w:ascii="Lotus Linotype" w:eastAsia="Calibri" w:hAnsi="Lotus Linotype" w:cs="Lotus Linotype" w:hint="cs"/>
          <w:b/>
          <w:sz w:val="32"/>
          <w:szCs w:val="32"/>
          <w:rtl/>
        </w:rPr>
        <w:t>كما تقدم ذكره، وكذا ما كان للحاجة والضرورة</w:t>
      </w:r>
      <w:r w:rsidRPr="00047E79">
        <w:rPr>
          <w:rFonts w:ascii="Lotus Linotype" w:eastAsia="Calibri" w:hAnsi="Lotus Linotype" w:cs="Lotus Linotype"/>
          <w:b/>
          <w:sz w:val="32"/>
          <w:szCs w:val="32"/>
          <w:rtl/>
        </w:rPr>
        <w:t>.</w:t>
      </w:r>
    </w:p>
    <w:p w14:paraId="06C51C29"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
          <w:sz w:val="32"/>
          <w:szCs w:val="32"/>
          <w:rtl/>
        </w:rPr>
        <w:t>ومما جاء في فتاوى اللجنة الدائمة مما يتعلق بتحريم تصوير ذوات الأرواح ما يلي:</w:t>
      </w:r>
    </w:p>
    <w:p w14:paraId="52D60AAA"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«السؤال الثاني من الفتوى رقم (3247):</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س2: نعرف أن الرسول ﷺ لعن المصورين، فمن هم المصورون، هل هم الذين يصنعون التماثيل أو الذين يصورون بالتصوير الفوتوغرافي، أي: الصور المسطحة، وهل تصوير المناظر الطبيعية تصويرا فوتوغرافيا حرام؟</w:t>
      </w:r>
    </w:p>
    <w:p w14:paraId="7863F751"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ج2: تصوير ذوات الأرواح حرام سواء كان تصويرا مجسما أو شمسيا أو نقشا بيد أو آلة؛ لعموم أدلة تحريم التصوير، ومنها قوله ﷺ: « أشد الناس عذابا يوم القيامة المصورون» متفق على صحته</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5"/>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 xml:space="preserve">وما رواه البخاري في صحيحه عن أبي جحيفة رضي الله عنه عن النبي ﷺ أنه: «لعن </w:t>
      </w:r>
      <w:r w:rsidRPr="00047E79">
        <w:rPr>
          <w:rFonts w:ascii="Lotus Linotype" w:eastAsia="Calibri" w:hAnsi="Lotus Linotype" w:cs="Lotus Linotype" w:hint="cs"/>
          <w:b/>
          <w:sz w:val="32"/>
          <w:szCs w:val="32"/>
          <w:rtl/>
        </w:rPr>
        <w:t>آ</w:t>
      </w:r>
      <w:r w:rsidRPr="00047E79">
        <w:rPr>
          <w:rFonts w:ascii="Lotus Linotype" w:eastAsia="Calibri" w:hAnsi="Lotus Linotype" w:cs="Lotus Linotype"/>
          <w:b/>
          <w:sz w:val="32"/>
          <w:szCs w:val="32"/>
          <w:rtl/>
        </w:rPr>
        <w:t>كل الربا وموكله ولعن المصور</w:t>
      </w:r>
      <w:r w:rsidRPr="00047E79">
        <w:rPr>
          <w:rFonts w:ascii="Lotus Linotype" w:eastAsia="Calibri" w:hAnsi="Lotus Linotype" w:cs="Lotus Linotype" w:hint="cs"/>
          <w:b/>
          <w:sz w:val="32"/>
          <w:szCs w:val="32"/>
          <w:rtl/>
        </w:rPr>
        <w:t>»</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6"/>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p>
    <w:p w14:paraId="2E13DD48"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«السؤال السادس من الفتوى رقم (4513):</w:t>
      </w:r>
      <w:r w:rsidRPr="00047E79">
        <w:rPr>
          <w:rFonts w:ascii="Lotus Linotype" w:eastAsia="Calibri" w:hAnsi="Lotus Linotype" w:cs="Lotus Linotype" w:hint="cs"/>
          <w:b/>
          <w:sz w:val="32"/>
          <w:szCs w:val="32"/>
          <w:rtl/>
        </w:rPr>
        <w:t xml:space="preserve"> س</w:t>
      </w:r>
      <w:r w:rsidRPr="00047E79">
        <w:rPr>
          <w:rFonts w:ascii="Lotus Linotype" w:eastAsia="Calibri" w:hAnsi="Lotus Linotype" w:cs="Lotus Linotype"/>
          <w:b/>
          <w:sz w:val="32"/>
          <w:szCs w:val="32"/>
          <w:rtl/>
        </w:rPr>
        <w:t>6: تثار شبهات حول تحريم التصوير الفوتوغرافي (الشمسي)، نرجو من فضيلتكم ردا مفصلا عليها: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(أ) يقولون: التصوير الفوتوغرافي ليس تقليدا لخلق الله، بل هو انطباع ظل الشخص على الفيلم وليس للإنسان دخل في تشكيل الصورة.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(ب) يقولون: إن التصوير كالمرآة إذا نظر الإنسان إليها فلو فرض أن الصورة ثابتة في المرآة هل يحرم ذلك؟</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(ج) يقولون: إن الذي يبيح التليفزيون إذا لم يكن فيه ما يحرم رؤيته لا بد وأن يبيح الصور؛ لأن التلفاز هو عبارة عن مجموعة صور يتم تحريكها بسرعة توهم المشاهد لها أنها تتحرك.</w:t>
      </w:r>
    </w:p>
    <w:p w14:paraId="4B1CDA9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(د) يقولون: إنه لو حرم التصوير لما جاز تصوير لأصل جواز السفر الذي يحج به المقيم في مصر مثلا؛ لأنه لا يسرق الإنسان لكي يحج، وكذلك لا يتصور لكي يحج ولا يتصور لصناعة البطاقة الشخصية وغير ذلك من الضروريات.</w:t>
      </w:r>
    </w:p>
    <w:p w14:paraId="2CF9A420"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ج6: الذي يظهر للجنة أن تصوير ذوات الأرواح لا يجوز؛ للأدلة الثابتة في ذلك عن رسول الله ﷺ</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وهذه الأدلة عامة فيمن اتخذ ذلك مهنة يكتسب بها أو لمن لم يتخذها مهنة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وسواء كان تصويرها نقشا بيده</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أو عكسا بال</w:t>
      </w:r>
      <w:r w:rsidRPr="00047E79">
        <w:rPr>
          <w:rFonts w:ascii="Lotus Linotype" w:eastAsia="Calibri" w:hAnsi="Lotus Linotype" w:cs="Lotus Linotype" w:hint="cs"/>
          <w:b/>
          <w:sz w:val="32"/>
          <w:szCs w:val="32"/>
          <w:rtl/>
        </w:rPr>
        <w:t>ا</w:t>
      </w:r>
      <w:r w:rsidRPr="00047E79">
        <w:rPr>
          <w:rFonts w:ascii="Lotus Linotype" w:eastAsia="Calibri" w:hAnsi="Lotus Linotype" w:cs="Lotus Linotype"/>
          <w:b/>
          <w:sz w:val="32"/>
          <w:szCs w:val="32"/>
          <w:rtl/>
        </w:rPr>
        <w:t>ستديو أو غيرهما من الآلات</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نعم إذا دعت الضرورة إلى أخذ صورة كالتصوير من أجل التابعية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وجواز السفر وتصوير المجرمين لضبطهم</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ومعرفتهم ليقبض عليهم إذا أحدثوا جريمة، ولجأوا إلى الفرار ونحو هذا</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مما لا بد منه فإنه يجوز</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وأما إدخال صور ذوات الأرواح في البيوت فإن كانت ممتهنة تداس بالأقدام ونحو ذلك</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فليس في وجودها في المنزل محذور شرعي</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وإن كانت موجودة في جواز وتابعية أو نحو ذلك جاز إدخالها في البيوت وحملها للحاجة</w:t>
      </w:r>
      <w:r w:rsidRPr="00047E79">
        <w:rPr>
          <w:rFonts w:ascii="Lotus Linotype" w:eastAsia="Calibri" w:hAnsi="Lotus Linotype" w:cs="Lotus Linotype" w:hint="cs"/>
          <w:b/>
          <w:sz w:val="32"/>
          <w:szCs w:val="32"/>
          <w:rtl/>
        </w:rPr>
        <w:t>.</w:t>
      </w:r>
    </w:p>
    <w:p w14:paraId="001A22FD"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وإذا كان المحتفظ بالصور من أجل التعظيم فهذا لا يجوز، ويختلف الحكم من جهة كونه شركا أكبر أو معصية بالنظر لاختلاف ما يقوم في قلب هذا الشخص الذي أدخلها</w:t>
      </w:r>
      <w:r w:rsidRPr="00047E79">
        <w:rPr>
          <w:rFonts w:ascii="Lotus Linotype" w:eastAsia="Calibri" w:hAnsi="Lotus Linotype" w:cs="Lotus Linotype" w:hint="cs"/>
          <w:b/>
          <w:sz w:val="32"/>
          <w:szCs w:val="32"/>
          <w:rtl/>
        </w:rPr>
        <w:t>.</w:t>
      </w:r>
    </w:p>
    <w:p w14:paraId="05BD02B4" w14:textId="77777777" w:rsidR="00F643F2" w:rsidRPr="00047E79" w:rsidRDefault="00F643F2" w:rsidP="00F643F2">
      <w:pPr>
        <w:autoSpaceDE w:val="0"/>
        <w:autoSpaceDN w:val="0"/>
        <w:adjustRightInd w:val="0"/>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وإذا أدخلها واحتفظ بها من أجل تذكر صاحبها فهذا لا يجوز؛ لأن الأصل هو منعها، ولا يجوز تصويرها وإدخالها إلا لغرض شرعي، وهذا ليس من الأغراض الشرعية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وأما ما يوجد في المجلات من الصور الخليعة فهذه لا يجوز شراؤها ولا إدخالها في البيت؛ لما في ذلك من المفاسد التي تربو على المصلحة المقصودة من مصلحة الذكرى - إن كانت هناك مصلحة -</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وإلا فالأمر أعظم تحريما وقد قال ﷺ: « إن الحلال بين وإن الحرام بين، وبينهما أمور مشتبهات لا يعلمها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7"/>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وقال ﷺ: «دع ما يريبك إلى ما لا يريبك»</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8"/>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وقال ﷺ لرجل جاء يسأله عن البر: «البر: ما اطمأنت إليه النفس</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واطمأن إليه القلب، والإثم: ما حاك في النفس</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وتردد في الصدر، وإن أفتاك الناس</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وأفتوك »</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59"/>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وليس التصوير الشمسي كارتسام صورة من وقف أمام المرآة فيها، فإنها خيال يزول بانصراف الشخص عن المرآة</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والصور الشمسية ثابتة بعد انصراف الشخص عن آلة التصوير</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يفتتن بها في العقيدة وب</w:t>
      </w:r>
      <w:r w:rsidRPr="00047E79">
        <w:rPr>
          <w:rFonts w:ascii="Lotus Linotype" w:eastAsia="Calibri" w:hAnsi="Lotus Linotype" w:cs="Lotus Linotype" w:hint="cs"/>
          <w:b/>
          <w:sz w:val="32"/>
          <w:szCs w:val="32"/>
          <w:rtl/>
        </w:rPr>
        <w:t>ح</w:t>
      </w:r>
      <w:r w:rsidRPr="00047E79">
        <w:rPr>
          <w:rFonts w:ascii="Lotus Linotype" w:eastAsia="Calibri" w:hAnsi="Lotus Linotype" w:cs="Lotus Linotype"/>
          <w:b/>
          <w:sz w:val="32"/>
          <w:szCs w:val="32"/>
          <w:rtl/>
        </w:rPr>
        <w:t>املها في الأخلاق</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وينتفع بها فيما تقضي به الضرورة أحيانا من وضعها في جواز السفر أو دفتر التابعية أو بطاقة الإقامة أو رخصة قيادة السيارات مثلا.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وليس التصوير الشمسي مجرد انطباع، بل عمل بآلة ينشأ عنه الانطباع</w:t>
      </w:r>
      <w:r w:rsidRPr="00047E79">
        <w:rPr>
          <w:rFonts w:ascii="Lotus Linotype" w:eastAsia="Calibri" w:hAnsi="Lotus Linotype" w:cs="Lotus Linotype" w:hint="cs"/>
          <w:b/>
          <w:sz w:val="32"/>
          <w:szCs w:val="32"/>
          <w:rtl/>
        </w:rPr>
        <w:t>،</w:t>
      </w:r>
      <w:r w:rsidRPr="00047E79">
        <w:rPr>
          <w:rFonts w:ascii="Lotus Linotype" w:eastAsia="Calibri" w:hAnsi="Lotus Linotype" w:cs="Lotus Linotype"/>
          <w:b/>
          <w:sz w:val="32"/>
          <w:szCs w:val="32"/>
          <w:rtl/>
        </w:rPr>
        <w:t xml:space="preserve"> فهو مضاهاة لخلق الله بهذه الصناعة الآلية. ثم النهي عن التصوير عام؛ لما فيه من مضاهاة خلق الله والخطر على العقيدة والأخلاق دون نظر إلى الآلة والطريقة التي يكون بها التصوير.</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أما التليفزيون، فيحرم ما فيه من غناء وموسيقى وتصوير وعرض صور ونحو ذلك من المنكرات، ويباح ما فيه من محاضرات إسلامية ونشرات تجارية أو سياسية ونحو ذلك مما لم يرد في الشرع منعه، وإذا غلب شره على خيره كان الحكم للغالب».</w:t>
      </w:r>
    </w:p>
    <w:p w14:paraId="3F1D6F1C"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Cs/>
          <w:sz w:val="32"/>
          <w:szCs w:val="32"/>
          <w:rtl/>
        </w:rPr>
        <w:t>المبحث الثالث عشر</w:t>
      </w:r>
      <w:r w:rsidRPr="00047E79">
        <w:rPr>
          <w:rFonts w:ascii="Lotus Linotype" w:eastAsia="Calibri" w:hAnsi="Lotus Linotype" w:cs="Lotus Linotype" w:hint="cs"/>
          <w:bCs/>
          <w:sz w:val="32"/>
          <w:szCs w:val="32"/>
          <w:rtl/>
        </w:rPr>
        <w:t xml:space="preserve">: </w:t>
      </w:r>
      <w:r w:rsidRPr="00047E79">
        <w:rPr>
          <w:rFonts w:ascii="Lotus Linotype" w:eastAsia="Calibri" w:hAnsi="Lotus Linotype" w:cs="Lotus Linotype"/>
          <w:bCs/>
          <w:sz w:val="32"/>
          <w:szCs w:val="32"/>
          <w:rtl/>
        </w:rPr>
        <w:t>حكم اتخاذ أماكن الزيارة متنزهات</w:t>
      </w:r>
      <w:r w:rsidRPr="00047E79">
        <w:rPr>
          <w:rFonts w:ascii="Lotus Linotype" w:eastAsia="Calibri" w:hAnsi="Lotus Linotype" w:cs="Lotus Linotype" w:hint="cs"/>
          <w:bCs/>
          <w:sz w:val="32"/>
          <w:szCs w:val="32"/>
          <w:rtl/>
        </w:rPr>
        <w:t xml:space="preserve"> و</w:t>
      </w:r>
      <w:r w:rsidRPr="00047E79">
        <w:rPr>
          <w:rFonts w:ascii="Lotus Linotype" w:eastAsia="Calibri" w:hAnsi="Lotus Linotype" w:cs="Lotus Linotype" w:hint="cs"/>
          <w:b/>
          <w:bCs/>
          <w:sz w:val="32"/>
          <w:szCs w:val="32"/>
          <w:rtl/>
        </w:rPr>
        <w:t xml:space="preserve">حكم </w:t>
      </w:r>
      <w:r w:rsidRPr="00047E79">
        <w:rPr>
          <w:rFonts w:ascii="Lotus Linotype" w:eastAsia="Calibri" w:hAnsi="Lotus Linotype" w:cs="Lotus Linotype"/>
          <w:b/>
          <w:bCs/>
          <w:sz w:val="32"/>
          <w:szCs w:val="32"/>
          <w:rtl/>
        </w:rPr>
        <w:t>إلقاء الحُبوب للحَمَام</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hint="cs"/>
          <w:bCs/>
          <w:sz w:val="32"/>
          <w:szCs w:val="32"/>
          <w:rtl/>
        </w:rPr>
        <w:t>عند مقبرة البقيع</w:t>
      </w:r>
      <w:r w:rsidRPr="00047E79">
        <w:rPr>
          <w:rFonts w:ascii="Lotus Linotype" w:eastAsia="Calibri" w:hAnsi="Lotus Linotype" w:cs="Lotus Linotype" w:hint="cs"/>
          <w:b/>
          <w:sz w:val="32"/>
          <w:szCs w:val="32"/>
          <w:rtl/>
        </w:rPr>
        <w:t>.</w:t>
      </w:r>
    </w:p>
    <w:p w14:paraId="673C6477"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hint="cs"/>
          <w:bCs/>
          <w:sz w:val="32"/>
          <w:szCs w:val="32"/>
          <w:rtl/>
        </w:rPr>
        <w:t xml:space="preserve">المطلب الاول: </w:t>
      </w:r>
      <w:r w:rsidRPr="00047E79">
        <w:rPr>
          <w:rFonts w:ascii="Lotus Linotype" w:eastAsia="Calibri" w:hAnsi="Lotus Linotype" w:cs="Lotus Linotype"/>
          <w:bCs/>
          <w:sz w:val="32"/>
          <w:szCs w:val="32"/>
          <w:rtl/>
        </w:rPr>
        <w:t>حكم اتخاذ أماكن الزيارة متنزهات</w:t>
      </w:r>
    </w:p>
    <w:p w14:paraId="12E7146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لقد سبق بيان أن المزارات البدعية لا يجوز ارتيادها، ولا التبرك بالمج</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ء إليها، ولا قصدها للعبادة، و</w:t>
      </w:r>
      <w:r w:rsidRPr="00047E79">
        <w:rPr>
          <w:rFonts w:ascii="Lotus Linotype" w:eastAsia="Calibri" w:hAnsi="Lotus Linotype" w:cs="Lotus Linotype" w:hint="cs"/>
          <w:b/>
          <w:sz w:val="32"/>
          <w:szCs w:val="32"/>
          <w:rtl/>
        </w:rPr>
        <w:t>أ</w:t>
      </w:r>
      <w:r w:rsidRPr="00047E79">
        <w:rPr>
          <w:rFonts w:ascii="Lotus Linotype" w:eastAsia="Calibri" w:hAnsi="Lotus Linotype" w:cs="Lotus Linotype"/>
          <w:b/>
          <w:sz w:val="32"/>
          <w:szCs w:val="32"/>
          <w:rtl/>
        </w:rPr>
        <w:t>ما الأماكن التي تشرع زيارتها فيجب الوقوف عند الشرع، وعدم تعدي حدود الله فيها.</w:t>
      </w:r>
      <w:r w:rsidRPr="00047E79">
        <w:rPr>
          <w:rFonts w:ascii="Lotus Linotype" w:eastAsia="Calibri" w:hAnsi="Lotus Linotype" w:cs="Lotus Linotype" w:hint="cs"/>
          <w:b/>
          <w:sz w:val="32"/>
          <w:szCs w:val="32"/>
          <w:rtl/>
        </w:rPr>
        <w:t xml:space="preserve"> </w:t>
      </w:r>
    </w:p>
    <w:p w14:paraId="46059D56"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إذا علم ذلك فإن ارتياد المزارات البدعية للفرجة والنزهة فيه عدة محذورات:</w:t>
      </w:r>
    </w:p>
    <w:p w14:paraId="6071CCC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أولاً: في تكثير سواد أهل البدع، ومعاونتهم في استمرا</w:t>
      </w:r>
      <w:r w:rsidRPr="00047E79">
        <w:rPr>
          <w:rFonts w:ascii="Lotus Linotype" w:eastAsia="Calibri" w:hAnsi="Lotus Linotype" w:cs="Lotus Linotype" w:hint="cs"/>
          <w:b/>
          <w:sz w:val="32"/>
          <w:szCs w:val="32"/>
          <w:rtl/>
        </w:rPr>
        <w:t>ر</w:t>
      </w:r>
      <w:r w:rsidRPr="00047E79">
        <w:rPr>
          <w:rFonts w:ascii="Lotus Linotype" w:eastAsia="Calibri" w:hAnsi="Lotus Linotype" w:cs="Lotus Linotype"/>
          <w:b/>
          <w:sz w:val="32"/>
          <w:szCs w:val="32"/>
          <w:rtl/>
        </w:rPr>
        <w:t xml:space="preserve">هم على باطلهم، والله تعالى يقول: </w:t>
      </w:r>
      <w:r w:rsidRPr="00047E79">
        <w:rPr>
          <w:rFonts w:ascii="QCF_BSML" w:hAnsi="QCF_BSML" w:cs="QCF_BSML"/>
          <w:sz w:val="29"/>
          <w:szCs w:val="29"/>
          <w:rtl/>
        </w:rPr>
        <w:t>ﮋ</w:t>
      </w:r>
      <w:r w:rsidRPr="00047E79">
        <w:rPr>
          <w:rFonts w:ascii="QCF_P106" w:hAnsi="QCF_P106" w:cs="QCF_P106"/>
          <w:sz w:val="29"/>
          <w:szCs w:val="29"/>
          <w:rtl/>
        </w:rPr>
        <w:t>ﯭ ﯮ ﯯ ﯰﯱ ﯲ ﯳ ﯴ ﯵ ﯶ</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32"/>
          <w:szCs w:val="32"/>
          <w:rtl/>
        </w:rPr>
        <w:t>[المائدة:2].</w:t>
      </w:r>
    </w:p>
    <w:p w14:paraId="08C8B9CB"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ثانياً: فيه تغرير للناس، وخداع لهم، فوجود الناس وخاصة من يقتدى بهم في المزارات البدعية لغير غرض شرعي فيه غش للناس، وتغرير بهم، فيظنون أن زيارة تلك الأماكن مشروعة برؤيتهم كثرة الناس أو من يقتدى بهم.</w:t>
      </w:r>
    </w:p>
    <w:p w14:paraId="178C64A2"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ثالثاً: إن المزارات البدعية مواضع للبدعة والخرافة والواجب إنكار المنكر، ومحاربته، أما التنزه فإنه غالباً ما يمنع صاحبه من إنكار المنكر الموجود عند تلك الأماكن، بل ربما سهل على نفسه زيارة تلك الأماكن لكثرة مروره عليها، وتنزهه عندها، لا سيما إذا اقترن قصد النزهة بقصد البركة بمجاورة تلك الأماكن البدعية.</w:t>
      </w:r>
    </w:p>
    <w:p w14:paraId="7FFD640E" w14:textId="77777777" w:rsidR="00F643F2" w:rsidRPr="00047E79" w:rsidRDefault="00F643F2" w:rsidP="00F643F2">
      <w:pPr>
        <w:spacing w:line="520" w:lineRule="exact"/>
        <w:ind w:firstLine="454"/>
        <w:jc w:val="lowKashida"/>
        <w:rPr>
          <w:rFonts w:ascii="Lotus Linotype" w:eastAsia="Calibri" w:hAnsi="Lotus Linotype" w:cs="Lotus Linotype"/>
          <w:b/>
          <w:bCs/>
          <w:sz w:val="32"/>
          <w:szCs w:val="32"/>
          <w:rtl/>
        </w:rPr>
      </w:pPr>
      <w:r w:rsidRPr="00047E79">
        <w:rPr>
          <w:rFonts w:ascii="Lotus Linotype" w:eastAsia="Calibri" w:hAnsi="Lotus Linotype" w:cs="Lotus Linotype" w:hint="cs"/>
          <w:bCs/>
          <w:sz w:val="32"/>
          <w:szCs w:val="32"/>
          <w:rtl/>
        </w:rPr>
        <w:t>المطلب الثاني</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hint="cs"/>
          <w:b/>
          <w:bCs/>
          <w:sz w:val="32"/>
          <w:szCs w:val="32"/>
          <w:rtl/>
        </w:rPr>
        <w:t xml:space="preserve">حكم </w:t>
      </w:r>
      <w:r w:rsidRPr="00047E79">
        <w:rPr>
          <w:rFonts w:ascii="Lotus Linotype" w:eastAsia="Calibri" w:hAnsi="Lotus Linotype" w:cs="Lotus Linotype"/>
          <w:b/>
          <w:bCs/>
          <w:sz w:val="32"/>
          <w:szCs w:val="32"/>
          <w:rtl/>
        </w:rPr>
        <w:t>إلقاء الحُبوب للحَمَام خارج أسوار البقيع، وكذلك داخلها</w:t>
      </w:r>
      <w:r w:rsidRPr="00047E79">
        <w:rPr>
          <w:rFonts w:ascii="Lotus Linotype" w:eastAsia="Calibri" w:hAnsi="Lotus Linotype" w:cs="Lotus Linotype" w:hint="cs"/>
          <w:b/>
          <w:bCs/>
          <w:sz w:val="32"/>
          <w:szCs w:val="32"/>
          <w:rtl/>
        </w:rPr>
        <w:t>.</w:t>
      </w:r>
    </w:p>
    <w:p w14:paraId="36F458A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 </w:t>
      </w:r>
      <w:r w:rsidRPr="00047E79">
        <w:rPr>
          <w:rFonts w:ascii="Lotus Linotype" w:eastAsia="Calibri" w:hAnsi="Lotus Linotype" w:cs="Lotus Linotype" w:hint="cs"/>
          <w:sz w:val="32"/>
          <w:szCs w:val="32"/>
          <w:rtl/>
        </w:rPr>
        <w:t xml:space="preserve">يفعل بعض الناس ذلك </w:t>
      </w:r>
      <w:r w:rsidRPr="00047E79">
        <w:rPr>
          <w:rFonts w:ascii="Lotus Linotype" w:eastAsia="Calibri" w:hAnsi="Lotus Linotype" w:cs="Lotus Linotype"/>
          <w:sz w:val="32"/>
          <w:szCs w:val="32"/>
          <w:rtl/>
        </w:rPr>
        <w:t xml:space="preserve">لاعتقادهم الأجر والثواب في إطعام حمام البقيع على وجه الخصوص، واعتقاد البركة في ذلك، حتى وصل الأمر بهم أن يكونوا وكلاء لمن يدفعون لهم الأموال بشراء تلك الحبوب، ووضعها للحمام المنتشر خارج وداخل مقبرة البقيع، ومنهم من يحمل الحبوب من بَلَدِهِ إلى المدينة لإطعام الحَمَام، ويرى أن هذا العمل من أعظم الأعمال المتعلقة بزيارة بقيع الغرقد. والأنكى من ذلك والأَمرّ أن يَقْصِد الناثر لهذه الحبوب النذر لغير الله </w:t>
      </w:r>
      <w:r w:rsidRPr="00047E79">
        <w:rPr>
          <w:rFonts w:ascii="Lotus Linotype" w:eastAsia="Calibri" w:hAnsi="Lotus Linotype" w:cs="Lotus Linotype"/>
          <w:sz w:val="32"/>
          <w:szCs w:val="32"/>
          <w:rtl/>
        </w:rPr>
        <w:sym w:font="AGA Arabesque" w:char="F055"/>
      </w:r>
      <w:r w:rsidRPr="00047E79">
        <w:rPr>
          <w:rFonts w:ascii="Lotus Linotype" w:eastAsia="Calibri" w:hAnsi="Lotus Linotype" w:cs="Lotus Linotype"/>
          <w:sz w:val="32"/>
          <w:szCs w:val="32"/>
          <w:rtl/>
        </w:rPr>
        <w:t>، فإن هذا الصنيعَ شرك أكبر؛ لأن النذر عبادة والعبادة لا يجوز صرفها لغير الله تعالى. وهذا العمل -هو رمي الحبوب للحمام في الساحات خارج أسوار البقيع أو داخله- منكر، وحدثٌ في الدين؛ وذلك من وجوه:</w:t>
      </w:r>
    </w:p>
    <w:p w14:paraId="56FB051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الوجه الأول: أن هذا الأمر لم يفعله رسول الله ﷺ، ولا فعله الصحابة</w:t>
      </w:r>
      <w:r w:rsidRPr="00047E79">
        <w:rPr>
          <w:rFonts w:ascii="Lotus Linotype" w:eastAsia="Calibri" w:hAnsi="Lotus Linotype" w:cs="Lotus Linotype"/>
          <w:sz w:val="32"/>
          <w:szCs w:val="32"/>
        </w:rPr>
        <w:sym w:font="AGA Arabesque" w:char="F079"/>
      </w:r>
      <w:r w:rsidRPr="00047E79">
        <w:rPr>
          <w:rFonts w:ascii="Lotus Linotype" w:eastAsia="Calibri" w:hAnsi="Lotus Linotype" w:cs="Lotus Linotype"/>
          <w:sz w:val="32"/>
          <w:szCs w:val="32"/>
          <w:rtl/>
        </w:rPr>
        <w:t>، ولا التابعون لهم بإحسان، فهو من المحدثات في الدين، وقد قال النبيﷺ: «من أحدث في أمرنا هذا ما ليس منه فهو رد»، وفي رواية: «من عمل عمل ليس عليه أمرنا فهو ردٌّ».</w:t>
      </w:r>
    </w:p>
    <w:p w14:paraId="77003E0A"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الوجه الثاني: أن رمي الحبوب في الساحات في طريق الناس، يترتب عليه إهانة النعمة، ومنافاة لإكرامها المأمور به شرعاً</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960"/>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 xml:space="preserve"> حيث توطأ تلك الحبوب بالأقدام، كما أن فيه إيذاءً للمارة، وتوسيخاً للساحات مما قد يؤدي إلى وصول الأقذار إلى داخل المسجد النبوي الشريف. </w:t>
      </w:r>
    </w:p>
    <w:p w14:paraId="5F590648" w14:textId="77777777" w:rsidR="00F643F2" w:rsidRPr="00047E79" w:rsidRDefault="00F643F2" w:rsidP="00F643F2">
      <w:pPr>
        <w:spacing w:line="520" w:lineRule="exact"/>
        <w:ind w:firstLine="454"/>
        <w:jc w:val="lowKashida"/>
        <w:rPr>
          <w:rFonts w:ascii="Lotus Linotype" w:eastAsia="Calibri" w:hAnsi="Lotus Linotype" w:cs="Lotus Linotype"/>
          <w:sz w:val="28"/>
          <w:szCs w:val="28"/>
          <w:rtl/>
        </w:rPr>
      </w:pPr>
      <w:r w:rsidRPr="00047E79">
        <w:rPr>
          <w:rFonts w:ascii="Lotus Linotype" w:eastAsia="Calibri" w:hAnsi="Lotus Linotype" w:cs="Lotus Linotype"/>
          <w:sz w:val="32"/>
          <w:szCs w:val="32"/>
          <w:rtl/>
        </w:rPr>
        <w:t xml:space="preserve">الوجه الثالث: أن هذا الفعل فيه إسراف، وتبذير، لكثرة ما يرمى من الحبوب مقابل العدد الموجود من الحمام بسبب تلك الحبوب، والله جل وعلا قد نهى عن الإسراف فقال تعالى: </w:t>
      </w:r>
      <w:r w:rsidRPr="00047E79">
        <w:rPr>
          <w:rFonts w:ascii="QCF_BSML" w:eastAsia="Calibri" w:hAnsi="QCF_BSML" w:cs="QCF_BSML"/>
          <w:sz w:val="28"/>
          <w:szCs w:val="28"/>
          <w:rtl/>
        </w:rPr>
        <w:t xml:space="preserve">ﮋ </w:t>
      </w:r>
      <w:r w:rsidRPr="00047E79">
        <w:rPr>
          <w:rFonts w:ascii="QCF_P154" w:eastAsia="Calibri" w:hAnsi="QCF_P154" w:cs="QCF_P154"/>
          <w:sz w:val="28"/>
          <w:szCs w:val="28"/>
          <w:rtl/>
        </w:rPr>
        <w:t xml:space="preserve">ﭛ ﭜﭝ ﭞ ﭟ ﭠ ﭡ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[الأعراف:</w:t>
      </w:r>
      <w:r w:rsidRPr="00047E79">
        <w:rPr>
          <w:rFonts w:ascii="Lotus Linotype" w:eastAsia="Calibri" w:hAnsi="Lotus Linotype" w:cs="Lotus Linotype" w:hint="cs"/>
          <w:sz w:val="28"/>
          <w:szCs w:val="28"/>
          <w:rtl/>
        </w:rPr>
        <w:t>141</w:t>
      </w:r>
      <w:r w:rsidRPr="00047E79">
        <w:rPr>
          <w:rFonts w:ascii="Lotus Linotype" w:eastAsia="Calibri" w:hAnsi="Lotus Linotype" w:cs="Lotus Linotype"/>
          <w:sz w:val="28"/>
          <w:szCs w:val="28"/>
          <w:rtl/>
        </w:rPr>
        <w:t>]،</w:t>
      </w:r>
      <w:r w:rsidRPr="00047E79">
        <w:rPr>
          <w:rFonts w:ascii="Lotus Linotype" w:eastAsia="Calibri" w:hAnsi="Lotus Linotype" w:cs="Lotus Linotype"/>
          <w:sz w:val="32"/>
          <w:szCs w:val="32"/>
          <w:rtl/>
        </w:rPr>
        <w:t xml:space="preserve"> ووصف المبذرين بأنهم إخوان الشياطين فقال تعالى</w:t>
      </w:r>
      <w:r w:rsidRPr="00047E79">
        <w:rPr>
          <w:rFonts w:ascii="Lotus Linotype" w:eastAsia="Calibri" w:hAnsi="Lotus Linotype" w:cs="Lotus Linotype"/>
          <w:sz w:val="28"/>
          <w:szCs w:val="28"/>
          <w:rtl/>
        </w:rPr>
        <w:t xml:space="preserve">: </w:t>
      </w:r>
      <w:r w:rsidRPr="00047E79">
        <w:rPr>
          <w:rFonts w:ascii="QCF_BSML" w:eastAsia="Calibri" w:hAnsi="QCF_BSML" w:cs="QCF_BSML"/>
          <w:sz w:val="28"/>
          <w:szCs w:val="28"/>
          <w:rtl/>
        </w:rPr>
        <w:t>ﮋ</w:t>
      </w:r>
      <w:r w:rsidRPr="00047E79">
        <w:rPr>
          <w:rFonts w:ascii="QCF_P284" w:eastAsia="Calibri" w:hAnsi="QCF_P284" w:cs="QCF_P284"/>
          <w:sz w:val="28"/>
          <w:szCs w:val="28"/>
          <w:rtl/>
        </w:rPr>
        <w:t xml:space="preserve">ﯵ ﯶ ﯷ ﯸ ﯹ ﯺ ﯻ ﯼ ﯽﯾ ﯿ ﰀ ﰁ ﰂ </w:t>
      </w:r>
      <w:r w:rsidRPr="00047E79">
        <w:rPr>
          <w:rFonts w:ascii="QCF_BSML" w:eastAsia="Calibri" w:hAnsi="QCF_BSML" w:cs="QCF_BSML"/>
          <w:sz w:val="28"/>
          <w:szCs w:val="28"/>
          <w:rtl/>
        </w:rPr>
        <w:t>ﮊ</w:t>
      </w:r>
      <w:r w:rsidRPr="00047E79">
        <w:rPr>
          <w:rFonts w:ascii="Arial" w:eastAsia="Calibri" w:hAnsi="Arial" w:cs="Arial"/>
          <w:sz w:val="28"/>
          <w:szCs w:val="28"/>
        </w:rPr>
        <w:t xml:space="preserve"> </w:t>
      </w:r>
      <w:r w:rsidRPr="00047E79">
        <w:rPr>
          <w:rFonts w:ascii="Lotus Linotype" w:eastAsia="Calibri" w:hAnsi="Lotus Linotype" w:cs="Lotus Linotype"/>
          <w:sz w:val="28"/>
          <w:szCs w:val="28"/>
          <w:rtl/>
        </w:rPr>
        <w:t>[الإسراء:</w:t>
      </w:r>
      <w:r w:rsidRPr="00047E79">
        <w:rPr>
          <w:rFonts w:ascii="Lotus Linotype" w:eastAsia="Calibri" w:hAnsi="Lotus Linotype" w:cs="Lotus Linotype" w:hint="cs"/>
          <w:sz w:val="28"/>
          <w:szCs w:val="28"/>
          <w:rtl/>
        </w:rPr>
        <w:t>26-27</w:t>
      </w:r>
      <w:r w:rsidRPr="00047E79">
        <w:rPr>
          <w:rFonts w:ascii="Lotus Linotype" w:eastAsia="Calibri" w:hAnsi="Lotus Linotype" w:cs="Lotus Linotype"/>
          <w:sz w:val="28"/>
          <w:szCs w:val="28"/>
          <w:rtl/>
        </w:rPr>
        <w:t>].</w:t>
      </w:r>
    </w:p>
    <w:p w14:paraId="7552F3B6" w14:textId="77777777" w:rsidR="00F643F2" w:rsidRPr="00047E79" w:rsidRDefault="00F643F2" w:rsidP="00F643F2">
      <w:pPr>
        <w:keepNext/>
        <w:keepLines/>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الوجه الرابع: أن تعمد رمي الحبوب خارج أسوار البقيع وداخلها يؤدي إلى جلب الحمام إلى داخل الساحات، وداخل البقيع، وإلى داخل المسجد النبوي الشريف مما يترتب عليه من كثرة القذارات التي يتسبب بها وجود الحمام.</w:t>
      </w:r>
    </w:p>
    <w:p w14:paraId="0A5C7B1E"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وجلب الحمام إلى المساجد والمقابر ليس من الأمور التي حث عليها الشرع، ولا ندب إليها، بل فعل هذا مخالف للشرع كما سبق ذكره.</w:t>
      </w:r>
    </w:p>
    <w:p w14:paraId="18EBD3E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ويَتْبَع هذه المخالفة مخالفة أخرى وهي لَقْطُ هذه الحبوب التي قد تقع في الساحات واعتقاد البركة فيها لأنها قد لامست تراب المدينة فلذا فهي تجمع من قِبَل بعض الجهال وتؤخذ إلى بلدانهم ليخلطوها في حبوبهم التي يستعملونها في الزراعة حيث يعتقدون أنها سبب لإصلاح الزراعة ونمائها. وذلك مخالف للعقيدة الصحيحة؛ فإن اعتقاد أن شيئاً مُعَيَّناً فيه بركة أو أن هذه البركة تنتقل منه لا يكون إلا من جهة الشرع، فاعتقاد ذلك بغير دليل من ذرائع الشرك ووسائله لأنه يدخل في باب الأسباب الموهومة المزعومة كتعليق التمائم والخيوط لرفع البلاء أو دفعه وهذا العمل محرم كما سيأتي حكمه والله تعالى أعلم.</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وهذا العمل جمع بين مخالفتين:</w:t>
      </w:r>
      <w:r w:rsidRPr="00047E79">
        <w:rPr>
          <w:rFonts w:ascii="Lotus Linotype" w:eastAsia="Calibri" w:hAnsi="Lotus Linotype" w:cs="Lotus Linotype" w:hint="cs"/>
          <w:sz w:val="32"/>
          <w:szCs w:val="32"/>
          <w:rtl/>
        </w:rPr>
        <w:t xml:space="preserve"> </w:t>
      </w:r>
      <w:r w:rsidRPr="00047E79">
        <w:rPr>
          <w:rFonts w:ascii="Lotus Linotype" w:eastAsia="Calibri" w:hAnsi="Lotus Linotype" w:cs="Lotus Linotype"/>
          <w:sz w:val="32"/>
          <w:szCs w:val="32"/>
          <w:rtl/>
        </w:rPr>
        <w:t xml:space="preserve">الأولى:اعتقاد أن في تراب المدينة بركةً. </w:t>
      </w:r>
    </w:p>
    <w:p w14:paraId="2A2C88D4"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والثانية: اعتقاد أن هذه البركة تنتقل منها إلى ما لامسها من الأشياء. </w:t>
      </w:r>
    </w:p>
    <w:p w14:paraId="0989ECEF"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وكلا الأمرين محرّم، لأنه من الشرك أو من ذرائعه وذلك بحسب اعتقاد الفاعل كما سيأتي تفصيل هذه المسألة في المباحث المعنونة لذلك. </w:t>
      </w:r>
    </w:p>
    <w:p w14:paraId="0B533DFB" w14:textId="77777777" w:rsidR="00F643F2" w:rsidRPr="00047E79" w:rsidRDefault="00F643F2" w:rsidP="00F643F2">
      <w:pPr>
        <w:spacing w:line="520" w:lineRule="exact"/>
        <w:ind w:firstLine="454"/>
        <w:jc w:val="lowKashida"/>
        <w:rPr>
          <w:rFonts w:ascii="Lotus Linotype" w:eastAsia="Calibri" w:hAnsi="Lotus Linotype" w:cs="Lotus Linotype"/>
          <w:spacing w:val="-2"/>
          <w:sz w:val="32"/>
          <w:szCs w:val="32"/>
          <w:rtl/>
        </w:rPr>
      </w:pPr>
      <w:r w:rsidRPr="00047E79">
        <w:rPr>
          <w:rFonts w:ascii="Lotus Linotype" w:eastAsia="Calibri" w:hAnsi="Lotus Linotype" w:cs="Lotus Linotype"/>
          <w:spacing w:val="-2"/>
          <w:sz w:val="32"/>
          <w:szCs w:val="32"/>
          <w:rtl/>
        </w:rPr>
        <w:t>فينبغي أن يُلفت أنظار هؤلاء الحجاج ممن يقومون بهذا الفعل إلى أن الحمام وغيرَه من الطيور قد تكفل الله بإطعامها لأنها قطعت توكلها عن غير الله فهي لا تتوكل إلا على الله كما قال النبي ﷺ: «لو أنكم تتوكلون على الله حقَّ توكله لرزقكم كما يَرزُق الطير تغدو خماصاً وتروح بطاناً»</w:t>
      </w:r>
      <w:r w:rsidRPr="00047E79">
        <w:rPr>
          <w:rFonts w:ascii="Lotus Linotype" w:eastAsia="Calibri" w:hAnsi="Lotus Linotype" w:cs="Traditional Arabic" w:hint="cs"/>
          <w:sz w:val="32"/>
          <w:szCs w:val="32"/>
          <w:vertAlign w:val="superscript"/>
          <w:rtl/>
        </w:rPr>
        <w:t>(</w:t>
      </w:r>
      <w:r w:rsidRPr="00047E79">
        <w:rPr>
          <w:rFonts w:ascii="Lotus Linotype" w:eastAsia="Calibri" w:hAnsi="Lotus Linotype" w:cs="Traditional Arabic"/>
          <w:sz w:val="32"/>
          <w:szCs w:val="32"/>
          <w:vertAlign w:val="superscript"/>
        </w:rPr>
        <w:footnoteReference w:id="961"/>
      </w:r>
      <w:r w:rsidRPr="00047E79">
        <w:rPr>
          <w:rFonts w:ascii="Lotus Linotype" w:eastAsia="Calibri" w:hAnsi="Lotus Linotype" w:cs="Traditional Arabic" w:hint="cs"/>
          <w:sz w:val="32"/>
          <w:szCs w:val="32"/>
          <w:vertAlign w:val="superscript"/>
          <w:rtl/>
        </w:rPr>
        <w:t>)</w:t>
      </w:r>
      <w:r w:rsidRPr="00047E79">
        <w:rPr>
          <w:rFonts w:ascii="Lotus Linotype" w:eastAsia="Calibri" w:hAnsi="Lotus Linotype" w:cs="Lotus Linotype"/>
          <w:spacing w:val="-2"/>
          <w:sz w:val="32"/>
          <w:szCs w:val="32"/>
          <w:rtl/>
        </w:rPr>
        <w:t xml:space="preserve"> فنقول له: احفظ مالك ولا تنفقه فيما يعود عليك بالضرر، وتجد هؤلاء يتهالكون على إطعام الحَمَام وبذل الأموال في ذلك ويمنعون إطعام المسكين والبائس الفقير فلا ينشط لدفع ريال</w:t>
      </w:r>
      <w:r w:rsidRPr="00047E79">
        <w:rPr>
          <w:rFonts w:ascii="Lotus Linotype" w:eastAsia="Calibri" w:hAnsi="Lotus Linotype" w:cs="Lotus Linotype" w:hint="cs"/>
          <w:spacing w:val="-2"/>
          <w:sz w:val="32"/>
          <w:szCs w:val="32"/>
          <w:rtl/>
        </w:rPr>
        <w:t>ٍ</w:t>
      </w:r>
      <w:r w:rsidRPr="00047E79">
        <w:rPr>
          <w:rFonts w:ascii="Lotus Linotype" w:eastAsia="Calibri" w:hAnsi="Lotus Linotype" w:cs="Lotus Linotype"/>
          <w:spacing w:val="-2"/>
          <w:sz w:val="32"/>
          <w:szCs w:val="32"/>
          <w:rtl/>
        </w:rPr>
        <w:t xml:space="preserve"> للصدقة ولكن يضيّع ماله فيما لا يعود عليه بالخير فينبغي أن يوجه هؤلاء إلى خطورة هذا المسلك وأن يمنعوا من هذا الفعل ويشدد عليهم في ذلك مع سبق التوعية والإرشاد كما ينبغي الاحتساب من قِبَل البلدية على أولئك الباعة ممن يساعدون هؤلاء على نثر الحبوب. وبالله التوفيق. </w:t>
      </w:r>
    </w:p>
    <w:p w14:paraId="137D7FA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ثم إن لهؤلاء الذين يقومون بهذا الصنيع وهو إطعام الحَمَام شبهةً وهي قولهم: أليس إطعام الحَمَام جائزاً، ولماذا تمنعوننا من الجائز؟ </w:t>
      </w:r>
    </w:p>
    <w:p w14:paraId="50970FB8" w14:textId="77777777" w:rsidR="00F643F2" w:rsidRPr="00047E79" w:rsidRDefault="00F643F2" w:rsidP="00F643F2">
      <w:pPr>
        <w:spacing w:line="520" w:lineRule="exact"/>
        <w:ind w:firstLine="454"/>
        <w:jc w:val="lowKashida"/>
        <w:rPr>
          <w:rFonts w:ascii="Lotus Linotype" w:eastAsia="Calibri" w:hAnsi="Lotus Linotype" w:cs="Lotus Linotype"/>
          <w:sz w:val="32"/>
          <w:szCs w:val="32"/>
          <w:rtl/>
        </w:rPr>
      </w:pPr>
      <w:r w:rsidRPr="00047E79">
        <w:rPr>
          <w:rFonts w:ascii="Lotus Linotype" w:eastAsia="Calibri" w:hAnsi="Lotus Linotype" w:cs="Lotus Linotype"/>
          <w:sz w:val="32"/>
          <w:szCs w:val="32"/>
          <w:rtl/>
        </w:rPr>
        <w:t xml:space="preserve">والجواب: أننا لا نمنع إطعام الحَمَام لذاته فهذا مما يُشرع لأنه داخل في الرفق بالحيوان المأمور به شرعاً، وهو مما يُثاب عليه المسلم. ولكن لمَّا ترتب على هذا الإطعام مفسدة، وهي: اعتقاد أن ذلك مما يجلب البركة ويُعِين على قضاء الحوائج مُنِع منه سدّاً لذريعة الشرك، فيكون </w:t>
      </w:r>
      <w:r w:rsidRPr="00047E79">
        <w:rPr>
          <w:rFonts w:ascii="Lotus Linotype" w:eastAsia="Calibri" w:hAnsi="Lotus Linotype" w:cs="Lotus Linotype" w:hint="cs"/>
          <w:sz w:val="32"/>
          <w:szCs w:val="32"/>
          <w:rtl/>
        </w:rPr>
        <w:t>«</w:t>
      </w:r>
      <w:r w:rsidRPr="00047E79">
        <w:rPr>
          <w:rFonts w:ascii="Lotus Linotype" w:eastAsia="Calibri" w:hAnsi="Lotus Linotype" w:cs="Lotus Linotype"/>
          <w:sz w:val="32"/>
          <w:szCs w:val="32"/>
          <w:rtl/>
        </w:rPr>
        <w:t>من التصريح على المنع من الجائز لئلا يكون سبباً في فعل ما لا يجوز</w:t>
      </w:r>
      <w:r w:rsidRPr="00047E79">
        <w:rPr>
          <w:rFonts w:ascii="Lotus Linotype" w:eastAsia="Calibri" w:hAnsi="Lotus Linotype" w:cs="Lotus Linotype" w:hint="cs"/>
          <w:sz w:val="32"/>
          <w:szCs w:val="32"/>
          <w:rtl/>
        </w:rPr>
        <w:t>»</w:t>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Traditional Arabic"/>
          <w:sz w:val="32"/>
          <w:szCs w:val="32"/>
          <w:vertAlign w:val="superscript"/>
          <w:rtl/>
        </w:rPr>
        <w:footnoteReference w:id="962"/>
      </w:r>
      <w:r w:rsidRPr="00047E79">
        <w:rPr>
          <w:rFonts w:ascii="Lotus Linotype" w:eastAsia="Calibri" w:hAnsi="Lotus Linotype" w:cs="Traditional Arabic"/>
          <w:sz w:val="32"/>
          <w:szCs w:val="32"/>
          <w:vertAlign w:val="superscript"/>
          <w:rtl/>
        </w:rPr>
        <w:t>)</w:t>
      </w:r>
      <w:r w:rsidRPr="00047E79">
        <w:rPr>
          <w:rFonts w:ascii="Lotus Linotype" w:eastAsia="Calibri" w:hAnsi="Lotus Linotype" w:cs="Lotus Linotype"/>
          <w:sz w:val="32"/>
          <w:szCs w:val="32"/>
          <w:rtl/>
        </w:rPr>
        <w:t>.</w:t>
      </w:r>
    </w:p>
    <w:p w14:paraId="45AF4CF1" w14:textId="77777777" w:rsidR="00744E0B" w:rsidRPr="00047E79" w:rsidRDefault="00744E0B">
      <w:pPr>
        <w:ind w:firstLine="567"/>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br w:type="page"/>
      </w:r>
    </w:p>
    <w:p w14:paraId="4E42EED1" w14:textId="11821012" w:rsidR="00F643F2" w:rsidRPr="00047E79" w:rsidRDefault="00F643F2" w:rsidP="00F643F2">
      <w:pPr>
        <w:spacing w:line="520" w:lineRule="exact"/>
        <w:ind w:firstLine="454"/>
        <w:jc w:val="lowKashida"/>
        <w:rPr>
          <w:rFonts w:ascii="Lotus Linotype" w:eastAsia="Calibri" w:hAnsi="Lotus Linotype" w:cs="Lotus Linotype"/>
          <w:bCs/>
          <w:sz w:val="32"/>
          <w:szCs w:val="32"/>
          <w:rtl/>
        </w:rPr>
      </w:pPr>
      <w:r w:rsidRPr="00047E79">
        <w:rPr>
          <w:rFonts w:ascii="Lotus Linotype" w:eastAsia="Calibri" w:hAnsi="Lotus Linotype" w:cs="Lotus Linotype"/>
          <w:bCs/>
          <w:sz w:val="32"/>
          <w:szCs w:val="32"/>
          <w:rtl/>
        </w:rPr>
        <w:t xml:space="preserve">المبحث </w:t>
      </w:r>
      <w:r w:rsidRPr="00047E79">
        <w:rPr>
          <w:rFonts w:ascii="Lotus Linotype" w:eastAsia="Calibri" w:hAnsi="Lotus Linotype" w:cs="Lotus Linotype" w:hint="cs"/>
          <w:bCs/>
          <w:sz w:val="32"/>
          <w:szCs w:val="32"/>
          <w:rtl/>
        </w:rPr>
        <w:t>الرابع</w:t>
      </w:r>
      <w:r w:rsidRPr="00047E79">
        <w:rPr>
          <w:rFonts w:ascii="Lotus Linotype" w:eastAsia="Calibri" w:hAnsi="Lotus Linotype" w:cs="Lotus Linotype"/>
          <w:bCs/>
          <w:sz w:val="32"/>
          <w:szCs w:val="32"/>
          <w:rtl/>
        </w:rPr>
        <w:t xml:space="preserve"> عشر</w:t>
      </w:r>
      <w:r w:rsidRPr="00047E79">
        <w:rPr>
          <w:rFonts w:ascii="Lotus Linotype" w:eastAsia="Calibri" w:hAnsi="Lotus Linotype" w:cs="Lotus Linotype" w:hint="cs"/>
          <w:bCs/>
          <w:sz w:val="32"/>
          <w:szCs w:val="32"/>
          <w:rtl/>
        </w:rPr>
        <w:t xml:space="preserve">: </w:t>
      </w:r>
      <w:r w:rsidRPr="00047E79">
        <w:rPr>
          <w:rFonts w:ascii="Lotus Linotype" w:eastAsia="Calibri" w:hAnsi="Lotus Linotype" w:cs="Lotus Linotype"/>
          <w:bCs/>
          <w:sz w:val="32"/>
          <w:szCs w:val="32"/>
          <w:rtl/>
        </w:rPr>
        <w:t>حكم ا</w:t>
      </w:r>
      <w:r w:rsidRPr="00047E79">
        <w:rPr>
          <w:rFonts w:ascii="Lotus Linotype" w:eastAsia="Calibri" w:hAnsi="Lotus Linotype" w:cs="Lotus Linotype" w:hint="cs"/>
          <w:bCs/>
          <w:sz w:val="32"/>
          <w:szCs w:val="32"/>
          <w:rtl/>
        </w:rPr>
        <w:t>لصلاة إلى القبلة الأولى في مسجد القبلتين أو ابتداء الصلاة إلى بيت المقدس ثم استقبال الكعبة.</w:t>
      </w:r>
    </w:p>
    <w:p w14:paraId="78D0B41E" w14:textId="77777777" w:rsidR="00F643F2" w:rsidRPr="00047E79" w:rsidRDefault="00F643F2" w:rsidP="00F643F2">
      <w:pPr>
        <w:spacing w:line="520" w:lineRule="exact"/>
        <w:ind w:firstLine="454"/>
        <w:jc w:val="lowKashida"/>
        <w:rPr>
          <w:rFonts w:ascii="Lotus Linotype" w:eastAsia="Calibri" w:hAnsi="Lotus Linotype" w:cs="Lotus Linotype"/>
          <w:b/>
          <w:sz w:val="36"/>
          <w:szCs w:val="32"/>
          <w:rtl/>
        </w:rPr>
      </w:pPr>
      <w:r w:rsidRPr="00047E79">
        <w:rPr>
          <w:rFonts w:ascii="Lotus Linotype" w:eastAsia="Calibri" w:hAnsi="Lotus Linotype" w:cs="Lotus Linotype"/>
          <w:b/>
          <w:sz w:val="36"/>
          <w:szCs w:val="32"/>
          <w:rtl/>
        </w:rPr>
        <w:t>إن الصلاة إلى بيت المقدس مما نسخ، وصار الفرض هو استقبال الكعبة، فاستقبال بيت المقدس بعد أمر الله بالتوجه إلى الكعبة من الأمور المحرمة، المخالفة لشريعة الله.</w:t>
      </w:r>
    </w:p>
    <w:p w14:paraId="799AEE30" w14:textId="77777777" w:rsidR="00F643F2" w:rsidRPr="00047E79" w:rsidRDefault="00F643F2" w:rsidP="00F643F2">
      <w:pPr>
        <w:spacing w:line="520" w:lineRule="exact"/>
        <w:ind w:firstLine="454"/>
        <w:jc w:val="lowKashida"/>
        <w:rPr>
          <w:rFonts w:ascii="Lotus Linotype" w:eastAsia="Calibri" w:hAnsi="Lotus Linotype" w:cs="Traditional Arabic"/>
          <w:b/>
          <w:sz w:val="36"/>
          <w:szCs w:val="36"/>
          <w:rtl/>
        </w:rPr>
      </w:pPr>
      <w:r w:rsidRPr="00047E79">
        <w:rPr>
          <w:rFonts w:ascii="Lotus Linotype" w:eastAsia="Calibri" w:hAnsi="Lotus Linotype" w:cs="Lotus Linotype"/>
          <w:b/>
          <w:sz w:val="36"/>
          <w:szCs w:val="32"/>
          <w:rtl/>
        </w:rPr>
        <w:t>وقد أجمع العلماء على حرمة الصلاة إلى بيت المقدس بعد نزول قوله تعالى:</w:t>
      </w:r>
      <w:r w:rsidRPr="00047E79">
        <w:rPr>
          <w:rFonts w:ascii="Lotus Linotype" w:eastAsia="Calibri" w:hAnsi="Lotus Linotype" w:cs="Traditional Arabic"/>
          <w:b/>
          <w:sz w:val="36"/>
          <w:szCs w:val="36"/>
          <w:rtl/>
        </w:rPr>
        <w:t xml:space="preserve"> </w:t>
      </w:r>
      <w:r w:rsidRPr="00047E79">
        <w:rPr>
          <w:rFonts w:ascii="QCF_BSML" w:hAnsi="QCF_BSML" w:cs="QCF_BSML"/>
          <w:sz w:val="29"/>
          <w:szCs w:val="29"/>
          <w:rtl/>
        </w:rPr>
        <w:t xml:space="preserve">ﮋ </w:t>
      </w:r>
      <w:r w:rsidRPr="00047E79">
        <w:rPr>
          <w:rFonts w:ascii="QCF_P022" w:hAnsi="QCF_P022" w:cs="QCF_P022"/>
          <w:sz w:val="29"/>
          <w:szCs w:val="29"/>
          <w:rtl/>
        </w:rPr>
        <w:t>ﮜ ﮝ ﮞ ﮟ ﮠ ﮡﮢ ﮣ ﮤ ﮥﮦ ﮧ ﮨ ﮩ ﮪ ﮫﮬ ﮭ ﮮ ﮯ ﮰ ﮱ ﯓ</w:t>
      </w:r>
      <w:r w:rsidRPr="00047E79">
        <w:rPr>
          <w:rFonts w:ascii="Arial" w:hAnsi="Arial" w:cs="Arial"/>
          <w:sz w:val="18"/>
          <w:szCs w:val="18"/>
          <w:rtl/>
        </w:rPr>
        <w:t xml:space="preserve"> </w:t>
      </w:r>
      <w:r w:rsidRPr="00047E79">
        <w:rPr>
          <w:rFonts w:ascii="QCF_BSML" w:hAnsi="QCF_BSML" w:cs="QCF_BSML"/>
          <w:sz w:val="29"/>
          <w:szCs w:val="29"/>
          <w:rtl/>
        </w:rPr>
        <w:t xml:space="preserve">ﮊ </w:t>
      </w:r>
      <w:r w:rsidRPr="00047E79">
        <w:rPr>
          <w:rFonts w:ascii="Lotus Linotype" w:eastAsia="Calibri" w:hAnsi="Lotus Linotype" w:cs="Lotus Linotype"/>
          <w:b/>
          <w:sz w:val="32"/>
          <w:szCs w:val="32"/>
          <w:rtl/>
        </w:rPr>
        <w:t>[البقرة:144].</w:t>
      </w:r>
    </w:p>
    <w:p w14:paraId="47B09B0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قال الإمام الشافع</w:t>
      </w:r>
      <w:r w:rsidRPr="00047E79">
        <w:rPr>
          <w:rFonts w:ascii="Lotus Linotype" w:eastAsia="Calibri" w:hAnsi="Lotus Linotype" w:cs="Lotus Linotype" w:hint="cs"/>
          <w:b/>
          <w:sz w:val="32"/>
          <w:szCs w:val="32"/>
          <w:rtl/>
        </w:rPr>
        <w:t>ي</w:t>
      </w:r>
      <w:r w:rsidRPr="00047E79">
        <w:rPr>
          <w:rFonts w:ascii="Lotus Linotype" w:eastAsia="Calibri" w:hAnsi="Lotus Linotype" w:cs="Lotus Linotype"/>
          <w:b/>
          <w:sz w:val="32"/>
          <w:szCs w:val="32"/>
          <w:rtl/>
        </w:rPr>
        <w:t>: « فلا يحل لأحد استقبال بيت المقدس أبدا لمكتوبة ولا يحل أن يستقبل غير البيت الحرام»</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63"/>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5D39260D"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 xml:space="preserve">وقال شيخ الإسلام ابن تيمية رحمه الله بعد كلام حول الشريعة المبدلة: « ثُمَّ لَمَّا نُسِخَ صَارَ دِينُ الإِسْلَامِ هُوَ النَّاسِخَ وَهُوَ الصَّلَاةُ إلَى الكَعْبَةِ فَمَنْ تَمَسَّكَ بِالمَنْسُوخِ دُونَ النَّاسِخِ فَلَيْسَ هُوَ عَلَى دِينِ الإِسْلَامِ وَلَا هُوَ مُتَّبِعٌ لِأَحَدِ مِنْ الأَنْبِيَاءِ وَمَنْ بَدَّلَ شَرْعَ الأَنْبِيَاءِ وَابْتَدَعَ شَرْعًا فَشَرْعُهُ بَاطِلٌ لَا يَجُوزُ اتِّبَاعُهُ كَمَا قَالَ: </w:t>
      </w:r>
      <w:r w:rsidRPr="00047E79">
        <w:rPr>
          <w:rFonts w:ascii="QCF_BSML" w:hAnsi="QCF_BSML" w:cs="QCF_BSML"/>
          <w:sz w:val="29"/>
          <w:szCs w:val="29"/>
          <w:rtl/>
        </w:rPr>
        <w:t xml:space="preserve">ﮋ </w:t>
      </w:r>
      <w:r w:rsidRPr="00047E79">
        <w:rPr>
          <w:rFonts w:ascii="QCF_P485" w:hAnsi="QCF_P485" w:cs="QCF_P485"/>
          <w:sz w:val="29"/>
          <w:szCs w:val="29"/>
          <w:rtl/>
        </w:rPr>
        <w:t>ﮭ ﮮ ﮯ ﮰ ﮱ ﯓ ﯔ ﯕ ﯖ ﯗ ﯘ ﯙ</w:t>
      </w:r>
      <w:r w:rsidRPr="00047E79">
        <w:rPr>
          <w:rFonts w:ascii="Arial" w:hAnsi="Arial" w:cs="Arial"/>
          <w:sz w:val="18"/>
          <w:szCs w:val="18"/>
          <w:rtl/>
        </w:rPr>
        <w:t xml:space="preserve"> </w:t>
      </w:r>
      <w:r w:rsidRPr="00047E79">
        <w:rPr>
          <w:rFonts w:ascii="QCF_BSML" w:hAnsi="QCF_BSML" w:cs="QCF_BSML"/>
          <w:sz w:val="29"/>
          <w:szCs w:val="29"/>
          <w:rtl/>
        </w:rPr>
        <w:t>ﮊ</w:t>
      </w:r>
      <w:r w:rsidRPr="00047E79">
        <w:rPr>
          <w:rFonts w:ascii="QCF_BSML" w:hAnsi="QCF_BSML" w:cs="QCF_BSML"/>
          <w:sz w:val="29"/>
          <w:szCs w:val="29"/>
        </w:rPr>
        <w:t xml:space="preserve"> </w:t>
      </w:r>
      <w:r w:rsidRPr="00047E79">
        <w:rPr>
          <w:rFonts w:ascii="Lotus Linotype" w:eastAsia="Calibri" w:hAnsi="Lotus Linotype" w:cs="Lotus Linotype"/>
          <w:b/>
          <w:sz w:val="32"/>
          <w:szCs w:val="32"/>
          <w:rtl/>
        </w:rPr>
        <w:t>وَلِهَذَا كَفَرَ اليَهُودُ وَالنَّصَارَى لِأَنَّهُمْ تَمَسَّكُوا بِشَرْعِ مُبَدَّلٍ مَنْسُوخٍ»</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64"/>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7475A2E0"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وقال معالي الشيخ صالح بن فوزان الفوزان حفظه الله: « الصلاة إلى بيت المقدس في أوّل الإسلام؛ عبادة لله، لأن الله أمر بها، لكن بعدما نُسِخَت وحُوِّلَت القِبلة إلى الكعبة صارت العبادة هي الصلاة إلى الكعبة، والصلاة إلى بيت المقدس أصبحت منتهية، فمن صلى إلى بيت المقدس بعد النسخ يُعتَبر كافراً، فعبادة الله في كل وقت بما شرعه في ذلك الوقت، وإذا نُسِخ فإنه يُنتَقَل إلى الناسخ ويتُرك الدين المنسوخ»</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65"/>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5FF669A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وسئل الشيخ العلامة محمد بن صالح بن عثيمين رحمه الله: ذهبنا إلى المدينة ودخلنا مسجد القبلتين فقيل لنا ونحن في المسجد صلوا هكذا أي إلى بيت المقدس، وصلوا ركعتين إلى الكعبة ما صحة هذا العمل؟ وما أصل تسمية مسجد القبلتين بهذا الاسم؟ وهل هو المسجد الموجود الآن؟</w:t>
      </w:r>
    </w:p>
    <w:p w14:paraId="0B3F21E1" w14:textId="77777777" w:rsidR="00F643F2" w:rsidRPr="00047E79" w:rsidRDefault="00F643F2" w:rsidP="00F643F2">
      <w:pPr>
        <w:spacing w:line="520" w:lineRule="exact"/>
        <w:ind w:firstLine="454"/>
        <w:jc w:val="lowKashida"/>
        <w:rPr>
          <w:rFonts w:ascii="Lotus Linotype" w:eastAsia="Calibri" w:hAnsi="Lotus Linotype" w:cs="Lotus Linotype"/>
          <w:b/>
          <w:sz w:val="32"/>
          <w:szCs w:val="32"/>
          <w:rtl/>
        </w:rPr>
      </w:pPr>
      <w:r w:rsidRPr="00047E79">
        <w:rPr>
          <w:rFonts w:ascii="Lotus Linotype" w:eastAsia="Calibri" w:hAnsi="Lotus Linotype" w:cs="Lotus Linotype"/>
          <w:b/>
          <w:sz w:val="32"/>
          <w:szCs w:val="32"/>
          <w:rtl/>
        </w:rPr>
        <w:t>فأجاب رحمه الله: هذا من تزوير المزورين، ولهذا قال بعض العلماء: إن المزورين بعضهم يكون مشتقاً من الزور لا من الزيارة.</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يكذب على البسطاء من الناس ويقول هذا محل كذا، وهذا محل كذا وأحياناً يقول: هذا مبرك ناقة الرسول عليه الصلاة والسلام حينما قدم المدينة وهكذا.</w:t>
      </w:r>
      <w:r w:rsidRPr="00047E79">
        <w:rPr>
          <w:rFonts w:ascii="Lotus Linotype" w:eastAsia="Calibri" w:hAnsi="Lotus Linotype" w:cs="Lotus Linotype" w:hint="cs"/>
          <w:b/>
          <w:sz w:val="32"/>
          <w:szCs w:val="32"/>
          <w:rtl/>
        </w:rPr>
        <w:t xml:space="preserve"> </w:t>
      </w:r>
      <w:r w:rsidRPr="00047E79">
        <w:rPr>
          <w:rFonts w:ascii="Lotus Linotype" w:eastAsia="Calibri" w:hAnsi="Lotus Linotype" w:cs="Lotus Linotype"/>
          <w:b/>
          <w:sz w:val="32"/>
          <w:szCs w:val="32"/>
          <w:rtl/>
        </w:rPr>
        <w:t>وهذه الأمور تحتاج إلى إثبات أولاً وقبل كل شيء، ثم إذا ثبتت فهل نحن نتخذها مزاراً؟ الجواب: لا، لأن الصاحبة الذين هم أشرف الخلق بعد الأنبياء لم يتخذوها مزاراً، فلم يبلغنا أن أحداً من الصحابة يذهب إلى ما يسمى مسجد القبلتين ليصلي فيه، وأنا لا أعلم أن هذا المسجد ذا قبلتين أو لا، ولكن حتى لو صح إنه كان ذا قبلتين فإنه لا يجوز أن يصلي فيه أحد إلى الشام»</w:t>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Traditional Arabic"/>
          <w:b/>
          <w:spacing w:val="-4"/>
          <w:sz w:val="36"/>
          <w:szCs w:val="36"/>
          <w:vertAlign w:val="superscript"/>
          <w:rtl/>
        </w:rPr>
        <w:footnoteReference w:id="966"/>
      </w:r>
      <w:r w:rsidRPr="00047E79">
        <w:rPr>
          <w:rFonts w:ascii="Lotus Linotype" w:eastAsia="Calibri" w:hAnsi="Lotus Linotype" w:cs="Traditional Arabic"/>
          <w:b/>
          <w:spacing w:val="-4"/>
          <w:sz w:val="36"/>
          <w:szCs w:val="36"/>
          <w:vertAlign w:val="superscript"/>
          <w:rtl/>
        </w:rPr>
        <w:t>)</w:t>
      </w:r>
      <w:r w:rsidRPr="00047E79">
        <w:rPr>
          <w:rFonts w:ascii="Lotus Linotype" w:eastAsia="Calibri" w:hAnsi="Lotus Linotype" w:cs="Lotus Linotype"/>
          <w:b/>
          <w:sz w:val="32"/>
          <w:szCs w:val="32"/>
          <w:rtl/>
        </w:rPr>
        <w:t>.</w:t>
      </w:r>
    </w:p>
    <w:p w14:paraId="100366CB"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6D8B3A1B"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0A5448FA" w14:textId="7127A18C" w:rsidR="00744E0B" w:rsidRPr="00047E79" w:rsidRDefault="00744E0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186D7C8F"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5E804854"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t>الباب ال</w:t>
      </w:r>
      <w:r w:rsidRPr="00047E79">
        <w:rPr>
          <w:rFonts w:ascii="Lotus Linotype" w:hAnsi="Lotus Linotype" w:cs="Lotus Linotype" w:hint="cs"/>
          <w:b/>
          <w:bCs/>
          <w:sz w:val="32"/>
          <w:szCs w:val="32"/>
          <w:rtl/>
        </w:rPr>
        <w:t>ثالث</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الأسئلة العامة والشبهات التي ترد من الزوار وإعداد الأجوبة العلمية لها</w:t>
      </w:r>
    </w:p>
    <w:p w14:paraId="7A63B07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5D76431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1CF88C1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وفيه خمسة فصول:</w:t>
      </w:r>
    </w:p>
    <w:p w14:paraId="06242EA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351F32C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الفصل الأول: الأسئلة والشبهات التي تثار حول المسجد النبوي والجواب عنها</w:t>
      </w:r>
      <w:r w:rsidRPr="00047E79">
        <w:rPr>
          <w:rFonts w:ascii="Lotus Linotype" w:hAnsi="Lotus Linotype" w:cs="Lotus Linotype" w:hint="cs"/>
          <w:b/>
          <w:bCs/>
          <w:sz w:val="32"/>
          <w:szCs w:val="32"/>
          <w:rtl/>
        </w:rPr>
        <w:t xml:space="preserve">. </w:t>
      </w:r>
    </w:p>
    <w:p w14:paraId="08ECFD2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الفصل الثاني: الأسئلة والشبهات التي تثار</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حول البقيع والجواب عنها</w:t>
      </w:r>
      <w:r w:rsidRPr="00047E79">
        <w:rPr>
          <w:rFonts w:ascii="Lotus Linotype" w:hAnsi="Lotus Linotype" w:cs="Lotus Linotype" w:hint="cs"/>
          <w:b/>
          <w:bCs/>
          <w:sz w:val="32"/>
          <w:szCs w:val="32"/>
          <w:rtl/>
        </w:rPr>
        <w:t xml:space="preserve">. </w:t>
      </w:r>
    </w:p>
    <w:p w14:paraId="06B78AD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الفصل الثالث: الأسئلة والشبهات التي تثار حول شهداء أحد وجبل أحد وجبل الرماة والجواب عنها. </w:t>
      </w:r>
    </w:p>
    <w:p w14:paraId="4A57431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الفصل الرابع: الأسئلة والشبهات التي تثار حول مسجد قباء والقبلتين والمساجد السبعة وبقية المساجد التي تزار والجواب عنها.</w:t>
      </w:r>
    </w:p>
    <w:p w14:paraId="10B6688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الفصل الخامس الأسئلة والشبهات التي تثار حول بقية المزارات والجواب عنها.</w:t>
      </w:r>
    </w:p>
    <w:p w14:paraId="40D5F23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6AB91D23"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5A9FB1A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sz w:val="32"/>
          <w:szCs w:val="32"/>
          <w:rtl/>
        </w:rPr>
        <w:t xml:space="preserve">سنعرض في هذا الباب الأسئلة والشبهات التي أوردها الزوار، وتكون الإجابة عنها مرتبا حسب الفصول والمباحث التي ذكرناها، </w:t>
      </w:r>
    </w:p>
    <w:p w14:paraId="3B6F9A7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وإن أهمية الكتابة في هذا الموضوع تكمن في أن </w:t>
      </w:r>
      <w:r w:rsidRPr="00047E79">
        <w:rPr>
          <w:rFonts w:ascii="Lotus Linotype" w:hAnsi="Lotus Linotype" w:cs="Lotus Linotype"/>
          <w:sz w:val="32"/>
          <w:szCs w:val="32"/>
          <w:rtl/>
        </w:rPr>
        <w:t>كثير</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 من</w:t>
      </w:r>
      <w:r w:rsidRPr="00047E79">
        <w:rPr>
          <w:rFonts w:ascii="Lotus Linotype" w:hAnsi="Lotus Linotype" w:cs="Lotus Linotype" w:hint="cs"/>
          <w:sz w:val="32"/>
          <w:szCs w:val="32"/>
          <w:rtl/>
        </w:rPr>
        <w:t xml:space="preserve"> الزوار</w:t>
      </w:r>
      <w:r w:rsidRPr="00047E79">
        <w:rPr>
          <w:rFonts w:ascii="Lotus Linotype" w:hAnsi="Lotus Linotype" w:cs="Lotus Linotype"/>
          <w:sz w:val="32"/>
          <w:szCs w:val="32"/>
          <w:rtl/>
        </w:rPr>
        <w:t xml:space="preserve"> يجهلون مسائل التوحيد، ويقع في المخالفات الشرعية، ومن هؤلاء من قد اشتبه عليه الحق والباطل فيعرض ما عنده من الشبهات، والتساؤلات</w:t>
      </w:r>
      <w:r w:rsidRPr="00047E79">
        <w:rPr>
          <w:rFonts w:ascii="Lotus Linotype" w:hAnsi="Lotus Linotype" w:cs="Lotus Linotype" w:hint="cs"/>
          <w:sz w:val="32"/>
          <w:szCs w:val="32"/>
          <w:rtl/>
        </w:rPr>
        <w:t>، التي</w:t>
      </w:r>
      <w:r w:rsidRPr="00047E79">
        <w:rPr>
          <w:rFonts w:ascii="Lotus Linotype" w:hAnsi="Lotus Linotype" w:cs="Lotus Linotype"/>
          <w:sz w:val="32"/>
          <w:szCs w:val="32"/>
          <w:rtl/>
        </w:rPr>
        <w:t xml:space="preserve"> قد انطلت </w:t>
      </w:r>
      <w:r w:rsidRPr="00047E79">
        <w:rPr>
          <w:rFonts w:ascii="Lotus Linotype" w:hAnsi="Lotus Linotype" w:cs="Lotus Linotype" w:hint="cs"/>
          <w:sz w:val="32"/>
          <w:szCs w:val="32"/>
          <w:rtl/>
        </w:rPr>
        <w:t>عليهم</w:t>
      </w:r>
      <w:r w:rsidRPr="00047E79">
        <w:rPr>
          <w:rFonts w:ascii="Lotus Linotype" w:hAnsi="Lotus Linotype" w:cs="Lotus Linotype"/>
          <w:sz w:val="32"/>
          <w:szCs w:val="32"/>
          <w:rtl/>
        </w:rPr>
        <w:t xml:space="preserve">، فكان من الواجب واللازم بيان هذا الأمر، وتوضيحه، </w:t>
      </w:r>
      <w:r w:rsidRPr="00047E79">
        <w:rPr>
          <w:rFonts w:ascii="Lotus Linotype" w:hAnsi="Lotus Linotype" w:cs="Lotus Linotype" w:hint="cs"/>
          <w:sz w:val="32"/>
          <w:szCs w:val="32"/>
          <w:rtl/>
        </w:rPr>
        <w:t>وفيما يلي عرض لهذه المسائل والشبهات مع الأجوبة عنها كما قرره سلف الأمة وعلماؤها الأفاضل.</w:t>
      </w:r>
    </w:p>
    <w:p w14:paraId="438529DC"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66A3AEF7"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307C35F6"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82EFE5A"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DE09053" w14:textId="77777777" w:rsidR="00F643F2" w:rsidRPr="00047E79" w:rsidRDefault="00F643F2" w:rsidP="00F643F2">
      <w:pPr>
        <w:spacing w:line="520" w:lineRule="exact"/>
        <w:ind w:firstLine="454"/>
        <w:jc w:val="center"/>
        <w:rPr>
          <w:rFonts w:cs="Traditional Arabic"/>
          <w:b/>
          <w:bCs/>
          <w:sz w:val="32"/>
          <w:szCs w:val="32"/>
          <w:rtl/>
        </w:rPr>
      </w:pPr>
    </w:p>
    <w:p w14:paraId="1B0D7A86"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الفصل الأول: الأسئلة والشبهات التي تثار </w:t>
      </w:r>
    </w:p>
    <w:p w14:paraId="6F222D42"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b/>
          <w:bCs/>
          <w:sz w:val="32"/>
          <w:szCs w:val="32"/>
          <w:rtl/>
        </w:rPr>
        <w:t>حول المسجد النبوي والجواب عنها</w:t>
      </w:r>
    </w:p>
    <w:p w14:paraId="0D2F413A"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68E6187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5E45C1F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وفيه ثلاثة مباحث:</w:t>
      </w:r>
    </w:p>
    <w:p w14:paraId="352EB25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5B7C816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527C54E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الأول: قبر النبي ﷺ.</w:t>
      </w:r>
    </w:p>
    <w:p w14:paraId="06D22CF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الثاني: الروضة والمنبر والمحراب.</w:t>
      </w:r>
    </w:p>
    <w:p w14:paraId="48149E2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الثالث: </w:t>
      </w:r>
      <w:r w:rsidRPr="00047E79">
        <w:rPr>
          <w:rFonts w:ascii="Lotus Linotype" w:hAnsi="Lotus Linotype" w:cs="Lotus Linotype" w:hint="cs"/>
          <w:b/>
          <w:bCs/>
          <w:sz w:val="32"/>
          <w:szCs w:val="32"/>
          <w:rtl/>
        </w:rPr>
        <w:t>بقية أماكن</w:t>
      </w:r>
      <w:r w:rsidRPr="00047E79">
        <w:rPr>
          <w:rFonts w:ascii="Lotus Linotype" w:hAnsi="Lotus Linotype" w:cs="Lotus Linotype"/>
          <w:b/>
          <w:bCs/>
          <w:sz w:val="32"/>
          <w:szCs w:val="32"/>
          <w:rtl/>
        </w:rPr>
        <w:t xml:space="preserve"> المسجد النبوي</w:t>
      </w:r>
    </w:p>
    <w:p w14:paraId="5A05345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14B68B9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3A169F8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10F2352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p>
    <w:p w14:paraId="36ED63A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hint="cs"/>
          <w:b/>
          <w:bCs/>
          <w:sz w:val="32"/>
          <w:szCs w:val="32"/>
          <w:rtl/>
        </w:rPr>
        <w:t xml:space="preserve">المبحث الأول: قبر النبي </w:t>
      </w:r>
      <w:r w:rsidRPr="00047E79">
        <w:rPr>
          <w:rFonts w:ascii="Lotus Linotype" w:hAnsi="Lotus Linotype" w:cs="Lotus Linotype"/>
          <w:b/>
          <w:bCs/>
          <w:sz w:val="32"/>
          <w:szCs w:val="32"/>
          <w:rtl/>
        </w:rPr>
        <w:t>ﷺ</w:t>
      </w:r>
      <w:r w:rsidRPr="00047E79">
        <w:rPr>
          <w:rFonts w:ascii="Lotus Linotype" w:hAnsi="Lotus Linotype" w:cs="Lotus Linotype" w:hint="cs"/>
          <w:b/>
          <w:bCs/>
          <w:sz w:val="32"/>
          <w:szCs w:val="32"/>
          <w:rtl/>
        </w:rPr>
        <w:t>.</w:t>
      </w:r>
    </w:p>
    <w:p w14:paraId="4C157CC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المطلب الأول: </w:t>
      </w:r>
      <w:r w:rsidRPr="00047E79">
        <w:rPr>
          <w:rFonts w:ascii="Lotus Linotype" w:hAnsi="Lotus Linotype" w:cs="Lotus Linotype" w:hint="cs"/>
          <w:b/>
          <w:bCs/>
          <w:sz w:val="32"/>
          <w:szCs w:val="32"/>
          <w:rtl/>
        </w:rPr>
        <w:t xml:space="preserve">زيارة قبر النبي </w:t>
      </w:r>
      <w:r w:rsidRPr="00047E79">
        <w:rPr>
          <w:rFonts w:ascii="Lotus Linotype" w:hAnsi="Lotus Linotype" w:cs="Lotus Linotype"/>
          <w:b/>
          <w:bCs/>
          <w:sz w:val="32"/>
          <w:szCs w:val="32"/>
          <w:rtl/>
        </w:rPr>
        <w:t>ﷺ.</w:t>
      </w:r>
    </w:p>
    <w:p w14:paraId="6F618A9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الأسئلة التي تثار حول زيارة قبر </w:t>
      </w:r>
      <w:r w:rsidRPr="00047E79">
        <w:rPr>
          <w:rFonts w:ascii="Lotus Linotype" w:hAnsi="Lotus Linotype" w:cs="Lotus Linotype"/>
          <w:b/>
          <w:bCs/>
          <w:sz w:val="32"/>
          <w:szCs w:val="32"/>
          <w:rtl/>
        </w:rPr>
        <w:t xml:space="preserve">النبي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 xml:space="preserve"> والأجوبة</w:t>
      </w:r>
      <w:r w:rsidRPr="00047E79">
        <w:rPr>
          <w:rFonts w:ascii="Lotus Linotype" w:hAnsi="Lotus Linotype" w:cs="Lotus Linotype" w:hint="cs"/>
          <w:b/>
          <w:bCs/>
          <w:sz w:val="32"/>
          <w:szCs w:val="32"/>
          <w:rtl/>
        </w:rPr>
        <w:t xml:space="preserve"> عنها؟</w:t>
      </w:r>
    </w:p>
    <w:p w14:paraId="0C0F36C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الأول: ما هي الزيارة الشرعية لمن أتى المسجد النبوي؟</w:t>
      </w:r>
    </w:p>
    <w:p w14:paraId="3EB4208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الأول</w:t>
      </w:r>
      <w:r w:rsidRPr="00047E79">
        <w:rPr>
          <w:rFonts w:ascii="Lotus Linotype" w:hAnsi="Lotus Linotype" w:cs="Lotus Linotype" w:hint="cs"/>
          <w:sz w:val="32"/>
          <w:szCs w:val="32"/>
          <w:rtl/>
        </w:rPr>
        <w:t>: سبق بيانه في الدراسة التاريخية</w:t>
      </w:r>
    </w:p>
    <w:p w14:paraId="1F504DB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السؤال الثاني: كيف أسلم عند قبر النبي ﷺ وقبر صاحبيه أبي بكر وعمر رضي الله عنهما؟ </w:t>
      </w:r>
    </w:p>
    <w:p w14:paraId="66C1E5DA"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lang w:val="en-GB"/>
        </w:rPr>
        <w:t>الجواب عن السؤال الثاني:</w:t>
      </w:r>
      <w:r w:rsidRPr="00047E79">
        <w:rPr>
          <w:rFonts w:ascii="Lotus Linotype" w:hAnsi="Lotus Linotype" w:cs="Lotus Linotype" w:hint="cs"/>
          <w:b/>
          <w:bCs/>
          <w:sz w:val="32"/>
          <w:szCs w:val="32"/>
          <w:rtl/>
          <w:lang w:val="en-GB"/>
        </w:rPr>
        <w:t xml:space="preserve"> </w:t>
      </w:r>
      <w:r w:rsidRPr="00047E79">
        <w:rPr>
          <w:rFonts w:ascii="Lotus Linotype" w:hAnsi="Lotus Linotype" w:cs="Lotus Linotype" w:hint="cs"/>
          <w:sz w:val="32"/>
          <w:szCs w:val="32"/>
          <w:rtl/>
        </w:rPr>
        <w:t>سبق بيانه في الدراسة التاريخية</w:t>
      </w:r>
      <w:r w:rsidRPr="00047E79">
        <w:rPr>
          <w:rFonts w:ascii="Lotus Linotype" w:hAnsi="Lotus Linotype" w:cs="Lotus Linotype"/>
          <w:b/>
          <w:bCs/>
          <w:sz w:val="32"/>
          <w:szCs w:val="32"/>
          <w:rtl/>
          <w:lang w:val="en-GB"/>
        </w:rPr>
        <w:t xml:space="preserve"> </w:t>
      </w:r>
    </w:p>
    <w:p w14:paraId="379BD8E0" w14:textId="094F2F88" w:rsidR="00F643F2" w:rsidRPr="00047E79" w:rsidRDefault="00F643F2" w:rsidP="00F643F2">
      <w:pPr>
        <w:tabs>
          <w:tab w:val="left" w:pos="4832"/>
        </w:tabs>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الثالث: هل يستقبل القبر إذا سلم على النبي ﷺ أم لا</w:t>
      </w:r>
      <w:r w:rsidR="00274C0B">
        <w:rPr>
          <w:rFonts w:ascii="Lotus Linotype" w:hAnsi="Lotus Linotype" w:cs="Lotus Linotype"/>
          <w:b/>
          <w:bCs/>
          <w:sz w:val="32"/>
          <w:szCs w:val="32"/>
          <w:rtl/>
        </w:rPr>
        <w:t>؟</w:t>
      </w:r>
      <w:r w:rsidRPr="00047E79">
        <w:rPr>
          <w:rFonts w:ascii="Lotus Linotype" w:hAnsi="Lotus Linotype" w:cs="Lotus Linotype"/>
          <w:b/>
          <w:bCs/>
          <w:sz w:val="32"/>
          <w:szCs w:val="32"/>
          <w:rtl/>
        </w:rPr>
        <w:t xml:space="preserve"> ومن أراد أن يدعو في ذلك المكان هل يستقبل القبر أم القبلة؟</w:t>
      </w:r>
    </w:p>
    <w:p w14:paraId="70DBECCD"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 xml:space="preserve">الجواب عن السؤال الثالث: </w:t>
      </w:r>
      <w:r w:rsidRPr="00047E79">
        <w:rPr>
          <w:rFonts w:ascii="Lotus Linotype" w:hAnsi="Lotus Linotype" w:cs="Lotus Linotype"/>
          <w:sz w:val="32"/>
          <w:szCs w:val="32"/>
          <w:rtl/>
        </w:rPr>
        <w:t>1ـ أما بالنسبة للسلام على النبي ﷺ عند قبره، وكذا صاحباه، فإن جمهور أهل العلم يرون أنه يستقبل القبر بوجهه فيسلم عليه، وعليه أكثر الفقهاء من المالكية والشافعية والحنابلة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67"/>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b/>
          <w:bCs/>
          <w:sz w:val="32"/>
          <w:szCs w:val="32"/>
          <w:rtl/>
        </w:rPr>
        <w:t>.</w:t>
      </w:r>
    </w:p>
    <w:p w14:paraId="4018761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2ـ فإذا وافق أن دعا الله تعالى بمسجد النبي ﷺ فإنه لا يستقبل قبره ﷺ، بل يدعو مستقبل القبلة إما مستدبر القبر أو منحرفا عنه، وهذا هو المنقول عن الأئمة، مع أنهم كرهوا تحري المجيء إلى القبر للدعاء عنده، كما ذكره شيخ الإسلام ابن تيمية.</w:t>
      </w:r>
      <w:r w:rsidRPr="00047E79">
        <w:rPr>
          <w:rFonts w:ascii="Lotus Linotype" w:hAnsi="Lotus Linotype" w:cs="Lotus Linotype" w:hint="cs"/>
          <w:b/>
          <w:bCs/>
          <w:sz w:val="32"/>
          <w:szCs w:val="32"/>
          <w:rtl/>
        </w:rPr>
        <w:t xml:space="preserve"> </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قال: "وهكذا المنقول عن سائر الأئمة"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6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0577803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وإنما قالوا ذلك لأنهم كرهوا أن يتحرى الرجل المجيء إلى القبر للدعاء عنده.</w:t>
      </w:r>
    </w:p>
    <w:p w14:paraId="547E7D5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قول شيخ الإسلام ابن تيمية: </w:t>
      </w:r>
      <w:r w:rsidRPr="00047E79">
        <w:rPr>
          <w:rFonts w:hint="cs"/>
          <w:sz w:val="32"/>
          <w:szCs w:val="32"/>
          <w:rtl/>
        </w:rPr>
        <w:t>"</w:t>
      </w:r>
      <w:r w:rsidRPr="00047E79">
        <w:rPr>
          <w:rFonts w:ascii="Lotus Linotype" w:hAnsi="Lotus Linotype" w:cs="Lotus Linotype"/>
          <w:sz w:val="32"/>
          <w:szCs w:val="32"/>
          <w:rtl/>
        </w:rPr>
        <w:t>ليس في أئمة المسلمين من استحب للمرء أن يستقبل قبر النبي ﷺ ويدعو عنده، وهذا الذي ذكرناه عن مالك والسلف</w:t>
      </w:r>
      <w:r w:rsidRPr="00047E79">
        <w:rPr>
          <w:rFonts w:hint="cs"/>
          <w:sz w:val="32"/>
          <w:szCs w:val="32"/>
          <w:rtl/>
        </w:rPr>
        <w:t>"</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6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139C729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الرابع: ما حكم تكرار الإتيان إلى القبر بعد كل صلاة أو بعد كل صلاة جمعة؟</w:t>
      </w:r>
    </w:p>
    <w:p w14:paraId="73E5C7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الرابع: </w:t>
      </w:r>
      <w:r w:rsidRPr="00047E79">
        <w:rPr>
          <w:rStyle w:val="style11"/>
          <w:rFonts w:hint="default"/>
          <w:color w:val="auto"/>
          <w:szCs w:val="32"/>
          <w:rtl/>
        </w:rPr>
        <w:t>سياتي بيانه ضمن المخالفات التي تقع من الزوار</w:t>
      </w:r>
    </w:p>
    <w:p w14:paraId="511DAB20"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السؤال الخامس:</w:t>
      </w:r>
      <w:r w:rsidRPr="00047E79">
        <w:rPr>
          <w:rFonts w:ascii="Lotus Linotype" w:hAnsi="Lotus Linotype" w:cs="Lotus Linotype"/>
          <w:b/>
          <w:bCs/>
          <w:sz w:val="32"/>
          <w:szCs w:val="32"/>
          <w:rtl/>
        </w:rPr>
        <w:t xml:space="preserve"> ما حكم الوقوف الطويل عند قبر النبي ﷺ للسلام</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و</w:t>
      </w:r>
      <w:r w:rsidRPr="00047E79">
        <w:rPr>
          <w:rFonts w:ascii="Lotus Linotype" w:hAnsi="Lotus Linotype" w:cs="Lotus Linotype" w:hint="cs"/>
          <w:b/>
          <w:bCs/>
          <w:sz w:val="32"/>
          <w:szCs w:val="32"/>
          <w:rtl/>
        </w:rPr>
        <w:t xml:space="preserve">ما حكم </w:t>
      </w:r>
      <w:r w:rsidRPr="00047E79">
        <w:rPr>
          <w:rFonts w:ascii="Lotus Linotype" w:hAnsi="Lotus Linotype" w:cs="Lotus Linotype"/>
          <w:b/>
          <w:bCs/>
          <w:sz w:val="32"/>
          <w:szCs w:val="32"/>
          <w:rtl/>
        </w:rPr>
        <w:t xml:space="preserve">رفع </w:t>
      </w:r>
      <w:r w:rsidRPr="00047E79">
        <w:rPr>
          <w:rFonts w:ascii="Lotus Linotype" w:hAnsi="Lotus Linotype" w:cs="Lotus Linotype" w:hint="cs"/>
          <w:b/>
          <w:bCs/>
          <w:sz w:val="32"/>
          <w:szCs w:val="32"/>
          <w:rtl/>
        </w:rPr>
        <w:t>ال</w:t>
      </w:r>
      <w:r w:rsidRPr="00047E79">
        <w:rPr>
          <w:rFonts w:ascii="Lotus Linotype" w:hAnsi="Lotus Linotype" w:cs="Lotus Linotype"/>
          <w:b/>
          <w:bCs/>
          <w:sz w:val="32"/>
          <w:szCs w:val="32"/>
          <w:rtl/>
        </w:rPr>
        <w:t>صوت</w:t>
      </w:r>
      <w:r w:rsidRPr="00047E79">
        <w:rPr>
          <w:rFonts w:ascii="Lotus Linotype" w:hAnsi="Lotus Linotype" w:cs="Lotus Linotype" w:hint="cs"/>
          <w:b/>
          <w:bCs/>
          <w:sz w:val="32"/>
          <w:szCs w:val="32"/>
          <w:rtl/>
        </w:rPr>
        <w:t xml:space="preserve"> أثناء السلام</w:t>
      </w:r>
      <w:r w:rsidRPr="00047E79">
        <w:rPr>
          <w:rFonts w:ascii="Lotus Linotype" w:hAnsi="Lotus Linotype" w:cs="Lotus Linotype"/>
          <w:b/>
          <w:bCs/>
          <w:sz w:val="32"/>
          <w:szCs w:val="32"/>
          <w:rtl/>
        </w:rPr>
        <w:t xml:space="preserve">؟ </w:t>
      </w:r>
    </w:p>
    <w:p w14:paraId="7A3AC5F6"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الخامس: </w:t>
      </w:r>
      <w:r w:rsidRPr="00047E79">
        <w:rPr>
          <w:rFonts w:ascii="Lotus Linotype" w:hAnsi="Lotus Linotype" w:cs="Lotus Linotype"/>
          <w:sz w:val="32"/>
          <w:szCs w:val="32"/>
          <w:rtl/>
        </w:rPr>
        <w:t>ذكر أهل العلم أنه يكره وقوف الإنسان عند قبر النبي ﷺ للدعاء، وقالوا: لم يكن الصحابة والتابعون يقصدون الدعاء عند قبر النبي ﷺ ولا غيره. ولا ينبغي إطالة الوقوف والدعاء عند قبر النبي ﷺ وقبري صاحبيه، فقد كرهه مالك، وقال: هو بدعة لم بفعلها السلف، ولن يصلح آخر هذه الأمة إلا ما أصلح أولها.</w:t>
      </w:r>
    </w:p>
    <w:p w14:paraId="3BC95851"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وقال</w:t>
      </w:r>
      <w:r w:rsidRPr="00047E79">
        <w:rPr>
          <w:rFonts w:ascii="Lotus Linotype" w:hAnsi="Lotus Linotype" w:cs="Lotus Linotype"/>
          <w:sz w:val="32"/>
          <w:szCs w:val="32"/>
          <w:rtl/>
        </w:rPr>
        <w:t xml:space="preserve"> شيخ الإسلام ابن تيمية: </w:t>
      </w:r>
      <w:r w:rsidRPr="00047E79">
        <w:rPr>
          <w:rFonts w:hint="cs"/>
          <w:sz w:val="32"/>
          <w:szCs w:val="32"/>
          <w:rtl/>
        </w:rPr>
        <w:t>"</w:t>
      </w:r>
      <w:r w:rsidRPr="00047E79">
        <w:rPr>
          <w:rFonts w:ascii="Lotus Linotype" w:hAnsi="Lotus Linotype" w:cs="Lotus Linotype"/>
          <w:sz w:val="32"/>
          <w:szCs w:val="32"/>
          <w:rtl/>
        </w:rPr>
        <w:t xml:space="preserve">وكره مالك لأهل المدينة كلما دخل إنسان المسجد أن يأتي إلى قبر النبي ﷺ؛ لأن السلف لم يكونوا يفعلون ذلك، بل كانوا يأتون إلى مسجده فيصلون فيه خلف أبي بكر وعمر وعثمان وعلي </w:t>
      </w:r>
      <w:r w:rsidRPr="00047E79">
        <w:rPr>
          <w:rFonts w:ascii="Lotus Linotype" w:hAnsi="Lotus Linotype" w:cs="Lotus Linotype"/>
          <w:sz w:val="32"/>
          <w:szCs w:val="32"/>
        </w:rPr>
        <w:sym w:font="AGA Arabesque" w:char="F079"/>
      </w:r>
      <w:r w:rsidRPr="00047E79">
        <w:rPr>
          <w:rFonts w:ascii="Lotus Linotype" w:hAnsi="Lotus Linotype" w:cs="Lotus Linotype"/>
          <w:sz w:val="32"/>
          <w:szCs w:val="32"/>
          <w:rtl/>
        </w:rPr>
        <w:t>، وهم يقولون في الصلاة: السلام عليك أيها النبي ورحمة الله وبركاته، ثم إذا قضوا الصلاة، وقعدوا أو خرجوا ولم يكونوا يأتون القبر للسلام لعلمهم أن الصلاة والسلام عليه في الصلاة وأكمل وأفضل.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وكان أصحابه خير القرون، وهم أعلم الأمة بسنته وأطوع الأمة لأمره</w:t>
      </w:r>
      <w:r w:rsidRPr="00047E79">
        <w:rPr>
          <w:rFonts w:hint="cs"/>
          <w:sz w:val="32"/>
          <w:szCs w:val="32"/>
          <w:rtl/>
        </w:rPr>
        <w:t>"</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97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64DEF45"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وكذلك رفع الصوت عند قبر النبي ﷺ وطول القيام هناك، فهو خلاف المشروع لأن الله سبحانه نهى الأمة عن رفع أصواتهم فوق صوت النبي ﷺ وعن الجهر له بالقول كجهر بعضهم لبعض وحثهم على غض الصوت عنده في قوله تعالى: </w:t>
      </w:r>
      <w:r w:rsidRPr="00047E79">
        <w:rPr>
          <w:rFonts w:ascii="QCF_BSML" w:hAnsi="QCF_BSML" w:cs="QCF_BSML"/>
          <w:sz w:val="32"/>
          <w:szCs w:val="32"/>
          <w:rtl/>
        </w:rPr>
        <w:t>ﮋ</w:t>
      </w:r>
      <w:r w:rsidRPr="00047E79">
        <w:rPr>
          <w:rFonts w:ascii="QCF_P515" w:hAnsi="QCF_P515" w:cs="QCF_P515"/>
          <w:sz w:val="32"/>
          <w:szCs w:val="32"/>
          <w:rtl/>
        </w:rPr>
        <w:t>ﮠ ﮡ ﮢ ﮣ ﮤ ﮥ ﮦ ﮧ ﮨ ﮩ ﮪ ﮫ ﮬ ﮭ ﮮ ﮯ ﮰ ﮱ ﯓ ﯔ ﯕ ﯖ ﯗ ﯘ ﯙ ﯚ ﯛ ﯜ ﯝ ﯞ ﯟ ﯠ ﯡ ﯢ ﯣ ﯤﯥ ﯦ ﯧ ﯨ ﯩ</w:t>
      </w:r>
      <w:r w:rsidRPr="00047E79">
        <w:rPr>
          <w:rFonts w:ascii="QCF_BSML" w:hAnsi="QCF_BSML" w:cs="QCF_BSML"/>
          <w:sz w:val="32"/>
          <w:szCs w:val="32"/>
          <w:rtl/>
        </w:rPr>
        <w:t>ﮊ</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الحجرات 2، 3 ].</w:t>
      </w:r>
    </w:p>
    <w:p w14:paraId="66E10DB8" w14:textId="33748D02"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صحيح البخاري</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97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عن السائب بن يزيد قال: (كنت قائما في المسجد فحصبني رجل فنظرت فإذا عمر بن الخطاب فقال: اذهب فأتني بهذين، فجئته بهما، فقال: من أنتما</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ومن أين أنتما؟ قالا: من أهل الطائف، قال: لو كنتما من أهل البلد لأوجعتكما، ترفعان أصواتكما في مسجد رسول الله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وكذلك فإن طول القيام عند قبره ﷺ والإكثار من تكرار السلام يفضي إلى الزحام وكثرة الضجيج وارتفاع الأصوات عند قبره ﷺ، وذلك يخالف ما شرعه الله للمسلمين في هذه الآيات المحكمات، وهو ﷺ محترم حيا وميتا، فلا ينبغي للمؤمن أن يفعل عند قبره ما يخالف الأدب الشرعي</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7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2D83C02" w14:textId="77777777" w:rsidR="00F643F2" w:rsidRPr="00047E79" w:rsidRDefault="00F643F2" w:rsidP="00F643F2">
      <w:pPr>
        <w:tabs>
          <w:tab w:val="left" w:pos="4832"/>
        </w:tabs>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السادس: </w:t>
      </w:r>
      <w:r w:rsidRPr="00047E79">
        <w:rPr>
          <w:rFonts w:ascii="Lotus Linotype" w:hAnsi="Lotus Linotype" w:cs="Lotus Linotype"/>
          <w:b/>
          <w:bCs/>
          <w:sz w:val="32"/>
          <w:szCs w:val="32"/>
          <w:rtl/>
        </w:rPr>
        <w:t>ما حكم من يقف كهيئة المصلي للسلام عليه؟</w:t>
      </w:r>
    </w:p>
    <w:p w14:paraId="1C8315B6"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السادس:</w:t>
      </w:r>
      <w:r w:rsidRPr="00047E79">
        <w:rPr>
          <w:rFonts w:ascii="Lotus Linotype" w:hAnsi="Lotus Linotype" w:cs="Lotus Linotype"/>
          <w:sz w:val="32"/>
          <w:szCs w:val="32"/>
          <w:rtl/>
        </w:rPr>
        <w:t xml:space="preserve"> ذكر أهل العلم أن من وضع يمينه على شماله فوق صدره أو تحته كهيئة المصلي أن هذه الهيئة لا تجوز عند السلام عليه ﷺ ولا عند السلام على غيره من الملوك والزعماء وغيرهم؛ لأنها هيئة ذل وخضوع وعبادة لا تصلح إلا لله، كما حكى ذلك الحافظ ابن حجر رحمه الله في الفتح عن العلماء.</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الشيخ ابن باز: "والأمر في ذلك جلي واضح لمن تأمل المقام وكان هدفه اتباع هدي السلف الصالح"</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7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BE499B1"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ويلحق بهذا ما يفعله بعض الناس من استقبال القبر الشريف من بعيد وتحريك شفتيه بالسلام أو الدعاء فكل هذا من جنس ما قبله من المحدثات، ولا ينبغي للمسلم أن يحدث في دينه ما لم يأذن به الله.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الشيخ عبد العزيز بن باز:"وهو بهذا العمل أقرب إلى الجفاء منه إلى الموالاة والصفاء، وقد أنكر الإمام مالك رحمه الله هذا العمل وأشباهه وقال: لن يصلح آخر هذه الأمة إلا ما أصلح أولها".</w:t>
      </w:r>
    </w:p>
    <w:p w14:paraId="3BE90C71"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ومعلوم أن الذي أصلح أول هذه الأمة هو السير على منهاج النبي ﷺ وخلفائه الراشدين وصحابته المرضيين وأتباعهم بإحسان ولن يصلح آخر هذه الأمة إلا تمسكهم بذلك وسيرهم عليه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7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68F2FA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السابع: ما </w:t>
      </w:r>
      <w:r w:rsidRPr="00047E79">
        <w:rPr>
          <w:rFonts w:ascii="Lotus Linotype" w:hAnsi="Lotus Linotype" w:cs="Lotus Linotype"/>
          <w:b/>
          <w:bCs/>
          <w:sz w:val="32"/>
          <w:szCs w:val="32"/>
          <w:rtl/>
        </w:rPr>
        <w:t>حكم إرسال السلام إلى النبي ﷺ</w:t>
      </w:r>
      <w:r w:rsidRPr="00047E79">
        <w:rPr>
          <w:rFonts w:ascii="Lotus Linotype" w:hAnsi="Lotus Linotype" w:cs="Lotus Linotype" w:hint="cs"/>
          <w:b/>
          <w:bCs/>
          <w:sz w:val="32"/>
          <w:szCs w:val="32"/>
          <w:rtl/>
        </w:rPr>
        <w:t xml:space="preserve"> مع الذاهب إلى المدينة؟</w:t>
      </w:r>
    </w:p>
    <w:p w14:paraId="6E24FDE0" w14:textId="412B5C28"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السابع</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هذا الفعل غير مشروع، ولم يكن من ف</w:t>
      </w:r>
      <w:r w:rsidRPr="00047E79">
        <w:rPr>
          <w:rFonts w:ascii="Lotus Linotype" w:hAnsi="Lotus Linotype" w:cs="Lotus Linotype" w:hint="cs"/>
          <w:sz w:val="32"/>
          <w:szCs w:val="32"/>
          <w:rtl/>
        </w:rPr>
        <w:t>ِ</w:t>
      </w:r>
      <w:r w:rsidRPr="00047E79">
        <w:rPr>
          <w:rFonts w:ascii="Lotus Linotype" w:hAnsi="Lotus Linotype" w:cs="Lotus Linotype"/>
          <w:sz w:val="32"/>
          <w:szCs w:val="32"/>
          <w:rtl/>
        </w:rPr>
        <w:t>ع</w:t>
      </w:r>
      <w:r w:rsidRPr="00047E79">
        <w:rPr>
          <w:rFonts w:ascii="Lotus Linotype" w:hAnsi="Lotus Linotype" w:cs="Lotus Linotype" w:hint="cs"/>
          <w:sz w:val="32"/>
          <w:szCs w:val="32"/>
          <w:rtl/>
        </w:rPr>
        <w:t>ْ</w:t>
      </w:r>
      <w:r w:rsidRPr="00047E79">
        <w:rPr>
          <w:rFonts w:ascii="Lotus Linotype" w:hAnsi="Lotus Linotype" w:cs="Lotus Linotype"/>
          <w:sz w:val="32"/>
          <w:szCs w:val="32"/>
          <w:rtl/>
        </w:rPr>
        <w:t>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أهل القرون الفاضلة</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لأنه يمكن لأي أحدٍ أن يسلِّم على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أي مكانٍ كان</w:t>
      </w:r>
      <w:r w:rsidRPr="00047E79">
        <w:rPr>
          <w:rFonts w:ascii="Lotus Linotype" w:hAnsi="Lotus Linotype" w:cs="Lotus Linotype" w:hint="cs"/>
          <w:sz w:val="32"/>
          <w:szCs w:val="32"/>
          <w:rtl/>
        </w:rPr>
        <w:t xml:space="preserve"> امتثالاً لقول الله تعالى: </w:t>
      </w:r>
      <w:r w:rsidRPr="00047E79">
        <w:rPr>
          <w:rFonts w:ascii="QCF_BSML" w:hAnsi="QCF_BSML" w:cs="QCF_BSML"/>
          <w:sz w:val="32"/>
          <w:szCs w:val="32"/>
          <w:rtl/>
        </w:rPr>
        <w:t xml:space="preserve">ﮋ </w:t>
      </w:r>
      <w:r w:rsidRPr="00047E79">
        <w:rPr>
          <w:rFonts w:ascii="QCF_P426" w:hAnsi="QCF_P426" w:cs="QCF_P426"/>
          <w:sz w:val="32"/>
          <w:szCs w:val="32"/>
          <w:rtl/>
        </w:rPr>
        <w:t xml:space="preserve">ﭹ ﭺ ﭻ ﭼ ﭽ ﭾ ﭿ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[الأحزاب: 56]</w:t>
      </w:r>
      <w:r w:rsidRPr="00047E79">
        <w:rPr>
          <w:rFonts w:ascii="Lotus Linotype" w:hAnsi="Lotus Linotype" w:cs="Lotus Linotype"/>
          <w:sz w:val="32"/>
          <w:szCs w:val="32"/>
          <w:rtl/>
        </w:rPr>
        <w:t>، وقد تكفَّل الله تعالى بتوصيل هذا السلام</w:t>
      </w:r>
      <w:r w:rsidRPr="00047E79">
        <w:rPr>
          <w:rFonts w:ascii="Lotus Linotype" w:hAnsi="Lotus Linotype" w:cs="Lotus Linotype" w:hint="cs"/>
          <w:sz w:val="32"/>
          <w:szCs w:val="32"/>
          <w:rtl/>
        </w:rPr>
        <w:t xml:space="preserve"> إلى نبيِّه</w:t>
      </w:r>
      <w:r w:rsidRPr="00047E79">
        <w:rPr>
          <w:rFonts w:ascii="Lotus Linotype" w:hAnsi="Lotus Linotype" w:cs="Lotus Linotype"/>
          <w:sz w:val="32"/>
          <w:szCs w:val="32"/>
          <w:rtl/>
        </w:rPr>
        <w:t xml:space="preserve"> مع </w:t>
      </w:r>
      <w:r w:rsidRPr="00047E79">
        <w:rPr>
          <w:rFonts w:ascii="Lotus Linotype" w:hAnsi="Lotus Linotype" w:cs="Lotus Linotype" w:hint="cs"/>
          <w:sz w:val="32"/>
          <w:szCs w:val="32"/>
          <w:rtl/>
        </w:rPr>
        <w:t>ال</w:t>
      </w:r>
      <w:r w:rsidRPr="00047E79">
        <w:rPr>
          <w:rFonts w:ascii="Lotus Linotype" w:hAnsi="Lotus Linotype" w:cs="Lotus Linotype"/>
          <w:sz w:val="32"/>
          <w:szCs w:val="32"/>
          <w:rtl/>
        </w:rPr>
        <w:t>ملائكة</w:t>
      </w:r>
      <w:r w:rsidRPr="00047E79">
        <w:rPr>
          <w:rFonts w:ascii="Lotus Linotype" w:hAnsi="Lotus Linotype" w:cs="Lotus Linotype" w:hint="cs"/>
          <w:sz w:val="32"/>
          <w:szCs w:val="32"/>
          <w:rtl/>
        </w:rPr>
        <w:t xml:space="preserve"> الموكلين بذلك، </w:t>
      </w:r>
      <w:r w:rsidRPr="00047E79">
        <w:rPr>
          <w:rFonts w:ascii="Lotus Linotype" w:hAnsi="Lotus Linotype" w:cs="Lotus Linotype"/>
          <w:sz w:val="32"/>
          <w:szCs w:val="32"/>
          <w:rtl/>
        </w:rPr>
        <w:t xml:space="preserve">فعن عبد الله بن مسعود رضي الله عنه قال: قال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(إن لله ملائكة سياحين في الأرض يبلغوني من أمتي السلام)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97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C2C684C"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وعن أبي هريرة رضي الله عنه قال: قال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AGA Arabesque" w:cs="Traditional Arabic" w:hint="cs"/>
          <w:sz w:val="32"/>
          <w:szCs w:val="32"/>
          <w:rtl/>
        </w:rPr>
        <w:t xml:space="preserve"> </w:t>
      </w:r>
      <w:r w:rsidRPr="00047E79">
        <w:rPr>
          <w:rFonts w:ascii="Lotus Linotype" w:hAnsi="Lotus Linotype" w:cs="Lotus Linotype"/>
          <w:sz w:val="32"/>
          <w:szCs w:val="32"/>
          <w:rtl/>
        </w:rPr>
        <w:t>(لا تجعلوا بيوتكم قبوراً، ولا تجعلوا قبري عيداً، وصلُّوا عليَّ فإن صلاتكم تبلغني حيث كنتم)</w:t>
      </w:r>
      <w:r w:rsidRPr="00047E79">
        <w:rPr>
          <w:rFonts w:ascii="AGA Arabesque" w:hAnsi="AGA Arabesque" w:cs="Traditional Arabic"/>
          <w:spacing w:val="-2"/>
          <w:sz w:val="32"/>
          <w:szCs w:val="32"/>
          <w:vertAlign w:val="superscript"/>
          <w:rtl/>
          <w:lang w:val="en-GB"/>
        </w:rPr>
        <w:t xml:space="preserve"> (</w:t>
      </w:r>
      <w:r w:rsidRPr="00047E79">
        <w:rPr>
          <w:rStyle w:val="af6"/>
          <w:rFonts w:ascii="AGA Arabesque" w:hAnsi="AGA Arabesque"/>
          <w:spacing w:val="-2"/>
          <w:sz w:val="32"/>
          <w:szCs w:val="32"/>
          <w:rtl/>
          <w:lang w:val="en-GB"/>
        </w:rPr>
        <w:footnoteReference w:id="97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6EA9F11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وقد جاء في فتاوى اللجنة الدائمة: </w:t>
      </w:r>
      <w:r w:rsidRPr="00047E79">
        <w:rPr>
          <w:rFonts w:hint="cs"/>
          <w:sz w:val="32"/>
          <w:szCs w:val="32"/>
          <w:rtl/>
        </w:rPr>
        <w:t xml:space="preserve">" </w:t>
      </w:r>
      <w:r w:rsidRPr="00047E79">
        <w:rPr>
          <w:rFonts w:ascii="Lotus Linotype" w:hAnsi="Lotus Linotype" w:cs="Lotus Linotype"/>
          <w:sz w:val="32"/>
          <w:szCs w:val="32"/>
          <w:rtl/>
        </w:rPr>
        <w:t xml:space="preserve">تحميل الإنسان غيره السلام على رسول الله صلى الله عليه وسلم أو غيره من الأموات: ليس مشروعاً، بل هو بدعة، والنبي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يقول: ( كل بدعة ضلالة، وكل ضلالة في النار).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فالواجب ترك هذا العمل وتنبيه من يقع فيه إلى أنه لا يجوز، ومِن فضل الله علينا أن جعلَ سلامَنا على نبينا محمد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يبلغه أينما كنَّا، في مشارق الأرض ومغاربها، فقد ثبت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قال: (إن لله في الأرض ملائكة سياحين يبلغوني من أمتي السلام) رواه الإمام أحمد والنسائي وغيرهما، وقال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(خير أيامكم يوم الجمعة، فأكثروا عليَّ من الصلاة فيه، فإن صلاتكم تبلغني حيث كنتم)، وقال عليه الصلاة والسلام: ( لا تجعلوا قبري عيداً، ولا بيوتكم قبوراً، وصلُّوا عليَّ، فإن صلاتكم تبلغني أين كنتم)، والأحاديث في هذا المعنى كثيرة</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97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089201A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تنبيه: </w:t>
      </w:r>
    </w:p>
    <w:p w14:paraId="6455390E"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sz w:val="32"/>
          <w:szCs w:val="32"/>
          <w:rtl/>
        </w:rPr>
        <w:t xml:space="preserve">روى البيهقي عن يزيد بن أبي سعيد مولى المهري، قال: (قدمت على عمر بن عبد العزيز إذ كان خليفة بالشام، فلما ودعته، قال: إن لي إليك حاجة، إذا أتيت المدينة سترى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فأقرئه مني السلام)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97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47AB7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الأثر لا تقوم به حجة على هذا الفعل، فهو غير صحيح، وعلى فرض صحته جدلاً، فالحجة في قول الرسول ﷺ لا في قول أحد من الرجال.</w:t>
      </w:r>
    </w:p>
    <w:p w14:paraId="62DC05FF"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الثامن: ما حكم شدِّ الر</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حال لزيارة قبر النبي ﷺ، أو قبر غيره من الصالحين؟</w:t>
      </w:r>
    </w:p>
    <w:p w14:paraId="2DDEFE53"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 الثامن:</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 xml:space="preserve">هذه المسألة قد وقع فيها اشتباه عند كثير من الناس، فإنه لا بد من التفريق بين مطلق الزيارة، وهي التي استحبها أهل العلم للرجال إذا أتى فيها بالمشروع من السلام </w:t>
      </w:r>
      <w:r w:rsidRPr="00047E79">
        <w:rPr>
          <w:rFonts w:ascii="Lotus Linotype" w:hAnsi="Lotus Linotype" w:cs="Lotus Linotype" w:hint="cs"/>
          <w:sz w:val="32"/>
          <w:szCs w:val="32"/>
          <w:rtl/>
        </w:rPr>
        <w:t>وغيره</w:t>
      </w:r>
      <w:r w:rsidRPr="00047E79">
        <w:rPr>
          <w:rFonts w:ascii="Lotus Linotype" w:hAnsi="Lotus Linotype" w:cs="Lotus Linotype"/>
          <w:sz w:val="32"/>
          <w:szCs w:val="32"/>
          <w:rtl/>
        </w:rPr>
        <w:t>، وبين السفر إلى مجرد زيارة القبور، فهذه المسألة قد وقع فيها خلاف بين أهل العلم</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79"/>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5ECF853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فالسفر إلى أي مكان لقصد العبادة والتقرب</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98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ـ غير المساجد الثلاثة ـ قد وقع فيه خلاف بين أهل العلم، ومن ذلك السفر لمجردة زيارة القبور.</w:t>
      </w:r>
    </w:p>
    <w:p w14:paraId="5A35E79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القول الأول:</w:t>
      </w:r>
      <w:r w:rsidRPr="00047E79">
        <w:rPr>
          <w:rFonts w:ascii="Lotus Linotype" w:hAnsi="Lotus Linotype" w:cs="Lotus Linotype"/>
          <w:sz w:val="32"/>
          <w:szCs w:val="32"/>
          <w:rtl/>
        </w:rPr>
        <w:t xml:space="preserve"> ذهب بعض أهل العلم من الحنفية والمالكية والشافعية والحنابلة إلى جواز السفر لزيارة القبور، وصرح بعض المتأخرين منهم بأنها قربة مستحبة.</w:t>
      </w:r>
    </w:p>
    <w:p w14:paraId="610191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أدلة هذا القول:</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استدل أصحاب هذا القول بما يأتي:</w:t>
      </w:r>
    </w:p>
    <w:p w14:paraId="14265E5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ما ورد في فضل زيارة القبور، ولم يفرقوا بين الزيارة مع السفر إليها، وبين الزيارة بدون السفر، وقالوا: إن النصوص عامة.</w:t>
      </w:r>
    </w:p>
    <w:p w14:paraId="1EFEE9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حديث ابن عمر رضي الله عنهما قال: (كان النبي ﷺ يأتي قباء راكباً وماشياً)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8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346128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ووجه الاستدلال أن زيارة المواضع الفاضلة من المساجد وغيرها جائزة، ولا يحصر ذلك في المساجد الثلاثة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8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0E6061D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القول الثاني:</w:t>
      </w:r>
      <w:r w:rsidRPr="00047E79">
        <w:rPr>
          <w:rFonts w:ascii="Lotus Linotype" w:hAnsi="Lotus Linotype" w:cs="Lotus Linotype"/>
          <w:sz w:val="32"/>
          <w:szCs w:val="32"/>
          <w:rtl/>
        </w:rPr>
        <w:t xml:space="preserve"> إن السفر لزيارة القبور غير مشروع، ولا مأمور به، بل هو حرام لا يجوز، وسواء في ذلك قبور الأنبياء والأولياء والصالحين وغيرهم.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وإلى هذا ذهب بعض الحنفية، وهو قول مالك وأكثر أصحابه، وذهب إليه الجويني من الشافعية، وهو رواية عند الحنابلة اختارها ابن عقيل، وابن تيمية، وابن القيم، وابن عبد الهادي، وغيرهم</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83"/>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22951A5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أدلة هذا القول: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استدل أصحاب هذا القول بأدلة كثيرة منها:</w:t>
      </w:r>
    </w:p>
    <w:p w14:paraId="4D1F604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أولا: الأحاديث الواردة في النهي عن شد الرحال إلا إلى المساجد الثلاثة،</w:t>
      </w:r>
      <w:r w:rsidRPr="00047E79">
        <w:rPr>
          <w:rFonts w:ascii="Lotus Linotype" w:hAnsi="Lotus Linotype" w:cs="Lotus Linotype"/>
          <w:sz w:val="32"/>
          <w:szCs w:val="32"/>
          <w:rtl/>
        </w:rPr>
        <w:t xml:space="preserve"> ومنها:</w:t>
      </w:r>
    </w:p>
    <w:p w14:paraId="47BD6F3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حديث أبي هريرة رضي الله عنه عن النبي ﷺ أنه قال: (لا تشد الرحال إلا إلى ثلاثة مساجد المسجد الحرام ومسجد الرسول ﷺ ومسجد الأقصى)</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84"/>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9616322"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2ـ حديث أبي سعيد الخدري رضي الله عنه قال: قال النبي ﷺ: (لا تشد </w:t>
      </w:r>
      <w:r w:rsidRPr="00047E79">
        <w:rPr>
          <w:rStyle w:val="srch1"/>
          <w:rFonts w:ascii="Lotus Linotype" w:hAnsi="Lotus Linotype" w:cs="Lotus Linotype" w:hint="default"/>
          <w:color w:val="auto"/>
          <w:sz w:val="32"/>
          <w:szCs w:val="32"/>
          <w:rtl/>
        </w:rPr>
        <w:t xml:space="preserve">الرحال إلا </w:t>
      </w:r>
      <w:r w:rsidRPr="00047E79">
        <w:rPr>
          <w:rFonts w:ascii="Lotus Linotype" w:hAnsi="Lotus Linotype" w:cs="Lotus Linotype"/>
          <w:sz w:val="32"/>
          <w:szCs w:val="32"/>
          <w:rtl/>
        </w:rPr>
        <w:t>إلى ثلاثة مساجد: مسجد الحرام ومسجد الأقصى ومسجدي)</w:t>
      </w:r>
      <w:r w:rsidRPr="00047E79">
        <w:rPr>
          <w:rFonts w:ascii="Lotus Linotype" w:hAnsi="Lotus Linotype"/>
          <w:smallCaps/>
          <w:sz w:val="32"/>
          <w:szCs w:val="32"/>
          <w:vertAlign w:val="superscript"/>
          <w:rtl/>
          <w:lang w:bidi="ar-EG"/>
        </w:rPr>
        <w:t>(</w:t>
      </w:r>
      <w:r w:rsidRPr="00047E79">
        <w:rPr>
          <w:rStyle w:val="af6"/>
          <w:rFonts w:ascii="Lotus Linotype" w:hAnsi="Lotus Linotype"/>
          <w:smallCaps/>
          <w:sz w:val="32"/>
          <w:szCs w:val="32"/>
          <w:rtl/>
          <w:lang w:bidi="ar-EG"/>
        </w:rPr>
        <w:footnoteReference w:id="985"/>
      </w:r>
      <w:r w:rsidRPr="00047E79">
        <w:rPr>
          <w:rFonts w:ascii="Lotus Linotype" w:hAnsi="Lotus Linotype"/>
          <w:smallCaps/>
          <w:sz w:val="32"/>
          <w:szCs w:val="32"/>
          <w:vertAlign w:val="superscript"/>
          <w:rtl/>
          <w:lang w:bidi="ar-EG"/>
        </w:rPr>
        <w:t>)</w:t>
      </w:r>
      <w:r w:rsidRPr="00047E79">
        <w:rPr>
          <w:rFonts w:ascii="Lotus Linotype" w:hAnsi="Lotus Linotype" w:cs="Lotus Linotype"/>
          <w:sz w:val="32"/>
          <w:szCs w:val="32"/>
          <w:rtl/>
        </w:rPr>
        <w:t>.</w:t>
      </w:r>
    </w:p>
    <w:p w14:paraId="3824DF60"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رواية عند مسلم: (لا تشدوا </w:t>
      </w:r>
      <w:r w:rsidRPr="00047E79">
        <w:rPr>
          <w:rStyle w:val="srch1"/>
          <w:rFonts w:ascii="Lotus Linotype" w:hAnsi="Lotus Linotype" w:cs="Lotus Linotype" w:hint="default"/>
          <w:color w:val="auto"/>
          <w:sz w:val="32"/>
          <w:szCs w:val="32"/>
          <w:rtl/>
        </w:rPr>
        <w:t xml:space="preserve">الرحال إلا </w:t>
      </w:r>
      <w:r w:rsidRPr="00047E79">
        <w:rPr>
          <w:rFonts w:ascii="Lotus Linotype" w:hAnsi="Lotus Linotype" w:cs="Lotus Linotype"/>
          <w:sz w:val="32"/>
          <w:szCs w:val="32"/>
          <w:rtl/>
        </w:rPr>
        <w:t>إلى ثلاثة مساجد: مسجدي هذا والمسجد الحرام والمسجد الأقصى).</w:t>
      </w:r>
    </w:p>
    <w:p w14:paraId="799A3F69"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حديث بصرة بن أبي بصرة رضي الله عنه.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فعن أبي هريرة رضي الله عنه قال: (قال خرجت إلى الطور فلقيت كعب الأحبار فجلست معه...</w:t>
      </w:r>
      <w:r w:rsidRPr="00047E79">
        <w:rPr>
          <w:rStyle w:val="style11"/>
          <w:rFonts w:hint="default"/>
          <w:color w:val="auto"/>
          <w:szCs w:val="32"/>
          <w:rtl/>
        </w:rPr>
        <w:t xml:space="preserve"> قال أبو هريرة: فلقيت بصرة بن أبي بصرة الغفاري، فقال: من أين أقبلت؟ فقلت: من الطور، فقال: لو أدركتك قبل أن تخرج إليه ما خرجت سمعت رسول الله ﷺ يقول: لا تعمل </w:t>
      </w:r>
      <w:r w:rsidRPr="00047E79">
        <w:rPr>
          <w:rStyle w:val="srch1"/>
          <w:rFonts w:ascii="Lotus Linotype" w:hAnsi="Lotus Linotype" w:cs="Lotus Linotype" w:hint="default"/>
          <w:color w:val="auto"/>
          <w:sz w:val="32"/>
          <w:szCs w:val="32"/>
          <w:rtl/>
        </w:rPr>
        <w:t xml:space="preserve">المطي إلا </w:t>
      </w:r>
      <w:r w:rsidRPr="00047E79">
        <w:rPr>
          <w:rStyle w:val="style11"/>
          <w:rFonts w:hint="default"/>
          <w:color w:val="auto"/>
          <w:szCs w:val="32"/>
          <w:rtl/>
        </w:rPr>
        <w:t>إلى ثلاثة مساجد إلى المسجد الحرام وإلى مسجدي هذا وإلى مسجد إيلياء أو بيت المقدس ـ يشك ـ)</w:t>
      </w:r>
      <w:r w:rsidRPr="00047E79">
        <w:rPr>
          <w:rFonts w:ascii="Lotus Linotype" w:hAnsi="Lotus Linotype"/>
          <w:smallCaps/>
          <w:sz w:val="32"/>
          <w:szCs w:val="32"/>
          <w:vertAlign w:val="superscript"/>
          <w:rtl/>
          <w:lang w:bidi="ar-EG"/>
        </w:rPr>
        <w:t>(</w:t>
      </w:r>
      <w:r w:rsidRPr="00047E79">
        <w:rPr>
          <w:rStyle w:val="af6"/>
          <w:rFonts w:ascii="Lotus Linotype" w:hAnsi="Lotus Linotype"/>
          <w:smallCaps/>
          <w:sz w:val="32"/>
          <w:szCs w:val="32"/>
          <w:rtl/>
          <w:lang w:bidi="ar-EG"/>
        </w:rPr>
        <w:footnoteReference w:id="986"/>
      </w:r>
      <w:r w:rsidRPr="00047E79">
        <w:rPr>
          <w:rFonts w:ascii="Lotus Linotype" w:hAnsi="Lotus Linotype"/>
          <w:smallCaps/>
          <w:sz w:val="32"/>
          <w:szCs w:val="32"/>
          <w:vertAlign w:val="superscript"/>
          <w:rtl/>
          <w:lang w:bidi="ar-EG"/>
        </w:rPr>
        <w:t>)</w:t>
      </w:r>
      <w:r w:rsidRPr="00047E79">
        <w:rPr>
          <w:rFonts w:ascii="Lotus Linotype" w:hAnsi="Lotus Linotype" w:cs="Lotus Linotype"/>
          <w:sz w:val="32"/>
          <w:szCs w:val="32"/>
          <w:rtl/>
        </w:rPr>
        <w:t>.</w:t>
      </w:r>
    </w:p>
    <w:p w14:paraId="2D7FA1AC"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إلى غير ذلك من الأحاديث الواردة في الباب.</w:t>
      </w:r>
    </w:p>
    <w:p w14:paraId="146A0726"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فهذه الأحاديث فيها النهي عن السفر لغير المساجد الثلاثة، كما هو صريح في رواية مسلم: (لا تشدوا الرحال)، وهو أيضاً معنى قوله: (لا تُشد) فإنه نفي بمعنى النهي كما قال العلماء، والنفي هنا أبلغ من صريح النهي، كأنه قال: لا يستقيم أن يقصد بالزيارة إلا هذه البقاع لاختصاصها بما اختصت به.</w:t>
      </w:r>
    </w:p>
    <w:p w14:paraId="42A0F11B" w14:textId="77777777" w:rsidR="00F643F2" w:rsidRPr="00047E79" w:rsidRDefault="00F643F2" w:rsidP="00F643F2">
      <w:pPr>
        <w:pStyle w:val="af5"/>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جهة أخرى فإن هذا النهي يعم السفر إلى المساجد والمشاهد، وكل مكان يقصد السفر إلى عينه للتقرب، بدليل حديث أبي بصرة لما رأى أبا هريرة راجعاً من الطور، فقد فهم الصحابي الذي روى الحديث أن الطور وأمثاله من مقامات الأنبياء مندرجة في العموم، وأنه لا يجوز السفر إليها، كما لا يجوز السفر إلى مسجد غير المساجد الثلاثة</w:t>
      </w:r>
      <w:r w:rsidRPr="00047E79">
        <w:rPr>
          <w:rFonts w:ascii="Lotus Linotype" w:hAnsi="Lotus Linotype"/>
          <w:smallCaps/>
          <w:sz w:val="32"/>
          <w:szCs w:val="32"/>
          <w:vertAlign w:val="superscript"/>
          <w:rtl/>
          <w:lang w:bidi="ar-EG"/>
        </w:rPr>
        <w:t>(</w:t>
      </w:r>
      <w:r w:rsidRPr="00047E79">
        <w:rPr>
          <w:rStyle w:val="af6"/>
          <w:rFonts w:ascii="Lotus Linotype" w:hAnsi="Lotus Linotype"/>
          <w:smallCaps/>
          <w:sz w:val="32"/>
          <w:szCs w:val="32"/>
          <w:rtl/>
          <w:lang w:bidi="ar-EG"/>
        </w:rPr>
        <w:footnoteReference w:id="987"/>
      </w:r>
      <w:r w:rsidRPr="00047E79">
        <w:rPr>
          <w:rFonts w:ascii="Lotus Linotype" w:hAnsi="Lotus Linotype"/>
          <w:smallCaps/>
          <w:sz w:val="32"/>
          <w:szCs w:val="32"/>
          <w:vertAlign w:val="superscript"/>
          <w:rtl/>
          <w:lang w:bidi="ar-EG"/>
        </w:rPr>
        <w:t>)</w:t>
      </w:r>
      <w:r w:rsidRPr="00047E79">
        <w:rPr>
          <w:rFonts w:ascii="Lotus Linotype" w:hAnsi="Lotus Linotype" w:cs="Lotus Linotype"/>
          <w:sz w:val="32"/>
          <w:szCs w:val="32"/>
          <w:rtl/>
        </w:rPr>
        <w:t>.</w:t>
      </w:r>
    </w:p>
    <w:p w14:paraId="334E6A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ثانياً:</w:t>
      </w:r>
      <w:r w:rsidRPr="00047E79">
        <w:rPr>
          <w:rFonts w:ascii="Lotus Linotype" w:hAnsi="Lotus Linotype" w:cs="Lotus Linotype"/>
          <w:sz w:val="32"/>
          <w:szCs w:val="32"/>
          <w:rtl/>
        </w:rPr>
        <w:t xml:space="preserve"> أنه إذا كان السفر إلى بيت من بيوت الله غير الثلاثة لا يجوز، مع أن قصد المسجد لأهل مصره يجب تارة ويستحب تارة أخرى، وقد جاء في قصد المساجد من الفضل ما لا يحصى، فالسفر إلى بيوت الموتى من عباد الله أولا أن لا يجوز.</w:t>
      </w:r>
    </w:p>
    <w:p w14:paraId="6254EA3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ثالثاً:</w:t>
      </w:r>
      <w:r w:rsidRPr="00047E79">
        <w:rPr>
          <w:rFonts w:ascii="Lotus Linotype" w:hAnsi="Lotus Linotype" w:cs="Lotus Linotype"/>
          <w:sz w:val="32"/>
          <w:szCs w:val="32"/>
          <w:rtl/>
        </w:rPr>
        <w:t xml:space="preserve"> أن السفر إلى القبور سواء كانت قبوراً للأنبياء أو الأولياء أو الصالحين أو غيرهم بدعة، لم يكن في عصر السلف، ولم يفعله أحد من الصحابة والتابعين، ولا أمر به الرسول ﷺ، ولا استحب ذلك أحد من المسلمين، فمن اعتقد ذلك عبادةً وفعلها فهو مخالف للسنة ولإجماع الأمة، فالصحابة رضوان الله عليهم لم يكونوا يستحبون السفر لشيء من زيارات البقاع، لا آثار الأنبياء ولا قبورهم، ولا مساجدهم إلا المساجد الثلاثة، بل إذا فعل بعض الناس شيئاً من ذلك أنكر عليه غيره، كما أنكروا على من زار الطور الذي كلم الله عليه موسى</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88"/>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 xml:space="preserve">. </w:t>
      </w:r>
    </w:p>
    <w:p w14:paraId="6EA99F3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مناقشة أدلة القولين:</w:t>
      </w:r>
    </w:p>
    <w:p w14:paraId="7C4EB28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1ـ مناقشة أدلة القول الأول:</w:t>
      </w:r>
    </w:p>
    <w:p w14:paraId="722427C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أولا: الجواب على ما ورد في فضل زيارة القبور، وعدم الفريق بين الزيارة وبين الزيارة بدون السفر.</w:t>
      </w:r>
    </w:p>
    <w:p w14:paraId="701700C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يقال لهم: هنا فرق بين مسألة زيارة القبور، ومسألة السفر من أجل زيارتها، فالأولى قد دلت عليها النصوص العامة، وأما الثانية ففيها عبادة أخرى ألا وهي السفر، والأدلة التي في فضل الزيارة لا تدل عليها، بل جاء في الشريعة ما يدل على النهي عن السفر لأجل زيارة القبور كما سبق ذكر جملة منها.</w:t>
      </w:r>
    </w:p>
    <w:p w14:paraId="3D863D3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2ـ الجواب على الاستدلال بحديث ابن عمر قال: (كان النبي ﷺ يأتي قباء راكباً وماشياً).</w:t>
      </w:r>
    </w:p>
    <w:p w14:paraId="61E66BB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يقال لهم: إن زيارة النبي ﷺ لقباء ليس فيها سفر، ولا شد رحل، وقباء منهي عن السفر إليه باتفاق الأئمة، لأن ذلك ليس بسفر مشروع، بل لو سافر إلى قباء من دويرة أهله لم يجز، لكن لو سافر إلى المسجد النبوي، ثم ذهب منه إلى قباء فهذا يستحب، كما يستحب زيارة قبور أهل البقيع وشهداء أحد</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89"/>
      </w:r>
      <w:r w:rsidRPr="00047E79">
        <w:rPr>
          <w:rFonts w:ascii="Lotus Linotype" w:hAnsi="Lotus Linotype" w:cs="Traditional Arabic"/>
          <w:smallCaps/>
          <w:sz w:val="32"/>
          <w:szCs w:val="32"/>
          <w:vertAlign w:val="superscript"/>
          <w:rtl/>
          <w:lang w:bidi="ar-EG"/>
        </w:rPr>
        <w:t>)</w:t>
      </w:r>
      <w:r w:rsidRPr="00047E79">
        <w:rPr>
          <w:rFonts w:ascii="Lotus Linotype" w:hAnsi="Lotus Linotype" w:cs="Traditional Arabic"/>
          <w:sz w:val="32"/>
          <w:szCs w:val="32"/>
          <w:rtl/>
        </w:rPr>
        <w:t>.</w:t>
      </w:r>
    </w:p>
    <w:p w14:paraId="5FBF79C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2ـ مناقشة أدلة القول الثاني: </w:t>
      </w:r>
    </w:p>
    <w:p w14:paraId="4FAF1A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قيل: إن عمدتكم الأحاديث التي ذكرتموها وهي غير صريحة في دلالتها على المدعى، وقد اعترض عليها من أوجه عدة:</w:t>
      </w:r>
    </w:p>
    <w:p w14:paraId="0BA08F0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أولا: قالوا: إن هذه الأحاديث تحمل على نفي الفضيلة لا على التحريم،</w:t>
      </w:r>
      <w:r w:rsidRPr="00047E79">
        <w:rPr>
          <w:rFonts w:ascii="Lotus Linotype" w:hAnsi="Lotus Linotype" w:cs="Lotus Linotype"/>
          <w:sz w:val="32"/>
          <w:szCs w:val="32"/>
          <w:rtl/>
        </w:rPr>
        <w:t xml:space="preserve"> فيكون المراد أن الفضيلة التامة إنما هي في شد الرحال إلى هذه المساجد الثلاثة خاصة بخلاف غيرها، فإنه جائز.</w:t>
      </w:r>
    </w:p>
    <w:p w14:paraId="299C1AB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وأيدوا هذا أنه قد جاء في رواية للحديث: (لا ينبغي للمطي أن تعمل...)</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0"/>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4B9E58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والجواب على هذا الاعتراض: </w:t>
      </w:r>
    </w:p>
    <w:p w14:paraId="4AA645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 ـ إن هذه الرواية ضعيفة لم يمكن التعويل عليها، كما تقدم بيانه في الحاشية السابقة.</w:t>
      </w:r>
    </w:p>
    <w:p w14:paraId="67C43B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 ـ وعلى فرض صحتها، فإن قوله: (لا ينبغي) ظاهر في التحريم والمنع، لأن هذه اللفظة لها شأن عظيم في عرف الشارع الحكيم، كما في قوله تعالى: </w:t>
      </w:r>
      <w:r w:rsidRPr="00047E79">
        <w:rPr>
          <w:rFonts w:ascii="QCF_BSML" w:hAnsi="QCF_BSML" w:cs="QCF_BSML"/>
          <w:sz w:val="32"/>
          <w:szCs w:val="32"/>
          <w:rtl/>
        </w:rPr>
        <w:t xml:space="preserve">ﮋ </w:t>
      </w:r>
      <w:r w:rsidRPr="00047E79">
        <w:rPr>
          <w:rFonts w:ascii="QCF_P311" w:hAnsi="QCF_P311" w:cs="QCF_P311"/>
          <w:sz w:val="32"/>
          <w:szCs w:val="32"/>
          <w:rtl/>
        </w:rPr>
        <w:t xml:space="preserve">ﯨ ﯩ ﯪ ﯫ ﯬ ﯭ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 xml:space="preserve">[مريم: 92]، وقوله: </w:t>
      </w:r>
      <w:r w:rsidRPr="00047E79">
        <w:rPr>
          <w:rFonts w:ascii="QCF_BSML" w:hAnsi="QCF_BSML" w:cs="QCF_BSML"/>
          <w:sz w:val="32"/>
          <w:szCs w:val="32"/>
          <w:rtl/>
        </w:rPr>
        <w:t>ﮋ</w:t>
      </w:r>
      <w:r w:rsidRPr="00047E79">
        <w:rPr>
          <w:rFonts w:ascii="QCF_P361" w:hAnsi="QCF_P361" w:cs="QCF_P361"/>
          <w:sz w:val="32"/>
          <w:szCs w:val="32"/>
          <w:rtl/>
        </w:rPr>
        <w:t>ﮚ ﮛ ﮜ ﮝ ﮞ ﮟ ﮠ ﮡ ﮢ ﮣ ﮤ ﮥ ﮦ ﮧ ﮨ ﮩ ﮪ ﮫ ﮬ ﮭ ﮮ</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sz w:val="32"/>
          <w:szCs w:val="32"/>
          <w:rtl/>
        </w:rPr>
        <w:t>[الفرقان: 18]، وعلى هذا فإن الحديث يدل على التحريم لا على نفي الفضيلة.</w:t>
      </w:r>
    </w:p>
    <w:p w14:paraId="6E24CF7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ويؤيد هذا أن الأحاديث تقتضي النهي، والنهي يقتضي التحريم.</w:t>
      </w:r>
    </w:p>
    <w:p w14:paraId="1538132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 ـ قولهم: إن هذا نفي للفضيلة تسليم بأن هذا السفر إلى القبور ليس بعمل صالح، ولا قربة، ولا طاعة، ولا هو من الحسنات، فإذن من اعتقد السفر لزيارة قبور الأنبياء والصالحين أنه قربة وعبادة فقد خالف الإجماع، وإذا سافر لاعتقاده أنها طاعة كان ذلك محرماً بإجماع المسلمين</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1"/>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234369A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ثانيا: قالوا: إن الحكم المستنبط من هذه الأحاديث خاص بالمساجد فقط</w:t>
      </w:r>
      <w:r w:rsidRPr="00047E79">
        <w:rPr>
          <w:rFonts w:ascii="Lotus Linotype" w:hAnsi="Lotus Linotype" w:cs="Lotus Linotype"/>
          <w:sz w:val="32"/>
          <w:szCs w:val="32"/>
          <w:rtl/>
        </w:rPr>
        <w:t>، وأنه لا تشد الرحال إلى مسجد من المساجد للصلاة فيه غير المساجد الثلاثة، وأما غير المسجد من المشاهد والآثار فلا يدخل في النهي، لأن المشاهد بركة زيارتها على قدر درجاتهم عند الله تعالى</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2"/>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C390521"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والجواب على هذا الاعتراض أن يقال:</w:t>
      </w:r>
    </w:p>
    <w:p w14:paraId="6286BE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 ـ إن قولهم: إن الحكم خاص بالمساجد لا دليل عليه، وإن أرادوا الاستدلال برواية شهر السابقة، فقد عرفت أنها ضعيفة، فلا يصح الاحتجاج بها.</w:t>
      </w:r>
    </w:p>
    <w:p w14:paraId="6648C89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 ـ أن هذه الأحاديث دلت على خلاف ما ذكروه، فإنه قد وقع في حديث بصرة بن أبي بصرة: (</w:t>
      </w:r>
      <w:r w:rsidRPr="00047E79">
        <w:rPr>
          <w:rStyle w:val="style11"/>
          <w:rFonts w:hint="default"/>
          <w:color w:val="auto"/>
          <w:szCs w:val="32"/>
          <w:rtl/>
        </w:rPr>
        <w:t xml:space="preserve">فقال لأبي هريرة: من أين أقبلت؟ فقلت: من الطور، فقال: لو أدركتك قبل أن تخرج إليه ما خرجت سمعت رسول الله ﷺ يقول: لا تعمل </w:t>
      </w:r>
      <w:r w:rsidRPr="00047E79">
        <w:rPr>
          <w:rStyle w:val="srch1"/>
          <w:rFonts w:ascii="Lotus Linotype" w:hAnsi="Lotus Linotype" w:cs="Lotus Linotype" w:hint="default"/>
          <w:color w:val="auto"/>
          <w:sz w:val="32"/>
          <w:szCs w:val="32"/>
          <w:rtl/>
        </w:rPr>
        <w:t xml:space="preserve">المطي إلا </w:t>
      </w:r>
      <w:r w:rsidRPr="00047E79">
        <w:rPr>
          <w:rStyle w:val="style11"/>
          <w:rFonts w:hint="default"/>
          <w:color w:val="auto"/>
          <w:szCs w:val="32"/>
          <w:rtl/>
        </w:rPr>
        <w:t>إلى ثلاثة مساجد).</w:t>
      </w:r>
    </w:p>
    <w:p w14:paraId="1143360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رواية عن قزعة بن يحيى قال: (أردت الخروج إلى الطور، فسألتُ ابن عمر، فقال ابن عمر: أما علمتَ أن النبي ﷺ قال: لا </w:t>
      </w:r>
      <w:r w:rsidRPr="00047E79">
        <w:rPr>
          <w:rStyle w:val="srch1"/>
          <w:rFonts w:ascii="Lotus Linotype" w:hAnsi="Lotus Linotype" w:cs="Lotus Linotype" w:hint="default"/>
          <w:color w:val="auto"/>
          <w:sz w:val="32"/>
          <w:szCs w:val="32"/>
          <w:rtl/>
        </w:rPr>
        <w:t xml:space="preserve">تشد الرحال إلا </w:t>
      </w:r>
      <w:r w:rsidRPr="00047E79">
        <w:rPr>
          <w:rFonts w:ascii="Lotus Linotype" w:hAnsi="Lotus Linotype" w:cs="Lotus Linotype"/>
          <w:sz w:val="32"/>
          <w:szCs w:val="32"/>
          <w:rtl/>
        </w:rPr>
        <w:t>إلى ثلاثة مساجد: المسجد الحرام ومسجد النبي والمسجد الأقصى، ودع عنك الطور فلا تأته)</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3"/>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 xml:space="preserve">. </w:t>
      </w:r>
    </w:p>
    <w:p w14:paraId="5A7B50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فإن الصحابة فهموا من الأحاديث عموم النهي عن السفر إلى أي موضع يقصد فيه التقرب والعبادة، وفهم الصحابة الذين رووا الحديث أولى من فهم غيرهم.</w:t>
      </w:r>
    </w:p>
    <w:p w14:paraId="47DA88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 ـ إن منع السفر إلى غير المساجد الثلاثة لقصد التعبد يشمل أيضاً البقاع المعظمة غير المساجد وذلك من طريقين:</w:t>
      </w:r>
    </w:p>
    <w:p w14:paraId="25A1488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ـ إما بطريق فحوى الخطاب، وأنه إذا نهي عن السفر إلى مسجد غير الثلاثة فالنهي عن السفر إلى ما ليس بمسجد أولى.</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ويؤيده أيضاً أنه من المقرر أن المساجد أحب البقاع إلى الله، فإذا كان قد حرم السفر إلى أحب البقاع إلى الله غير المساجد الثلاثة فما دونها في الفضيلة أولى أن ينهى عنه.</w:t>
      </w:r>
    </w:p>
    <w:p w14:paraId="3768A15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ـ وإما شمول اللفظ، فالصحابة الذين رووا هذا الحديث بينوا عمومه لغير المساجد كما مر</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4"/>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4032E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تيمية: " فقد فهم الصحابي الذي روى الحديث أن الطور وأمثاله من مقامات الأنبياء مندرجة في العموم، وأنه لا يجوز السفر إليها كما لا يجوز السفر إلى مسجد غير المساجد الثلاثة، وأيضا فإذا كان السفر إلى بيت من بيوت الله غير المساجد الثلاثة لا يجوز مع أن قصده لأهل مصره يجب تارة ويستحب أخرى وقد جاء في قصد المساجد من الفضل ما لا يحصى فالسفر إلى بيوت الموتى من عباده أولى أن لا يجوز"</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5"/>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915E3B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ثالثاً: إن النهي في الأحاديث مخصوص بمن نذر على نفسه الصلاة في مسجد من سائر المساجد غير الثلاثة فإنه لا يجب الوفاء به</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6"/>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7CD1BE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على هذا الاعتراض</w:t>
      </w:r>
      <w:r w:rsidRPr="00047E79">
        <w:rPr>
          <w:rFonts w:ascii="Lotus Linotype" w:hAnsi="Lotus Linotype" w:cs="Lotus Linotype"/>
          <w:sz w:val="32"/>
          <w:szCs w:val="32"/>
          <w:rtl/>
        </w:rPr>
        <w:t>:</w:t>
      </w:r>
    </w:p>
    <w:p w14:paraId="42B51B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 ـ إن هذا التأويل بعيد، لا دليل عليه، لا سيما أن الصحابة فهموا منه العموم كما تقدم.</w:t>
      </w:r>
    </w:p>
    <w:p w14:paraId="38DAC3C5"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ب ـ يقال لهم: لماذا لم يجب الوفاء بالنذر إلا في هذه الثلاثة، ولم يجب في سائر المساجد والبقاع؟ وهو حجة عليهم، لأن السفر إلى هذه المساجد الثلاثة مستحب في الشرع، وأما غيرها فليس كذلك</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997"/>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وبهذا يتضح أن الصحي</w:t>
      </w:r>
      <w:r w:rsidRPr="00047E79">
        <w:rPr>
          <w:rFonts w:ascii="Lotus Linotype" w:hAnsi="Lotus Linotype" w:cs="Lotus Linotype" w:hint="cs"/>
          <w:sz w:val="32"/>
          <w:szCs w:val="32"/>
          <w:rtl/>
        </w:rPr>
        <w:t>ح</w:t>
      </w:r>
      <w:r w:rsidRPr="00047E79">
        <w:rPr>
          <w:rFonts w:ascii="Lotus Linotype" w:hAnsi="Lotus Linotype" w:cs="Lotus Linotype"/>
          <w:sz w:val="32"/>
          <w:szCs w:val="32"/>
          <w:rtl/>
        </w:rPr>
        <w:t xml:space="preserve"> في المسألة أن السفر</w:t>
      </w:r>
      <w:r w:rsidRPr="00047E79">
        <w:rPr>
          <w:rFonts w:ascii="Lotus Linotype" w:hAnsi="Lotus Linotype" w:cs="Lotus Linotype" w:hint="cs"/>
          <w:sz w:val="32"/>
          <w:szCs w:val="32"/>
          <w:rtl/>
        </w:rPr>
        <w:t xml:space="preserve"> لمجرد</w:t>
      </w:r>
      <w:r w:rsidRPr="00047E79">
        <w:rPr>
          <w:rFonts w:ascii="Lotus Linotype" w:hAnsi="Lotus Linotype" w:cs="Lotus Linotype"/>
          <w:sz w:val="32"/>
          <w:szCs w:val="32"/>
          <w:rtl/>
        </w:rPr>
        <w:t xml:space="preserve"> زيارة القبور غير مشروع، ولا مأمور به، بل هو حرام لا يجوز، وسواء في ذلك قبور الأنبياء والأولياء والصالحين وغيرهم، وذلك لقوة الأدلة التي استدل بها أصحاب هذا القول.</w:t>
      </w:r>
    </w:p>
    <w:p w14:paraId="3B952972"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تنبيه: </w:t>
      </w:r>
    </w:p>
    <w:p w14:paraId="6463BBD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وأما ما ورد من كلام أهل العلم من إطلاق استحباب زيارة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كقول القاضي عياض: "و زيارة قبره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سنة من سنن المسلمين مجمع عليها و فضيلة مرغب فيها"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99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فإنما أراد به الزيارة الشرعية كما ذكره مالك وأصحابه من أنه يسافر إلى مسجده ثم يصلي فيه ويسلم عليه كما ذكروه في كتبهم.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والأصل في هذا لفظ: زيارة قبره ﷺ لم يعرف عن أحد من الصحابة أنه تكلم به لا ترغيباً في ذلك ولا غير ترغيب، فعلم أن مسمى هذا الاسم لم يكن له حقيقة عندهم، ولهذا كره من كره من العلماء إطلاق هذا الاسم، والذين أطلقوا هذا الاسم من العلماء إنما أرادوا به إتيان مسجده، والصلاة والسلام عليه فيه، إما قريباً من الحجرة وإما بعيداً عنها.</w:t>
      </w:r>
    </w:p>
    <w:p w14:paraId="61297D7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يقول شيخ الإسلام</w:t>
      </w:r>
      <w:r w:rsidRPr="00047E79">
        <w:rPr>
          <w:rFonts w:ascii="Lotus Linotype" w:hAnsi="Lotus Linotype" w:cs="Lotus Linotype" w:hint="cs"/>
          <w:sz w:val="32"/>
          <w:szCs w:val="32"/>
          <w:rtl/>
        </w:rPr>
        <w:t xml:space="preserve"> ابن تيمية</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وقد</w:t>
      </w:r>
      <w:r w:rsidRPr="00047E79">
        <w:rPr>
          <w:rFonts w:ascii="Lotus Linotype" w:hAnsi="Lotus Linotype" w:cs="Lotus Linotype"/>
          <w:sz w:val="32"/>
          <w:szCs w:val="32"/>
          <w:rtl/>
        </w:rPr>
        <w:t xml:space="preserve"> نقل كلام القاضي عياض</w:t>
      </w:r>
      <w:r w:rsidRPr="00047E79">
        <w:rPr>
          <w:rFonts w:ascii="Lotus Linotype" w:hAnsi="Lotus Linotype" w:cs="Lotus Linotype" w:hint="cs"/>
          <w:sz w:val="32"/>
          <w:szCs w:val="32"/>
          <w:rtl/>
        </w:rPr>
        <w:t xml:space="preserve"> السابق</w:t>
      </w:r>
      <w:r w:rsidRPr="00047E79">
        <w:rPr>
          <w:rFonts w:ascii="Lotus Linotype" w:hAnsi="Lotus Linotype" w:cs="Lotus Linotype"/>
          <w:sz w:val="32"/>
          <w:szCs w:val="32"/>
          <w:rtl/>
        </w:rPr>
        <w:t>: "</w:t>
      </w:r>
      <w:r w:rsidRPr="00047E79">
        <w:rPr>
          <w:rFonts w:ascii="Lotus Linotype" w:hAnsi="Lotus Linotype" w:cs="Lotus Linotype" w:hint="cs"/>
          <w:sz w:val="32"/>
          <w:szCs w:val="32"/>
          <w:rtl/>
        </w:rPr>
        <w:t xml:space="preserve">قال: </w:t>
      </w:r>
      <w:r w:rsidRPr="00047E79">
        <w:rPr>
          <w:rFonts w:ascii="Lotus Linotype" w:hAnsi="Lotus Linotype" w:cs="Lotus Linotype"/>
          <w:sz w:val="32"/>
          <w:szCs w:val="32"/>
          <w:rtl/>
        </w:rPr>
        <w:t>فصل في حكم زيارة قبره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وزيارة قبره سنة بين المسلمين مجمع عليها وفضيلة مرغب فيها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وكره مالك أن يقال زرنا </w:t>
      </w:r>
      <w:bookmarkStart w:id="0" w:name="top"/>
      <w:r w:rsidRPr="00047E79">
        <w:rPr>
          <w:rFonts w:ascii="Lotus Linotype" w:hAnsi="Lotus Linotype" w:cs="Lotus Linotype"/>
          <w:sz w:val="32"/>
          <w:szCs w:val="32"/>
          <w:rtl/>
        </w:rPr>
        <w:t>قبر</w:t>
      </w:r>
      <w:bookmarkEnd w:id="0"/>
      <w:r w:rsidRPr="00047E79">
        <w:rPr>
          <w:rFonts w:ascii="Lotus Linotype" w:hAnsi="Lotus Linotype" w:cs="Lotus Linotype"/>
          <w:sz w:val="32"/>
          <w:szCs w:val="32"/>
          <w:rtl/>
        </w:rPr>
        <w:t xml:space="preserve">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ثم قال: وقال إسحاق بن إبراهيم الفقيه: ومما لم يزل من شأن من حَجَّ المرور بالمدينة، والقصد إلى الصلاة في مسجد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للتبرك برؤية روضته ومنبره، وقبره ومجلسه وملامس يديه، ومواطئ قدميه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والعمود الذ</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كان يستند عليه وينزل جبرائيل بالوح</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فيه عليه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وبمن عمره وقصده من الصحابة والتابعين وأئمة المسلمين وال</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عتبار بذلك كله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فقد بين أن الإجماع الذي حكوه يتضمن قصد الصلاة في مسجده، وأن القبر من جملة آثاره، وهؤلاء زعموا أنه حكى الإجماع على السفر إلى مجرد القبر، وهو لم يذكر ذلك، ولا ما يدل عليه بل ذكر خلاف ذلك من وجوه، وهؤلاء أخ</w:t>
      </w:r>
      <w:r w:rsidRPr="00047E79">
        <w:rPr>
          <w:rFonts w:ascii="Lotus Linotype" w:hAnsi="Lotus Linotype" w:cs="Lotus Linotype" w:hint="cs"/>
          <w:sz w:val="32"/>
          <w:szCs w:val="32"/>
          <w:rtl/>
        </w:rPr>
        <w:t>طأو</w:t>
      </w:r>
      <w:r w:rsidRPr="00047E79">
        <w:rPr>
          <w:rFonts w:ascii="Lotus Linotype" w:hAnsi="Lotus Linotype" w:cs="Lotus Linotype"/>
          <w:sz w:val="32"/>
          <w:szCs w:val="32"/>
          <w:rtl/>
        </w:rPr>
        <w:t>ا عليه فيما نقله، ولم يعرفوا ما في ذلك من السنة والإجماع"</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99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0FBE588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أيضا: " والمقصود أن ما حكى القاضي عياض الإجماع فيه لم ينه عنه في الجواب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السفر إلى مسجده وزيارته التي يسميها بعضهم زيارة وبعضهم يكره أن تسمى زيارة </w:t>
      </w:r>
      <w:r w:rsidRPr="00047E79">
        <w:rPr>
          <w:rStyle w:val="style11"/>
          <w:rFonts w:hint="default"/>
          <w:color w:val="auto"/>
          <w:szCs w:val="32"/>
          <w:rtl/>
        </w:rPr>
        <w:t>على الوجه المشروع سنة مجمع عليها كما ذكره القاضي عياض، ولا يدخل في ذلك السفر إلى غير المساجد الثلاثة كالسفر إلى قبور الأنبياء والصالحين ولا من سافر لمجرد قبره، فلم يزر زيارة شرعية، بل بدعية، فهذا لا يقول أحد: إنه مجمع على أنه سنة، ولكن هذا الموضع مما يشكل على كثير من الناس، فينبغي لمن أراد أن يعرف دين الإسلام أن يتأمل النصوص النبوية، ويعرف ما كان يفعله الصحابة والتابعون، وما قاله أئمة المسلمين ليعرف المجمع عليه من المتنازع فيه"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00"/>
      </w:r>
      <w:r w:rsidRPr="00047E79">
        <w:rPr>
          <w:rFonts w:ascii="Lotus Linotype" w:hAnsi="Lotus Linotype" w:cs="Traditional Arabic"/>
          <w:spacing w:val="-2"/>
          <w:sz w:val="32"/>
          <w:szCs w:val="32"/>
          <w:vertAlign w:val="superscript"/>
          <w:rtl/>
          <w:lang w:val="en-GB"/>
        </w:rPr>
        <w:t>)</w:t>
      </w:r>
      <w:r w:rsidRPr="00047E79">
        <w:rPr>
          <w:rStyle w:val="style11"/>
          <w:rFonts w:hint="default"/>
          <w:color w:val="auto"/>
          <w:szCs w:val="32"/>
          <w:rtl/>
        </w:rPr>
        <w:t>.</w:t>
      </w:r>
    </w:p>
    <w:p w14:paraId="145806C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وحاصل</w:t>
      </w:r>
      <w:r w:rsidRPr="00047E79">
        <w:rPr>
          <w:rFonts w:ascii="Lotus Linotype" w:hAnsi="Lotus Linotype" w:cs="Lotus Linotype" w:hint="cs"/>
          <w:sz w:val="32"/>
          <w:szCs w:val="32"/>
          <w:rtl/>
        </w:rPr>
        <w:t xml:space="preserve"> ما تقدم</w:t>
      </w:r>
      <w:r w:rsidRPr="00047E79">
        <w:rPr>
          <w:rFonts w:ascii="Lotus Linotype" w:hAnsi="Lotus Linotype" w:cs="Lotus Linotype"/>
          <w:sz w:val="32"/>
          <w:szCs w:val="32"/>
          <w:rtl/>
        </w:rPr>
        <w:t xml:space="preserve"> أن المراد من قول العلماء: زيارة قبره ﷺ سنة مجمع عليها، أنه يسافر إلى مسجده ثم يصلي فيه ويسلم عليه، وذلك للأمور الآتية:</w:t>
      </w:r>
    </w:p>
    <w:p w14:paraId="10087C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إن هذا هو المقدور والمشروع. فإن كل مسافر وزائر يذهب إلى هناك إنما يصل إلى مسجده ويشرع له الصلاة في مسجده بالاتفاق.</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الوصول إلى قبره أو الدخول إلى حجرته فهذا غير ممكن ولا مقدور، ولا هو من المشروع المأمور، بخلاف سائر القبور.</w:t>
      </w:r>
    </w:p>
    <w:p w14:paraId="309BFDAF" w14:textId="77777777" w:rsidR="00F643F2" w:rsidRPr="00047E79" w:rsidRDefault="00F643F2" w:rsidP="00F643F2">
      <w:pPr>
        <w:spacing w:line="520" w:lineRule="exact"/>
        <w:ind w:firstLine="454"/>
        <w:jc w:val="lowKashida"/>
        <w:rPr>
          <w:rFonts w:cs="Traditional Arabic"/>
          <w:sz w:val="32"/>
          <w:szCs w:val="32"/>
          <w:rtl/>
        </w:rPr>
      </w:pPr>
      <w:r w:rsidRPr="00047E79">
        <w:rPr>
          <w:rFonts w:ascii="Lotus Linotype" w:hAnsi="Lotus Linotype" w:cs="Lotus Linotype"/>
          <w:sz w:val="32"/>
          <w:szCs w:val="32"/>
          <w:rtl/>
        </w:rPr>
        <w:t>2ـ كل من ذكر زيارة قبر النبي ﷺ ذكروا أنه يبدأ بالصلاة في مسجده، ثم بعد ذلك يسلم عليه، وهذا هو المنصوص عن الأئمة كمالك وأحمد وغيرهما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01"/>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6B5FE03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الثاني: الشبهات التي تثار حول زيارة قبر النبي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 xml:space="preserve"> والأجوبة عنها؟</w:t>
      </w:r>
    </w:p>
    <w:p w14:paraId="582A70C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مسألة: الشبهات التي تثار حول مسألة شدِّ الرحال إلى قبر النبي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 xml:space="preserve"> وغيره والجواب عنها.</w:t>
      </w:r>
    </w:p>
    <w:p w14:paraId="6F3677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استدل من رأى مشروعية السفر ل</w:t>
      </w:r>
      <w:r w:rsidRPr="00047E79">
        <w:rPr>
          <w:rFonts w:ascii="Lotus Linotype" w:hAnsi="Lotus Linotype" w:cs="Lotus Linotype" w:hint="cs"/>
          <w:sz w:val="32"/>
          <w:szCs w:val="32"/>
          <w:rtl/>
        </w:rPr>
        <w:t xml:space="preserve">مجرد </w:t>
      </w:r>
      <w:r w:rsidRPr="00047E79">
        <w:rPr>
          <w:rFonts w:ascii="Lotus Linotype" w:hAnsi="Lotus Linotype" w:cs="Lotus Linotype"/>
          <w:sz w:val="32"/>
          <w:szCs w:val="32"/>
          <w:rtl/>
        </w:rPr>
        <w:t xml:space="preserve">زيارة قبور الأنبياء والصالحين </w:t>
      </w:r>
      <w:r w:rsidRPr="00047E79">
        <w:rPr>
          <w:rFonts w:ascii="Lotus Linotype" w:hAnsi="Lotus Linotype" w:cs="Lotus Linotype" w:hint="cs"/>
          <w:sz w:val="32"/>
          <w:szCs w:val="32"/>
          <w:rtl/>
        </w:rPr>
        <w:t>بالأدلة النقلية، وبالمعقول:</w:t>
      </w:r>
    </w:p>
    <w:p w14:paraId="178DED2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أولا: الأدلة النقلية.</w:t>
      </w:r>
    </w:p>
    <w:p w14:paraId="3AD0886D"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أ ـ ذكر الأحاديث الواردة في الزيارة.</w:t>
      </w:r>
    </w:p>
    <w:p w14:paraId="6D0E967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استدلوا على شد الرحال للقبور ب</w:t>
      </w:r>
      <w:r w:rsidRPr="00047E79">
        <w:rPr>
          <w:rFonts w:ascii="Lotus Linotype" w:hAnsi="Lotus Linotype" w:cs="Lotus Linotype"/>
          <w:sz w:val="32"/>
          <w:szCs w:val="32"/>
          <w:rtl/>
        </w:rPr>
        <w:t>الأحاديث الواردة في الزيارة، ومن ذلك:</w:t>
      </w:r>
    </w:p>
    <w:p w14:paraId="63AF170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(من زار قبري وجبت له شفاعتي)</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2"/>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F13C34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(من جاءني زائراً لا تُعْلِمه حاجةٌ إلا زيارتي كان حقاً عليَّ أن أكون شفيعاً له يوم القيامة)</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3"/>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4387E0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(من حج فزار قبري بعد وفاتي كان كمن زارني في حياتي)</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4"/>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46477B3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(من حج البيت ولم يزرني فقد جفاني)</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5"/>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3F4F52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5ـ (من زار قبري بعد موتي فكأنما زارني في حياتي، ومن لم يزرني فقد جفاني)</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6"/>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10DE7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6</w:t>
      </w:r>
      <w:r w:rsidRPr="00047E79">
        <w:rPr>
          <w:rFonts w:ascii="Lotus Linotype" w:hAnsi="Lotus Linotype" w:cs="Lotus Linotype"/>
          <w:sz w:val="32"/>
          <w:szCs w:val="32"/>
          <w:rtl/>
        </w:rPr>
        <w:t>ـ (من زارني ميتاً فكأنما زارني حيا، ومن زار قبري وجبت له شفاعتي يوم القيامة، وما من أحد من أمتي له سعة، ثم لم يزرني فليس له عذرٌ)</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07"/>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D78A4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7</w:t>
      </w:r>
      <w:r w:rsidRPr="00047E79">
        <w:rPr>
          <w:rFonts w:ascii="Lotus Linotype" w:hAnsi="Lotus Linotype" w:cs="Lotus Linotype"/>
          <w:sz w:val="32"/>
          <w:szCs w:val="32"/>
          <w:rtl/>
        </w:rPr>
        <w:t>ـ (من زارني في مماتي كان كمن زارني في حياتي، ومن زارني حتى ينتهي إلى قبري كنتُ له شهيداً يوم القيامة)، أو قال: (شفيعا)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0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484B96A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8</w:t>
      </w:r>
      <w:r w:rsidRPr="00047E79">
        <w:rPr>
          <w:rFonts w:ascii="Lotus Linotype" w:hAnsi="Lotus Linotype" w:cs="Lotus Linotype"/>
          <w:sz w:val="32"/>
          <w:szCs w:val="32"/>
          <w:rtl/>
        </w:rPr>
        <w:t>ـ (من زارني وزار أبي إبراهيم في عامٍ واحدٍ دخل الجنة)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0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16DF112F"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9</w:t>
      </w:r>
      <w:r w:rsidRPr="00047E79">
        <w:rPr>
          <w:rFonts w:ascii="Lotus Linotype" w:hAnsi="Lotus Linotype" w:cs="Lotus Linotype"/>
          <w:sz w:val="32"/>
          <w:szCs w:val="32"/>
          <w:rtl/>
        </w:rPr>
        <w:t>ـ (رحم الله من زارني وزمام ناقته بيده)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06A2F85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w:t>
      </w:r>
      <w:r w:rsidRPr="00047E79">
        <w:rPr>
          <w:rFonts w:ascii="Lotus Linotype" w:hAnsi="Lotus Linotype" w:cs="Lotus Linotype" w:hint="cs"/>
          <w:sz w:val="32"/>
          <w:szCs w:val="32"/>
          <w:rtl/>
        </w:rPr>
        <w:t>0</w:t>
      </w:r>
      <w:r w:rsidRPr="00047E79">
        <w:rPr>
          <w:rFonts w:ascii="Lotus Linotype" w:hAnsi="Lotus Linotype" w:cs="Lotus Linotype"/>
          <w:sz w:val="32"/>
          <w:szCs w:val="32"/>
          <w:rtl/>
        </w:rPr>
        <w:t>ـ (من زارني بالمدينة محتسباً كنت له شفيعاً وشهيداً يوم القيامة)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351EDBC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w:t>
      </w:r>
      <w:r w:rsidRPr="00047E79">
        <w:rPr>
          <w:rFonts w:ascii="Lotus Linotype" w:hAnsi="Lotus Linotype" w:cs="Lotus Linotype" w:hint="cs"/>
          <w:sz w:val="32"/>
          <w:szCs w:val="32"/>
          <w:rtl/>
        </w:rPr>
        <w:t>1</w:t>
      </w:r>
      <w:r w:rsidRPr="00047E79">
        <w:rPr>
          <w:rFonts w:ascii="Lotus Linotype" w:hAnsi="Lotus Linotype" w:cs="Lotus Linotype"/>
          <w:sz w:val="32"/>
          <w:szCs w:val="32"/>
          <w:rtl/>
        </w:rPr>
        <w:t>ـ (من زارني بعد موتي فكأنما زارني في حياتي، ومن مات بأحد الحرمين بعث من الآمنين يوم القيامة)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BE252E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w:t>
      </w:r>
      <w:r w:rsidRPr="00047E79">
        <w:rPr>
          <w:rFonts w:ascii="Lotus Linotype" w:hAnsi="Lotus Linotype" w:cs="Lotus Linotype" w:hint="cs"/>
          <w:sz w:val="32"/>
          <w:szCs w:val="32"/>
          <w:rtl/>
        </w:rPr>
        <w:t>2</w:t>
      </w:r>
      <w:r w:rsidRPr="00047E79">
        <w:rPr>
          <w:rFonts w:ascii="Lotus Linotype" w:hAnsi="Lotus Linotype" w:cs="Lotus Linotype"/>
          <w:sz w:val="32"/>
          <w:szCs w:val="32"/>
          <w:rtl/>
        </w:rPr>
        <w:t>ـ (</w:t>
      </w:r>
      <w:r w:rsidRPr="00047E79">
        <w:rPr>
          <w:rStyle w:val="style11"/>
          <w:rFonts w:hint="default"/>
          <w:color w:val="auto"/>
          <w:szCs w:val="32"/>
          <w:rtl/>
        </w:rPr>
        <w:t xml:space="preserve">ليهبطن عيسى بن مريم حكما عدلا وإماما مقسطا وليسلكن فجا حاجا أو معتمرا أو بنيتهما، وليأتين قبري حتى </w:t>
      </w:r>
      <w:r w:rsidRPr="00047E79">
        <w:rPr>
          <w:rStyle w:val="srch1"/>
          <w:rFonts w:ascii="Lotus Linotype" w:hAnsi="Lotus Linotype" w:cs="Lotus Linotype" w:hint="default"/>
          <w:color w:val="auto"/>
          <w:sz w:val="32"/>
          <w:szCs w:val="32"/>
          <w:rtl/>
        </w:rPr>
        <w:t xml:space="preserve">يسلم علي، ولأردن </w:t>
      </w:r>
      <w:r w:rsidRPr="00047E79">
        <w:rPr>
          <w:rStyle w:val="style11"/>
          <w:rFonts w:hint="default"/>
          <w:color w:val="auto"/>
          <w:szCs w:val="32"/>
          <w:rtl/>
        </w:rPr>
        <w:t>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13"/>
      </w:r>
      <w:r w:rsidRPr="00047E79">
        <w:rPr>
          <w:rFonts w:ascii="AGA Arabesque" w:hAnsi="AGA Arabesque" w:cs="Traditional Arabic"/>
          <w:spacing w:val="-2"/>
          <w:sz w:val="32"/>
          <w:szCs w:val="32"/>
          <w:vertAlign w:val="superscript"/>
          <w:rtl/>
          <w:lang w:val="en-GB"/>
        </w:rPr>
        <w:t>)</w:t>
      </w:r>
      <w:r w:rsidRPr="00047E79">
        <w:rPr>
          <w:rStyle w:val="style11"/>
          <w:rFonts w:hint="default"/>
          <w:color w:val="auto"/>
          <w:szCs w:val="32"/>
          <w:rtl/>
        </w:rPr>
        <w:t>.</w:t>
      </w:r>
    </w:p>
    <w:p w14:paraId="34929007" w14:textId="77777777" w:rsidR="00F643F2" w:rsidRPr="00047E79" w:rsidRDefault="00F643F2" w:rsidP="00F643F2">
      <w:pPr>
        <w:tabs>
          <w:tab w:val="left" w:pos="6156"/>
        </w:tabs>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قالوا: فإنه قد ورد في زيارة قبره ﷺ أحاديث صحيحة، وإن كان في بعض هذه الروايات ضعف إلا أنها بمجموعها ترتقي إلى درجة الاحتجاج، ويجوز الاستدلال بها على الأحكام الشرعية ويحصل بها الترجيح</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5AC33FB"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والجواب على هذه الشبهة من وجوه:</w:t>
      </w:r>
    </w:p>
    <w:p w14:paraId="6A53236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أولا: قولهم: إن الأحاديث الواردة في زيارة قبره ﷺ صحيحة.</w:t>
      </w:r>
    </w:p>
    <w:p w14:paraId="12825D7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فالجواب عنه أن يقال: هذا قول باطل لم يقله أحد من علماء المسلمين العارفين بالصحيح، وليس في الأحاديث التي رويت بلفظ </w:t>
      </w:r>
      <w:r w:rsidRPr="00047E79">
        <w:rPr>
          <w:rStyle w:val="srch1"/>
          <w:rFonts w:ascii="Lotus Linotype" w:hAnsi="Lotus Linotype" w:cs="Lotus Linotype" w:hint="default"/>
          <w:color w:val="auto"/>
          <w:sz w:val="32"/>
          <w:szCs w:val="32"/>
          <w:rtl/>
        </w:rPr>
        <w:t xml:space="preserve">زيارة قبره </w:t>
      </w:r>
      <w:r w:rsidRPr="00047E79">
        <w:rPr>
          <w:rFonts w:ascii="Lotus Linotype" w:hAnsi="Lotus Linotype" w:cs="Lotus Linotype"/>
          <w:sz w:val="32"/>
          <w:szCs w:val="32"/>
          <w:rtl/>
        </w:rPr>
        <w:t xml:space="preserve">حديث صحيح عند أهل المعرفة، ولم يخرج أرباب الصحيح شيئا من ذلك، ولا أرباب السنن المعتمدة كسنن أبي داود والنسائي والترمذي ونحوهم، ولا أهل المساند التي من هذا الجنس، كمسند أحمد وغيره ولا في موطأ مالك ولا مسند الشافعي، ونحو ذلك شيء من ذلك، ولا احتج إمام من أئمة المسلمين كأبي حنيفة ومالك والشافعي وأحمد وغيرهم بحديث فيه ذكر </w:t>
      </w:r>
      <w:r w:rsidRPr="00047E79">
        <w:rPr>
          <w:rStyle w:val="srch1"/>
          <w:rFonts w:ascii="Lotus Linotype" w:hAnsi="Lotus Linotype" w:cs="Lotus Linotype" w:hint="default"/>
          <w:color w:val="auto"/>
          <w:sz w:val="32"/>
          <w:szCs w:val="32"/>
          <w:rtl/>
        </w:rPr>
        <w:t xml:space="preserve">زيارة قبره </w:t>
      </w:r>
      <w:r w:rsidRPr="00047E79">
        <w:rPr>
          <w:rFonts w:ascii="Lotus Linotype" w:hAnsi="Lotus Linotype" w:cs="Lotus Linotype"/>
          <w:sz w:val="32"/>
          <w:szCs w:val="32"/>
          <w:rtl/>
        </w:rPr>
        <w:t xml:space="preserve">فكيف تكون في ذلك أحاديث صحيحة ولم يعرفها أحد من أئمة الدين، ولا علماء الحديث ومن أين لهذا وأمثاله أن تلك الأحاديث صحيحة وهو لا يعرف هذا الشأن!! </w:t>
      </w:r>
    </w:p>
    <w:p w14:paraId="2E4894C5"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ثانياًَ:</w:t>
      </w:r>
      <w:r w:rsidRPr="00047E79">
        <w:rPr>
          <w:rFonts w:ascii="Lotus Linotype" w:hAnsi="Lotus Linotype" w:cs="Lotus Linotype"/>
          <w:sz w:val="32"/>
          <w:szCs w:val="32"/>
          <w:rtl/>
        </w:rPr>
        <w:t xml:space="preserve"> </w:t>
      </w:r>
      <w:r w:rsidRPr="00047E79">
        <w:rPr>
          <w:rFonts w:ascii="Lotus Linotype" w:hAnsi="Lotus Linotype" w:cs="Lotus Linotype"/>
          <w:b/>
          <w:bCs/>
          <w:sz w:val="32"/>
          <w:szCs w:val="32"/>
          <w:rtl/>
        </w:rPr>
        <w:t>قولهم في الأحاديث التي لم تبلغ درجة الصحيح إنه يجوز الاستدلال بها على الأحكام الشرعية، ويحصل بها الترجيح.</w:t>
      </w:r>
    </w:p>
    <w:p w14:paraId="31800AA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فيقال لهم: اصطلاح الترمذي ومن بعدَه أن الحديث ثلاثة أقسام: صحيح وحسن وضعيف، والضعيف قد يكون موضوعاً يعلم أنه كذب، وقد لا يكون كذلك، فما ليس بصحيح، وكان حسناً على هذا الاصطلاح احتج به، وهؤلاء لم يذكروا حديثا تبين أنه حسن يجوز الاستدلال به، وأئمة الحديث لم يحكموا بذلك، فيقال لهم: لا نسلم أنه ورد من ذلك ما يجوز الاستدلال به، فهي دعوى مجردة تقابل بالمنع.</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إن القول بذلك من أعظم القول بلا علم في الدين والجرأة على سنة رسول رب العالمين، بأن يدخل فيها ما ليس منها بالجهل والضلال، فكيف إذا كان جميع ما روي في هذا الباب مما ضعفه أهل المعرفة بالحديث، بل حكموا بأنه كذب موضوع.</w:t>
      </w:r>
    </w:p>
    <w:p w14:paraId="18268922" w14:textId="77777777" w:rsidR="00F643F2" w:rsidRPr="00047E79" w:rsidRDefault="00F643F2" w:rsidP="00F643F2">
      <w:pPr>
        <w:spacing w:line="520" w:lineRule="exact"/>
        <w:ind w:firstLine="454"/>
        <w:jc w:val="both"/>
        <w:rPr>
          <w:rStyle w:val="style11"/>
          <w:rFonts w:hint="default"/>
          <w:color w:val="auto"/>
          <w:szCs w:val="32"/>
        </w:rPr>
      </w:pPr>
      <w:r w:rsidRPr="00047E79">
        <w:rPr>
          <w:rFonts w:ascii="Lotus Linotype" w:hAnsi="Lotus Linotype" w:cs="Lotus Linotype"/>
          <w:b/>
          <w:bCs/>
          <w:sz w:val="32"/>
          <w:szCs w:val="32"/>
          <w:rtl/>
        </w:rPr>
        <w:t>ثالثا:</w:t>
      </w:r>
      <w:r w:rsidRPr="00047E79">
        <w:rPr>
          <w:rFonts w:ascii="Lotus Linotype" w:hAnsi="Lotus Linotype" w:cs="Lotus Linotype"/>
          <w:sz w:val="32"/>
          <w:szCs w:val="32"/>
          <w:rtl/>
        </w:rPr>
        <w:t xml:space="preserve"> </w:t>
      </w:r>
      <w:r w:rsidRPr="00047E79">
        <w:rPr>
          <w:rStyle w:val="style11"/>
          <w:rFonts w:hint="default"/>
          <w:color w:val="auto"/>
          <w:szCs w:val="32"/>
          <w:rtl/>
        </w:rPr>
        <w:t xml:space="preserve">أن يقال: ليس في هذا الباب ما يجوز الاستدلال به بل كلها ضعيفة، بل موضوعة، بل ولا يعرف عن أحد من الصحابة أنه تكلم بلفظ </w:t>
      </w:r>
      <w:r w:rsidRPr="00047E79">
        <w:rPr>
          <w:rStyle w:val="srch1"/>
          <w:rFonts w:ascii="Lotus Linotype" w:hAnsi="Lotus Linotype" w:cs="Lotus Linotype" w:hint="default"/>
          <w:color w:val="auto"/>
          <w:sz w:val="32"/>
          <w:szCs w:val="32"/>
          <w:rtl/>
        </w:rPr>
        <w:t xml:space="preserve">زيارة قبره ﷺ </w:t>
      </w:r>
      <w:r w:rsidRPr="00047E79">
        <w:rPr>
          <w:rStyle w:val="style11"/>
          <w:rFonts w:hint="default"/>
          <w:color w:val="auto"/>
          <w:szCs w:val="32"/>
          <w:rtl/>
        </w:rPr>
        <w:t>ألبتة، فلم يكن هذا اللفظ معروفا عندهم. ولفظ قبر النبي ﷺ على الخصوص لا يعرف لا عن النبي ﷺ، ولا عن أصحابه، وكل ما روي فيه فهو ضعيف بل هو كذب موضوع عند أهل العلم بالحديث.</w:t>
      </w:r>
    </w:p>
    <w:p w14:paraId="1967A19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شيخ الإسلام ابن تيمية: "وأما قوله: (من زار قبري فقد وجبت له شفاعتي) وأمثال هذا الحديث مما روى في زيارة قبره ﷺ فليس منها شيء صحيح، ولم يرو أحد من أهل الكتب المعتمدة منها شيئا لا أصحاب الصحيح كالبخاري ومسلم ولا أصحاب السنن كأبي داود والنسائي ولا الأئمة من أهل المسانيد كالإمام أحمد وأمثاله، ولا اعتمد على ذلك أحد من أئمة الفقه كمالك والشافعي وأحمد وإسحاق بن راهويه وأبي حنيفة والثوري والأوزاعي والليث بن سعد وأمثالهم، بل عامة هذه الأحاديث مما يعلم أنها كذب موضوعة"</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15"/>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37AFC9B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أيضاً: "قوله: (من حج ولم يزرني فقد جفاني) كذب فإن جفاء النبي ﷺ حرام وزيارة قبره ليست واجبة باتفاق المسلمين، ولم يثبت عنه حديث في زيارة قبره، بل هذه الأحاديث التي تروى: (من زارني وزار أبى في عام واحد ضمنت له على الله الجنة) وأمثال ذلك كذب باتفاق العلماء"</w:t>
      </w:r>
      <w:r w:rsidRPr="00047E79">
        <w:rPr>
          <w:rFonts w:ascii="Lotus Linotype" w:hAnsi="Lotus Linotype" w:cs="Traditional Arabic"/>
          <w:smallCaps/>
          <w:sz w:val="32"/>
          <w:szCs w:val="32"/>
          <w:vertAlign w:val="superscript"/>
          <w:rtl/>
          <w:lang w:bidi="ar-EG"/>
        </w:rPr>
        <w:t>(</w:t>
      </w:r>
      <w:r w:rsidRPr="00047E79">
        <w:rPr>
          <w:rStyle w:val="af6"/>
          <w:rFonts w:ascii="Lotus Linotype" w:hAnsi="Lotus Linotype"/>
          <w:smallCaps/>
          <w:sz w:val="32"/>
          <w:szCs w:val="32"/>
          <w:rtl/>
          <w:lang w:bidi="ar-EG"/>
        </w:rPr>
        <w:footnoteReference w:id="1016"/>
      </w:r>
      <w:r w:rsidRPr="00047E79">
        <w:rPr>
          <w:rFonts w:ascii="Lotus Linotype" w:hAnsi="Lotus Linotype" w:cs="Traditional Arabic"/>
          <w:smallCaps/>
          <w:sz w:val="32"/>
          <w:szCs w:val="32"/>
          <w:vertAlign w:val="superscript"/>
          <w:rtl/>
          <w:lang w:bidi="ar-EG"/>
        </w:rPr>
        <w:t>)</w:t>
      </w:r>
      <w:r w:rsidRPr="00047E79">
        <w:rPr>
          <w:rFonts w:ascii="Lotus Linotype" w:hAnsi="Lotus Linotype" w:cs="Lotus Linotype"/>
          <w:sz w:val="32"/>
          <w:szCs w:val="32"/>
          <w:rtl/>
        </w:rPr>
        <w:t>.</w:t>
      </w:r>
    </w:p>
    <w:p w14:paraId="6DDA6ED5"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 xml:space="preserve">رابعاً: </w:t>
      </w:r>
      <w:r w:rsidRPr="00047E79">
        <w:rPr>
          <w:rFonts w:ascii="Lotus Linotype" w:hAnsi="Lotus Linotype" w:cs="Lotus Linotype"/>
          <w:sz w:val="32"/>
          <w:szCs w:val="32"/>
          <w:rtl/>
        </w:rPr>
        <w:t>إن ادعوا أنها ترتقي بمجموعها إلى درجة الاحتجاج، فيقال لهم: لقد تبين من خلال تخريج الأحاديث المروية في الباب أنه ليس فيها حديث صحيح، بل كلها ضعيفة أو موضوعة، لا أصل لها، وكم من حديث له طرق أضعاف هذه الطرق التي ذكرت، وهو موضوع عند أهل هذا الباب فلا يعتبر بكثرة الطرق وتعددها، وإنما الاعتماد على ثبوتها وصحتها.</w:t>
      </w:r>
    </w:p>
    <w:p w14:paraId="6FDADD2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خامساً:</w:t>
      </w:r>
      <w:r w:rsidRPr="00047E79">
        <w:rPr>
          <w:rFonts w:ascii="Lotus Linotype" w:hAnsi="Lotus Linotype" w:cs="Lotus Linotype"/>
          <w:sz w:val="32"/>
          <w:szCs w:val="32"/>
          <w:rtl/>
        </w:rPr>
        <w:t xml:space="preserve"> يقال لهم: لو ورد من ذلك ما هو صحيح، لكان إنما يدل على مطلق الزيارة، وهذا خارج عن محل النزاع، وإنما الخلاف فيمن لم يكن سفره إلا لمجرد زيارة قبور الأنبياء والصالحين، وحينئذ فلو كان في هذا الباب حديث صحيح لم يتناول محل النزاع.</w:t>
      </w:r>
    </w:p>
    <w:p w14:paraId="3A634A6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سادساً:</w:t>
      </w:r>
      <w:r w:rsidRPr="00047E79">
        <w:rPr>
          <w:rFonts w:ascii="Lotus Linotype" w:hAnsi="Lotus Linotype" w:cs="Lotus Linotype"/>
          <w:sz w:val="32"/>
          <w:szCs w:val="32"/>
          <w:rtl/>
        </w:rPr>
        <w:t xml:space="preserve"> لو قُدِّر أنه ورد في زيارة قبره ﷺ أحاديث صحيحة، لكان المراد بها هو المراد بقول من قال من العلماء: إنه يستحب زيارة قبره ﷺ، ومرادهم بذلك: السفر إلى مسجده، وفي مسجده ﷺ يسلم عليه ويصلي عليه، ويدعى له، ويثني عليه، ليس المراد أنه يدخل إلى قبره، ويصل إليه، وحينئذ فهذا المراد قد استحبه شيخ الإسلام ابن تيمية وغيره من أهل العلم بالنص والإجماع.</w:t>
      </w:r>
    </w:p>
    <w:p w14:paraId="0E2B446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سابعاً:</w:t>
      </w:r>
      <w:r w:rsidRPr="00047E79">
        <w:rPr>
          <w:rFonts w:ascii="Lotus Linotype" w:hAnsi="Lotus Linotype" w:cs="Lotus Linotype"/>
          <w:sz w:val="32"/>
          <w:szCs w:val="32"/>
          <w:rtl/>
        </w:rPr>
        <w:t xml:space="preserve"> يقال لهم: إن الذين أثبتوا استحباب السلام عليه ﷺ عند الحجرة كمالك وابن حبيب وأحمد بن حنبل وأبي داود احتجوا؛ إما بفعل ابن عمر كما احتج به مالك وأحمد وغيرهما، وإما بالحديث الذي رواه أبو داود وغيره بإسناد جيد عن أبي هريرة عن النبي ﷺ أنه قال: (ما من رجل يسلم علي إلا رد الله علي روحي حتى أرد عليه السلام)، فهذا عمدة أحمد وأبي داود وابن حبيب وأمثالهم، وليس في لفظ الحديث المعروف في السنن والمسند: (عند قبري)، لكن عرفوا أن هذا هو المراد، وأنه لم يرد على كل مُسلِّم عليه في كل صلاة في شرق الأرض وغربها، مع أن هذا المعنى إن كان هو المراد بطل الاستدلال بالحديث من كل وجه على اختصاص تلك البقعة بالسلام، وإن كان المراد هو السلام عند قبره كما فهمه عامة العلماء، فهل يدخل فيه من سلم من خارج الحجرة؟ </w:t>
      </w:r>
    </w:p>
    <w:p w14:paraId="2CEB6F6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ابن تيمية: "هذا مما تنازع فيه الناس، وقد نوزعوا في دلالته، فمن الناس من يقول: هذا من سلم عليه عند قبره، كما كانوا يدخلون الحجرة على زمن عائشة فيسلمون على النبي ﷺ، فكان يرد عليهم، فأولئك سلموا عليه عند قبره، وكان يرد عليهم، وهذا قد جاء عموما في حق المؤمنين: (ما من رجل يمر بقبر الرجل كان يعرفه في الدنيا فيسلم عليه إلا رد الله عليه روحه حتى يرد عليه السلام)، قالوا فأما من كان في المسجد </w:t>
      </w:r>
      <w:r w:rsidRPr="00047E79">
        <w:rPr>
          <w:rStyle w:val="style11"/>
          <w:rFonts w:hint="default"/>
          <w:color w:val="auto"/>
          <w:szCs w:val="32"/>
          <w:rtl/>
        </w:rPr>
        <w:t xml:space="preserve">فهؤلاء لم يسلموا عليه عند قبره، بل سلامهم عليه كالسلام عليه في الصلاة، وكالسلام عليه إذا دخل المسجد، وخرج منه، وهذا هو السلام الذي أمر الله به في حقه بقوله: </w:t>
      </w:r>
      <w:r w:rsidRPr="00047E79">
        <w:rPr>
          <w:rFonts w:ascii="QCF_BSML" w:hAnsi="QCF_BSML" w:cs="QCF_BSML"/>
          <w:sz w:val="32"/>
          <w:szCs w:val="32"/>
          <w:rtl/>
        </w:rPr>
        <w:t xml:space="preserve">ﮋ </w:t>
      </w:r>
      <w:r w:rsidRPr="00047E79">
        <w:rPr>
          <w:rFonts w:ascii="QCF_P426" w:hAnsi="QCF_P426" w:cs="QCF_P426"/>
          <w:sz w:val="32"/>
          <w:szCs w:val="32"/>
          <w:rtl/>
        </w:rPr>
        <w:t>ﭹ ﭺ ﭻ ﭼ ﭽ ﭾ ﭿ</w:t>
      </w:r>
      <w:r w:rsidRPr="00047E79">
        <w:rPr>
          <w:rFonts w:ascii="QCF_BSML" w:hAnsi="QCF_BSML" w:cs="QCF_BSML"/>
          <w:sz w:val="32"/>
          <w:szCs w:val="32"/>
          <w:rtl/>
        </w:rPr>
        <w:t>ﮊ</w:t>
      </w:r>
      <w:r w:rsidRPr="00047E79">
        <w:rPr>
          <w:rFonts w:ascii="Arial" w:hAnsi="Arial" w:cs="Arial"/>
          <w:sz w:val="32"/>
          <w:szCs w:val="32"/>
          <w:rtl/>
        </w:rPr>
        <w:t>،</w:t>
      </w:r>
      <w:r w:rsidRPr="00047E79">
        <w:rPr>
          <w:rStyle w:val="style11"/>
          <w:rFonts w:hint="default"/>
          <w:color w:val="auto"/>
          <w:szCs w:val="32"/>
          <w:rtl/>
        </w:rPr>
        <w:t xml:space="preserve"> وهذا السلام قد ورد أنه من سلم عليه مرة سلم الله عليه عشرا، كما أنه من صلى عليه مرة صلى الله عليه بها عشرا"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7"/>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5F1E337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ب</w:t>
      </w:r>
      <w:r w:rsidRPr="00047E79">
        <w:rPr>
          <w:rFonts w:ascii="Lotus Linotype" w:hAnsi="Lotus Linotype" w:cs="Lotus Linotype"/>
          <w:b/>
          <w:bCs/>
          <w:sz w:val="32"/>
          <w:szCs w:val="32"/>
          <w:rtl/>
        </w:rPr>
        <w:t xml:space="preserve"> ـ</w:t>
      </w:r>
      <w:r w:rsidRPr="00047E79">
        <w:rPr>
          <w:rFonts w:ascii="Lotus Linotype" w:hAnsi="Lotus Linotype" w:cs="Lotus Linotype" w:hint="cs"/>
          <w:b/>
          <w:bCs/>
          <w:sz w:val="32"/>
          <w:szCs w:val="32"/>
          <w:rtl/>
        </w:rPr>
        <w:t xml:space="preserve"> أحاديث عامة.</w:t>
      </w:r>
    </w:p>
    <w:p w14:paraId="24A91CAC" w14:textId="77777777" w:rsidR="00F643F2" w:rsidRPr="00047E79" w:rsidRDefault="00F643F2" w:rsidP="00F643F2">
      <w:pPr>
        <w:spacing w:line="520" w:lineRule="exact"/>
        <w:ind w:firstLine="454"/>
        <w:jc w:val="lowKashida"/>
        <w:rPr>
          <w:rFonts w:ascii="Lotus Linotype" w:hAnsi="Lotus Linotype" w:cs="Lotus Linotype"/>
          <w:smallCaps/>
          <w:sz w:val="32"/>
          <w:szCs w:val="32"/>
          <w:rtl/>
          <w:lang w:bidi="ar-EG"/>
        </w:rPr>
      </w:pPr>
      <w:r w:rsidRPr="00047E79">
        <w:rPr>
          <w:rFonts w:ascii="Lotus Linotype" w:hAnsi="Lotus Linotype" w:cs="Lotus Linotype"/>
          <w:b/>
          <w:bCs/>
          <w:sz w:val="32"/>
          <w:szCs w:val="32"/>
          <w:rtl/>
        </w:rPr>
        <w:t xml:space="preserve">ـ ومن ذلك: </w:t>
      </w:r>
      <w:r w:rsidRPr="00047E79">
        <w:rPr>
          <w:rFonts w:ascii="Lotus Linotype" w:hAnsi="Lotus Linotype" w:cs="Lotus Linotype"/>
          <w:sz w:val="32"/>
          <w:szCs w:val="32"/>
          <w:rtl/>
        </w:rPr>
        <w:t>قوله ﷺ: (</w:t>
      </w:r>
      <w:r w:rsidRPr="00047E79">
        <w:rPr>
          <w:rFonts w:ascii="Lotus Linotype" w:hAnsi="Lotus Linotype" w:cs="Lotus Linotype"/>
          <w:smallCaps/>
          <w:sz w:val="32"/>
          <w:szCs w:val="32"/>
          <w:rtl/>
          <w:lang w:bidi="ar-EG"/>
        </w:rPr>
        <w:t>ما مِنْ أَحَدٍ يُسَلِّمُ عَلَيَّ إلا رَدَّ اللهُ عَلَيَّ رُوحي حتى أَرُدَّ عليه السَّلام).</w:t>
      </w:r>
    </w:p>
    <w:p w14:paraId="06BDAE0E" w14:textId="77777777" w:rsidR="00F643F2" w:rsidRPr="00047E79" w:rsidRDefault="00F643F2" w:rsidP="00F643F2">
      <w:pPr>
        <w:spacing w:line="520" w:lineRule="exact"/>
        <w:ind w:firstLine="454"/>
        <w:jc w:val="lowKashida"/>
        <w:rPr>
          <w:rFonts w:ascii="Lotus Linotype" w:hAnsi="Lotus Linotype" w:cs="Lotus Linotype"/>
          <w:b/>
          <w:bCs/>
          <w:smallCaps/>
          <w:sz w:val="32"/>
          <w:szCs w:val="32"/>
          <w:rtl/>
          <w:lang w:bidi="ar-EG"/>
        </w:rPr>
      </w:pPr>
      <w:r w:rsidRPr="00047E79">
        <w:rPr>
          <w:rFonts w:ascii="Lotus Linotype" w:hAnsi="Lotus Linotype" w:cs="Lotus Linotype"/>
          <w:b/>
          <w:bCs/>
          <w:smallCaps/>
          <w:sz w:val="32"/>
          <w:szCs w:val="32"/>
          <w:rtl/>
          <w:lang w:bidi="ar-EG"/>
        </w:rPr>
        <w:t xml:space="preserve">والجواب على ذلك: </w:t>
      </w:r>
    </w:p>
    <w:p w14:paraId="35CB1213" w14:textId="77777777" w:rsidR="00F643F2" w:rsidRPr="00047E79" w:rsidRDefault="00F643F2" w:rsidP="00F643F2">
      <w:pPr>
        <w:spacing w:line="520" w:lineRule="exact"/>
        <w:ind w:firstLine="454"/>
        <w:jc w:val="lowKashida"/>
        <w:rPr>
          <w:rFonts w:ascii="Lotus Linotype" w:hAnsi="Lotus Linotype" w:cs="Lotus Linotype"/>
          <w:smallCaps/>
          <w:sz w:val="32"/>
          <w:szCs w:val="32"/>
          <w:rtl/>
          <w:lang w:bidi="ar-EG"/>
        </w:rPr>
      </w:pPr>
      <w:r w:rsidRPr="00047E79">
        <w:rPr>
          <w:rFonts w:ascii="Lotus Linotype" w:hAnsi="Lotus Linotype" w:cs="Lotus Linotype"/>
          <w:smallCaps/>
          <w:sz w:val="32"/>
          <w:szCs w:val="32"/>
          <w:rtl/>
          <w:lang w:bidi="ar-EG"/>
        </w:rPr>
        <w:t>أن الحديث لا يدل على المطلوب، فإنه قد نوزع في دلالته، فإن قوله: (ما من أحد يسلم عل</w:t>
      </w:r>
      <w:r w:rsidRPr="00047E79">
        <w:rPr>
          <w:rFonts w:ascii="Lotus Linotype" w:hAnsi="Lotus Linotype" w:cs="Lotus Linotype" w:hint="cs"/>
          <w:smallCaps/>
          <w:sz w:val="32"/>
          <w:szCs w:val="32"/>
          <w:rtl/>
          <w:lang w:bidi="ar-EG"/>
        </w:rPr>
        <w:t>ي</w:t>
      </w:r>
      <w:r w:rsidRPr="00047E79">
        <w:rPr>
          <w:rFonts w:ascii="Lotus Linotype" w:hAnsi="Lotus Linotype" w:cs="Lotus Linotype"/>
          <w:smallCaps/>
          <w:sz w:val="32"/>
          <w:szCs w:val="32"/>
          <w:rtl/>
          <w:lang w:bidi="ar-EG"/>
        </w:rPr>
        <w:t>) يحتمل أن يكون المراد به عند قبره، كما فهمه جماعة من الأئمة، ويحتمل أن يكون معناه على العموم، وأنه لا فرق في ذلك بين القريب والبعيد، وهذا هو ظاهر الحديث وهو الموافق للأحاديث المشهورة.</w:t>
      </w:r>
    </w:p>
    <w:p w14:paraId="4A812537" w14:textId="77777777" w:rsidR="00F643F2" w:rsidRPr="00047E79" w:rsidRDefault="00F643F2" w:rsidP="00F643F2">
      <w:pPr>
        <w:spacing w:line="520" w:lineRule="exact"/>
        <w:ind w:firstLine="454"/>
        <w:jc w:val="lowKashida"/>
        <w:rPr>
          <w:rFonts w:ascii="Lotus Linotype" w:hAnsi="Lotus Linotype" w:cs="Lotus Linotype"/>
          <w:smallCaps/>
          <w:sz w:val="32"/>
          <w:szCs w:val="32"/>
          <w:rtl/>
          <w:lang w:bidi="ar-EG"/>
        </w:rPr>
      </w:pPr>
      <w:r w:rsidRPr="00047E79">
        <w:rPr>
          <w:rFonts w:ascii="Lotus Linotype" w:hAnsi="Lotus Linotype" w:cs="Lotus Linotype"/>
          <w:smallCaps/>
          <w:sz w:val="32"/>
          <w:szCs w:val="32"/>
          <w:rtl/>
          <w:lang w:bidi="ar-EG"/>
        </w:rPr>
        <w:t>ثم إن الحديث يوجب فضيلة الرسول ﷺ بالرد لا فضيلة المسلم بالرد عليه، إذ كان هذا من باب المكافأة والجزاء، حتى إنه يشرع للبر والفاجر.</w:t>
      </w:r>
      <w:r w:rsidRPr="00047E79">
        <w:rPr>
          <w:rFonts w:ascii="Lotus Linotype" w:hAnsi="Lotus Linotype" w:cs="Lotus Linotype" w:hint="cs"/>
          <w:smallCaps/>
          <w:sz w:val="32"/>
          <w:szCs w:val="32"/>
          <w:rtl/>
          <w:lang w:bidi="ar-EG"/>
        </w:rPr>
        <w:t xml:space="preserve"> </w:t>
      </w:r>
      <w:r w:rsidRPr="00047E79">
        <w:rPr>
          <w:rFonts w:ascii="Lotus Linotype" w:hAnsi="Lotus Linotype" w:cs="Lotus Linotype"/>
          <w:smallCaps/>
          <w:sz w:val="32"/>
          <w:szCs w:val="32"/>
          <w:rtl/>
          <w:lang w:bidi="ar-EG"/>
        </w:rPr>
        <w:t>وإما أن يقال: هذا إنما هو فيمن سلم من قريب، والقريب أن يكون في بيته، فإنه إن لم يحد بذلك لم يبق له حد محدود من جهة الشرع</w:t>
      </w:r>
      <w:r w:rsidRPr="00047E79">
        <w:rPr>
          <w:rFonts w:ascii="Lotus Linotype" w:hAnsi="Lotus Linotype" w:cs="Traditional Arabic"/>
          <w:smallCaps/>
          <w:spacing w:val="-2"/>
          <w:sz w:val="32"/>
          <w:szCs w:val="32"/>
          <w:vertAlign w:val="superscript"/>
          <w:rtl/>
          <w:lang w:val="en-GB" w:bidi="ar-EG"/>
        </w:rPr>
        <w:t>(</w:t>
      </w:r>
      <w:r w:rsidRPr="00047E79">
        <w:rPr>
          <w:rStyle w:val="af6"/>
          <w:rFonts w:ascii="Lotus Linotype" w:hAnsi="Lotus Linotype"/>
          <w:smallCaps/>
          <w:spacing w:val="-2"/>
          <w:sz w:val="32"/>
          <w:szCs w:val="32"/>
          <w:rtl/>
          <w:lang w:val="en-GB" w:bidi="ar-EG"/>
        </w:rPr>
        <w:footnoteReference w:id="1018"/>
      </w:r>
      <w:r w:rsidRPr="00047E79">
        <w:rPr>
          <w:rFonts w:ascii="Lotus Linotype" w:hAnsi="Lotus Linotype" w:cs="Traditional Arabic"/>
          <w:smallCaps/>
          <w:spacing w:val="-2"/>
          <w:sz w:val="32"/>
          <w:szCs w:val="32"/>
          <w:vertAlign w:val="superscript"/>
          <w:rtl/>
          <w:lang w:val="en-GB" w:bidi="ar-EG"/>
        </w:rPr>
        <w:t>)</w:t>
      </w:r>
      <w:r w:rsidRPr="00047E79">
        <w:rPr>
          <w:rFonts w:ascii="Lotus Linotype" w:hAnsi="Lotus Linotype" w:cs="Lotus Linotype"/>
          <w:smallCaps/>
          <w:sz w:val="32"/>
          <w:szCs w:val="32"/>
          <w:rtl/>
          <w:lang w:bidi="ar-EG"/>
        </w:rPr>
        <w:t xml:space="preserve">. </w:t>
      </w:r>
    </w:p>
    <w:p w14:paraId="577D7F4D"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ج ـ </w:t>
      </w:r>
      <w:r w:rsidRPr="00047E79">
        <w:rPr>
          <w:rFonts w:ascii="Lotus Linotype" w:hAnsi="Lotus Linotype" w:cs="Lotus Linotype"/>
          <w:b/>
          <w:bCs/>
          <w:sz w:val="32"/>
          <w:szCs w:val="32"/>
          <w:rtl/>
        </w:rPr>
        <w:t>دليل الإجماع.</w:t>
      </w:r>
    </w:p>
    <w:p w14:paraId="0489A2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قالوا: نقل أهل العلم الإجماع على مشروعية زيارة قبر النبي ﷺ، ومن هؤلاء القاضي عياض.</w:t>
      </w:r>
    </w:p>
    <w:p w14:paraId="2F277BA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والجواب على هذا:</w:t>
      </w:r>
    </w:p>
    <w:p w14:paraId="18BF2DF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أنه قد سبق بيان هذا الإجماع، وأنه إنما يتنزل على من أتى إلى المسجد النبوي ثم صلى وفيه ما كتب الله له، ثم سلم على النبي ﷺ وصاحبيه، وليس فيه تعرض لشد الرحال لمجرد زيارة القبور.</w:t>
      </w:r>
    </w:p>
    <w:p w14:paraId="7952A84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د ـ ذكر بعض الآثار الواردة في هذه المسألة.</w:t>
      </w:r>
    </w:p>
    <w:p w14:paraId="730EA64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1ـ أثر بلال رضي الله عنه:</w:t>
      </w:r>
    </w:p>
    <w:p w14:paraId="140EB13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ف</w:t>
      </w:r>
      <w:r w:rsidRPr="00047E79">
        <w:rPr>
          <w:rFonts w:ascii="Lotus Linotype" w:hAnsi="Lotus Linotype" w:cs="Lotus Linotype"/>
          <w:sz w:val="32"/>
          <w:szCs w:val="32"/>
          <w:rtl/>
        </w:rPr>
        <w:t>عن أبي الدرداء قال</w:t>
      </w:r>
      <w:r w:rsidRPr="00047E79">
        <w:rPr>
          <w:rFonts w:ascii="Lotus Linotype" w:hAnsi="Lotus Linotype" w:cs="Lotus Linotype" w:hint="cs"/>
          <w:sz w:val="32"/>
          <w:szCs w:val="32"/>
          <w:rtl/>
        </w:rPr>
        <w:t>: (</w:t>
      </w:r>
      <w:r w:rsidRPr="00047E79">
        <w:rPr>
          <w:rFonts w:ascii="Lotus Linotype" w:hAnsi="Lotus Linotype" w:cs="Lotus Linotype"/>
          <w:sz w:val="32"/>
          <w:szCs w:val="32"/>
          <w:rtl/>
        </w:rPr>
        <w:t xml:space="preserve">إن بلالا رأى في منامه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وهو يقول له: ما هذه الجفوة يا بلال أما آن لك أن تزورني يا بلال، فانتبه حزينا وجلا خائفا فركب راحلته وقصد المدينة فأتى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فجعل يبكي عنده ويمرغ وجهه عليه، وأقبل الحسن والحسين فجعل يضمهما ويقبلهما، فقالا له: يا بلال نشتهي نسمع أذانك الذي كنت تؤذنه لرسول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السحر ففعل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فعلا سطح المسجد فوقف موقفه الذي كان يقف فيه فلما أن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الله أكبر الله أكبر ارتجت المدينة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فلما أن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أشهد أن لا إله إلا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زاد تعاجيجها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فلما أن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أشهد أن محمدا رسول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خرج العواتق من خدورهن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فقالوا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أبعث رسول الله ﷺ فما رئي يوم أكثر باكيا ولا باكية بعد رسول الله</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من ذلك اليوم)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1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b/>
          <w:bCs/>
          <w:sz w:val="32"/>
          <w:szCs w:val="32"/>
          <w:rtl/>
        </w:rPr>
        <w:t>.</w:t>
      </w:r>
    </w:p>
    <w:p w14:paraId="12B14B5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والجواب عليه أن الأثر واه جداً فلا تقوم به حجة.</w:t>
      </w:r>
    </w:p>
    <w:p w14:paraId="36A449E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2ـ ذكر الواقدي في فتوح الشام في قصة إسلام كعب الأحبار</w:t>
      </w:r>
      <w:r w:rsidRPr="00047E79">
        <w:rPr>
          <w:rFonts w:ascii="Lotus Linotype" w:hAnsi="Lotus Linotype" w:cs="Lotus Linotype"/>
          <w:sz w:val="32"/>
          <w:szCs w:val="32"/>
          <w:rtl/>
        </w:rPr>
        <w:t>، وفيها</w:t>
      </w:r>
      <w:r w:rsidRPr="00047E79">
        <w:rPr>
          <w:rFonts w:ascii="Lotus Linotype" w:hAnsi="Lotus Linotype" w:cs="Lotus Linotype" w:hint="cs"/>
          <w:sz w:val="32"/>
          <w:szCs w:val="32"/>
          <w:rtl/>
        </w:rPr>
        <w:t xml:space="preserve"> قول عمر له</w:t>
      </w:r>
      <w:r w:rsidRPr="00047E79">
        <w:rPr>
          <w:rFonts w:ascii="Lotus Linotype" w:hAnsi="Lotus Linotype" w:cs="Lotus Linotype"/>
          <w:sz w:val="32"/>
          <w:szCs w:val="32"/>
          <w:rtl/>
        </w:rPr>
        <w:t>: (</w:t>
      </w:r>
      <w:r w:rsidRPr="00047E79">
        <w:rPr>
          <w:rStyle w:val="srch1"/>
          <w:rFonts w:ascii="Lotus Linotype" w:hAnsi="Lotus Linotype" w:cs="Lotus Linotype" w:hint="default"/>
          <w:color w:val="auto"/>
          <w:sz w:val="32"/>
          <w:szCs w:val="32"/>
          <w:rtl/>
        </w:rPr>
        <w:t xml:space="preserve">هل لك أن تسير </w:t>
      </w:r>
      <w:r w:rsidRPr="00047E79">
        <w:rPr>
          <w:rStyle w:val="style11"/>
          <w:rFonts w:hint="default"/>
          <w:color w:val="auto"/>
          <w:szCs w:val="32"/>
          <w:rtl/>
        </w:rPr>
        <w:t xml:space="preserve">معي إلى المدينة فنزور قبر النبي </w:t>
      </w:r>
      <w:r w:rsidRPr="00047E79">
        <w:rPr>
          <w:rStyle w:val="style11"/>
          <w:rFonts w:eastAsia="Arial Unicode MS" w:hint="default"/>
          <w:color w:val="auto"/>
          <w:szCs w:val="32"/>
          <w:rtl/>
        </w:rPr>
        <w:t>ﷺ</w:t>
      </w:r>
      <w:r w:rsidRPr="00047E79">
        <w:rPr>
          <w:rStyle w:val="style11"/>
          <w:rFonts w:hint="default"/>
          <w:color w:val="auto"/>
          <w:szCs w:val="32"/>
          <w:rtl/>
        </w:rPr>
        <w:t>، وتتمتع بزيارته فقلت: نعم يا أمير المؤمنين، أنا أفعل ذلك، قال: وارتحل عمر)</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20"/>
      </w:r>
      <w:r w:rsidRPr="00047E79">
        <w:rPr>
          <w:rFonts w:ascii="Lotus Linotype" w:hAnsi="Lotus Linotype" w:cs="Traditional Arabic"/>
          <w:spacing w:val="-2"/>
          <w:sz w:val="32"/>
          <w:szCs w:val="32"/>
          <w:vertAlign w:val="superscript"/>
          <w:rtl/>
          <w:lang w:val="en-GB"/>
        </w:rPr>
        <w:t>)</w:t>
      </w:r>
      <w:r w:rsidRPr="00047E79">
        <w:rPr>
          <w:rStyle w:val="style11"/>
          <w:rFonts w:hint="default"/>
          <w:color w:val="auto"/>
          <w:szCs w:val="32"/>
          <w:rtl/>
        </w:rPr>
        <w:t>.</w:t>
      </w:r>
    </w:p>
    <w:p w14:paraId="57B51CE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كما قال ابن عبد الهادي: "وهو [يعني: السبكي] مطالب أولاً: ببيان صحته، وثانياً: ببيان دلالته على مطلوبه، ولا سبيل إلى واحد من الأمرين، ومن المعلوم أن هذا من الأكاذيب والموضوعات على عمر بن الخطاب رضي الله عنه، وفتوح الشام فيه كذب كثير، وهذا لا يخفى على آحاد طلبة العلم، لكن شأن المعترض الاحتجاج دائماً بما يظنه موافقاً لهواه ولو كان من المنخنقة، والموقوذة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والمتردية، وليس هذا شأن العلماء، بل المستدل بحديث أو أثر عليه أن يبين صحته ودلالته على مطلوبه.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المنقول عن عمر رضي الله عنه لو كان ثابتاً عنه لم يكن فيه دليل على محل النـزاع، وقد عرف أن شيخ الإسلام لا ينكر الزيارة على الوجه المشروع ولا يكرهها، بل يحض عليها، ويندب إلى فعلها والله الموفق للصواب"</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021"/>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5A23BEC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ثانياً: الدليل العقلي.</w:t>
      </w:r>
    </w:p>
    <w:p w14:paraId="285A12B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1ـ قالوا:</w:t>
      </w:r>
      <w:r w:rsidRPr="00047E79">
        <w:rPr>
          <w:rFonts w:ascii="Lotus Linotype" w:hAnsi="Lotus Linotype" w:cs="Lotus Linotype" w:hint="cs"/>
          <w:sz w:val="32"/>
          <w:szCs w:val="32"/>
          <w:rtl/>
        </w:rPr>
        <w:t xml:space="preserve"> إن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يزار كغيره من قبور المؤمنين، بل هو من باب أولى، ولهذا كانت زيارة قبره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داخله في عموم 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(ألا فزروها فإنها تذكركم الآخرة).</w:t>
      </w:r>
    </w:p>
    <w:p w14:paraId="228BA73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w:t>
      </w:r>
      <w:r w:rsidRPr="00047E79">
        <w:rPr>
          <w:rFonts w:ascii="Lotus Linotype" w:hAnsi="Lotus Linotype" w:cs="Lotus Linotype"/>
          <w:b/>
          <w:bCs/>
          <w:sz w:val="32"/>
          <w:szCs w:val="32"/>
          <w:rtl/>
        </w:rPr>
        <w:t>الجواب عن ذلك</w:t>
      </w:r>
      <w:r w:rsidRPr="00047E79">
        <w:rPr>
          <w:rFonts w:ascii="Lotus Linotype" w:hAnsi="Lotus Linotype" w:cs="Lotus Linotype" w:hint="cs"/>
          <w:b/>
          <w:bCs/>
          <w:sz w:val="32"/>
          <w:szCs w:val="32"/>
          <w:rtl/>
        </w:rPr>
        <w:t xml:space="preserve"> أن يقال</w:t>
      </w:r>
      <w:r w:rsidRPr="00047E79">
        <w:rPr>
          <w:rFonts w:ascii="Lotus Linotype" w:hAnsi="Lotus Linotype" w:cs="Lotus Linotype"/>
          <w:b/>
          <w:bCs/>
          <w:sz w:val="32"/>
          <w:szCs w:val="32"/>
          <w:rtl/>
        </w:rPr>
        <w:t>:</w:t>
      </w:r>
    </w:p>
    <w:p w14:paraId="629B4C3C"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لا يصح قياس قبره ﷺ على قبر غيره من المؤمنين؛ لأن هناك فروقاً بين قبره وقبر غيره، وهي:</w:t>
      </w:r>
    </w:p>
    <w:p w14:paraId="7AC896C6"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إن صلاتنا وسلامنا عليه يصله حيث كنا بخلاف غيره.</w:t>
      </w:r>
    </w:p>
    <w:p w14:paraId="7C4D293B"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لا حاجة لزيارة قبره، فالصلاة والسلام عليه عام في كل مكان وزمان، ويستوي في ذلك القريب والبعيد، وهناك مواطن كثيرة أفضل للسلام عليه منه عند قبره، كالسلام عليه في الصلوات المفروضة، والصلاة والسلام عليه يوم الجمعة وغير ذلك.</w:t>
      </w:r>
    </w:p>
    <w:p w14:paraId="3733ADA7"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لا يتمكن من رؤية قبره ولا مشاهدته، ولا من الوصول إليه، كما هو الحال في القبور الأخرى؛ لأنه مدفون في بيته محجوب عن النظر والوصول، ثم إن الفتنة بقبره أعظم من غيره.</w:t>
      </w:r>
    </w:p>
    <w:p w14:paraId="5499A4D3"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4ـ قبر غيره جرى عمل الصحابة على زيارته، بخلاف قبره.</w:t>
      </w:r>
    </w:p>
    <w:p w14:paraId="25552598"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5ـ كره الإمام مالك قول: "زرت قبر النبي ﷺ"، ولم يكره ذلك في قبر غيره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022"/>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4E90041F" w14:textId="77777777" w:rsidR="00F643F2" w:rsidRPr="00047E79" w:rsidRDefault="00F643F2" w:rsidP="00F643F2">
      <w:pPr>
        <w:widowControl w:val="0"/>
        <w:spacing w:line="520" w:lineRule="exact"/>
        <w:ind w:firstLine="454"/>
        <w:jc w:val="lowKashida"/>
        <w:rPr>
          <w:rFonts w:cs="Traditional Arabic"/>
          <w:sz w:val="32"/>
          <w:szCs w:val="32"/>
          <w:rtl/>
        </w:rPr>
      </w:pPr>
      <w:r w:rsidRPr="00047E79">
        <w:rPr>
          <w:rFonts w:ascii="Lotus Linotype" w:hAnsi="Lotus Linotype" w:cs="Lotus Linotype"/>
          <w:sz w:val="32"/>
          <w:szCs w:val="32"/>
          <w:rtl/>
        </w:rPr>
        <w:t>يقول شيخ الإسلام</w:t>
      </w:r>
      <w:r w:rsidRPr="00047E79">
        <w:rPr>
          <w:rFonts w:ascii="Lotus Linotype" w:hAnsi="Lotus Linotype" w:cs="Lotus Linotype" w:hint="cs"/>
          <w:sz w:val="32"/>
          <w:szCs w:val="32"/>
          <w:rtl/>
        </w:rPr>
        <w:t xml:space="preserve"> ابن تيمية</w:t>
      </w:r>
      <w:r w:rsidRPr="00047E79">
        <w:rPr>
          <w:rFonts w:ascii="Lotus Linotype" w:hAnsi="Lotus Linotype" w:cs="Lotus Linotype"/>
          <w:sz w:val="32"/>
          <w:szCs w:val="32"/>
          <w:rtl/>
        </w:rPr>
        <w:t xml:space="preserve">: "فقبر النبي </w:t>
      </w:r>
      <w:r w:rsidRPr="00047E79">
        <w:rPr>
          <w:rFonts w:ascii="Lotus Linotype" w:hAnsi="Lotus Linotype" w:cs="Lotus Linotype"/>
          <w:sz w:val="32"/>
          <w:szCs w:val="32"/>
        </w:rPr>
        <w:sym w:font="AGA Arabesque" w:char="0072"/>
      </w:r>
      <w:r w:rsidRPr="00047E79">
        <w:rPr>
          <w:rFonts w:ascii="Lotus Linotype" w:hAnsi="Lotus Linotype" w:cs="Lotus Linotype"/>
          <w:sz w:val="32"/>
          <w:szCs w:val="32"/>
          <w:rtl/>
        </w:rPr>
        <w:t xml:space="preserve"> خص بالمنع شرعاً وحساً، فقد دفن في الحجرة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ومنع الناس من زيارة قبره من داخل الحجرة، كما تزار سائر القبور فيصل الزائر إلى عند القبر، وقبر النبي </w:t>
      </w:r>
      <w:r w:rsidRPr="00047E79">
        <w:rPr>
          <w:rFonts w:ascii="Lotus Linotype" w:hAnsi="Lotus Linotype" w:cs="Lotus Linotype"/>
          <w:sz w:val="32"/>
          <w:szCs w:val="32"/>
        </w:rPr>
        <w:sym w:font="AGA Arabesque" w:char="0072"/>
      </w:r>
      <w:r w:rsidRPr="00047E79">
        <w:rPr>
          <w:rFonts w:ascii="Lotus Linotype" w:hAnsi="Lotus Linotype" w:cs="Lotus Linotype"/>
          <w:sz w:val="32"/>
          <w:szCs w:val="32"/>
          <w:rtl/>
        </w:rPr>
        <w:t xml:space="preserve"> ليس كذلك، فلا تستحب هذه الزيارة في حقه ولا تمكن، وهذا لعلو قدره وشرفه، لا لكونه أن غيره أفضل منه، فإن هذا لا يقوله أحد من المسلمين فضلاً عن الصحابة والتابعين وعلماء المسلمين بالمدينة وغيرها.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وبهذا يتبين غلط هؤلاء الذين قاسوه على عموم المؤمنين، وهذا من باب القياس الفاسد، ومن قاس قياس الأولى، ولم يعلم ما اختص به كل واحد من المقيس والمقيس عليه، كان قياسه من جنس قياس المشركين الذين يقيسون الميتة على المذكى، ويقولون للمسلمين: أتأكلون ما قتلتم ولا تأكلون ما قتل الله؟ فأنزل الله تعالى:</w:t>
      </w:r>
      <w:r w:rsidRPr="00047E79">
        <w:rPr>
          <w:rFonts w:cs="Traditional Arabic" w:hint="cs"/>
          <w:sz w:val="32"/>
          <w:szCs w:val="32"/>
          <w:rtl/>
        </w:rPr>
        <w:t xml:space="preserve"> </w:t>
      </w:r>
      <w:r w:rsidRPr="00047E79">
        <w:rPr>
          <w:rFonts w:ascii="QCF_BSML" w:hAnsi="QCF_BSML" w:cs="QCF_BSML"/>
          <w:sz w:val="32"/>
          <w:szCs w:val="32"/>
          <w:rtl/>
        </w:rPr>
        <w:t>ﮋ</w:t>
      </w:r>
      <w:r w:rsidRPr="00047E79">
        <w:rPr>
          <w:rFonts w:ascii="QCF_P143" w:hAnsi="QCF_P143" w:cs="QCF_P143"/>
          <w:sz w:val="32"/>
          <w:szCs w:val="32"/>
          <w:rtl/>
        </w:rPr>
        <w:t xml:space="preserve">ﮋ ﮌ ﮍ ﮎ ﮏ ﮐﮑ ﮒ ﮓ ﮔ ﮕ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sz w:val="32"/>
          <w:szCs w:val="32"/>
          <w:rtl/>
        </w:rPr>
        <w:t>[الأنعام:١٢١]</w:t>
      </w:r>
      <w:r w:rsidRPr="00047E79">
        <w:rPr>
          <w:rFonts w:hint="cs"/>
          <w:sz w:val="32"/>
          <w:szCs w:val="32"/>
          <w:rtl/>
        </w:rPr>
        <w:t>"</w:t>
      </w:r>
      <w:r w:rsidRPr="00047E79">
        <w:rPr>
          <w:rStyle w:val="af6"/>
          <w:sz w:val="32"/>
          <w:szCs w:val="32"/>
          <w:rtl/>
        </w:rPr>
        <w:t>(</w:t>
      </w:r>
      <w:r w:rsidRPr="00047E79">
        <w:rPr>
          <w:rStyle w:val="af6"/>
          <w:sz w:val="32"/>
          <w:szCs w:val="32"/>
          <w:rtl/>
        </w:rPr>
        <w:footnoteReference w:id="1023"/>
      </w:r>
      <w:r w:rsidRPr="00047E79">
        <w:rPr>
          <w:rStyle w:val="af6"/>
          <w:sz w:val="32"/>
          <w:szCs w:val="32"/>
          <w:rtl/>
        </w:rPr>
        <w:t>)</w:t>
      </w:r>
      <w:r w:rsidRPr="00047E79">
        <w:rPr>
          <w:rFonts w:cs="Traditional Arabic" w:hint="cs"/>
          <w:sz w:val="32"/>
          <w:szCs w:val="32"/>
          <w:rtl/>
        </w:rPr>
        <w:t>.</w:t>
      </w:r>
    </w:p>
    <w:p w14:paraId="05FAF32E"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2ـ وقالوا أيضا:</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 xml:space="preserve">ن زيارة قبره </w:t>
      </w:r>
      <w:r w:rsidRPr="00047E79">
        <w:rPr>
          <w:rFonts w:ascii="Lotus Linotype" w:hAnsi="Lotus Linotype" w:cs="Lotus Linotype"/>
          <w:sz w:val="32"/>
          <w:szCs w:val="32"/>
        </w:rPr>
        <w:sym w:font="AGA Arabesque" w:char="0072"/>
      </w:r>
      <w:r w:rsidRPr="00047E79">
        <w:rPr>
          <w:rFonts w:ascii="Lotus Linotype" w:hAnsi="Lotus Linotype" w:cs="Lotus Linotype"/>
          <w:sz w:val="32"/>
          <w:szCs w:val="32"/>
          <w:rtl/>
        </w:rPr>
        <w:t xml:space="preserve"> تعظيم له وتعظيمه واجب، ولهذا فإن زيارته مشروعة مطلقاً سواء كانت بشدِّ رحل أو غيره.</w:t>
      </w:r>
    </w:p>
    <w:p w14:paraId="074FDDFE"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عن هذا من وجوه</w:t>
      </w:r>
      <w:r w:rsidRPr="00047E79">
        <w:rPr>
          <w:rFonts w:ascii="Lotus Linotype" w:hAnsi="Lotus Linotype" w:cs="Lotus Linotype"/>
          <w:sz w:val="32"/>
          <w:szCs w:val="32"/>
          <w:rtl/>
        </w:rPr>
        <w:t xml:space="preserve">: </w:t>
      </w:r>
    </w:p>
    <w:p w14:paraId="1E04082E"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أ ـ يلزم من هذا أن تارك زيارة قبره عاص آثم، مستحق للعقوبة، منتفي العدالة، لا تصح شهادته، ولا تقبل روايته ولا فتواه، وفي هذا تفسيق لجميع الصحابة، إلا من صح عنه منهم الزيارة، ولا ريب أن هذا شر من قول الرافضة الذين فسقوا جمهورهم بترك تولية علي رضي الله عنه، بل هو من جنس قول الخوارج الذين يكفرون بالذنب، لأن تارك هذه الزيارة عنده تارك لتعظيمه، وترك تعظيمه كفر أو ملزوم للكفر، وعلى هذا فكل من لم يزر قبره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فهو كافر، لأنه ترك تعظيمه.</w:t>
      </w:r>
    </w:p>
    <w:p w14:paraId="1BBA9B50"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ب ـ أن زيارة قبره ﷺ لو كانت تعظيماً له لكانت مما لا يتم الإيمان إلا بها، ولكان فرضاً معيناً على كل من استطاع إليها سبيلا، ولما أضاع السابقون الأولون من المهاجرين والأنصار هذا الفرض، وقام به الخلف الذين يزعمون أنهم بذلك أولياء الرسول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w:t>
      </w:r>
    </w:p>
    <w:p w14:paraId="60E5144B"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 ـ إذا كانت زيارة قبره ﷺ واجبة على الأعيان كانت الهجرة إلى القبر آكد من الهجرة إليه في حياته، فإن الهجرة إلى المدينة قد انقطعت بعد الفتح، ويلزم أن تكون الهجرة إلى القبر عند عباد القبور فرض معين على من استطاع إليه سبيلاً.</w:t>
      </w:r>
    </w:p>
    <w:p w14:paraId="4F485EFB"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د ـ يقال لهم: أتوجبون كل تعظيم للرسول ﷺ أو نوعاً خاصاً من التعظيم؟ فإن أوجبتهم كل تعظيم لزمكم أن توجبوا السجود لقبره واستلامه والطواف به، لأنه من تعظيمه، وكذلك الحج إليه والذبح له والحلق والتقصير له! وقد أنكر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على من عظمه بما لم يأذن به الله كتعظيم من سجد له، وقال: (لا تطروني كما أطرت النصارى عيسى ابن مريم إنما أنا عبد فقولوا عبد الله ورسوله)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024"/>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2670A5F1"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وإن قلتم إنما نوجب نوعاً خاصاً من التعظيم، طولبتم بضابط هذا النوع وحده، والفرق بينه وبين التعظيم الذي لا يجب ولا يجوز، وإلا كنتم متناقضين محدثين في الشرع!</w:t>
      </w:r>
    </w:p>
    <w:p w14:paraId="4A9AD176"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هـ ـ أن القول بعدم وجوب زيارة قبره ﷺ، أو بعدم استحبـابها، أو بعدم شد الرحـال لها، لا يقدح في تعظيمه بوجه من الوجوه، وهو بمنـزلة من قال من أئمة الإسلام: لا تجب الصلاة عليه في التشهد الأخير، وبمنـزلة من قال: تكره الصلاة عليه عند الذبح وغير ذلك.</w:t>
      </w:r>
    </w:p>
    <w:p w14:paraId="30627D93"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 ـ أن تعظيمه هو موافقته ﷺ في محبة ما يحب وكراهة ما يكره، والرضا بما يرضى به، وفعل ما أمر به، وترك ما نهى عنه، والمبادرة إلى ما رغب فيه، والبعد عما حذر منه، وأن لا يتقدم بين يديه، ولا يقدم على قوله قول أحد سواه، لا كما يفعله عامة عباد القبور، حيث يقدمون أقوال أئمتهم على قوله، وأي قدح وإخلال بتعظيم فوق من ترك كلام الرسول ﷺ وتقديم آراء الرجال على كلامه؟!</w:t>
      </w:r>
    </w:p>
    <w:p w14:paraId="4D7844D9" w14:textId="77777777" w:rsidR="00F643F2" w:rsidRPr="00047E79" w:rsidRDefault="00F643F2" w:rsidP="00F643F2">
      <w:pPr>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ز ـ أن إيجاب زيارة قبره أو استحبابها مطلقا، وشد الرحال إليه من أجل تعظيمه، جعل للقبر منسكاً يحج إليه، كما يحج إلى البيت العتيق،كما يفعله عباد القبور.</w:t>
      </w:r>
    </w:p>
    <w:p w14:paraId="19F60782" w14:textId="77777777" w:rsidR="00F643F2" w:rsidRPr="00047E79" w:rsidRDefault="00F643F2" w:rsidP="00F643F2">
      <w:pPr>
        <w:widowControl w:val="0"/>
        <w:spacing w:line="520" w:lineRule="exact"/>
        <w:ind w:firstLine="454"/>
        <w:jc w:val="lowKashida"/>
        <w:rPr>
          <w:rFonts w:cs="Traditional Arabic"/>
          <w:sz w:val="32"/>
          <w:szCs w:val="32"/>
          <w:rtl/>
        </w:rPr>
      </w:pPr>
      <w:r w:rsidRPr="00047E79">
        <w:rPr>
          <w:rFonts w:ascii="Lotus Linotype" w:hAnsi="Lotus Linotype" w:cs="Lotus Linotype"/>
          <w:sz w:val="32"/>
          <w:szCs w:val="32"/>
          <w:rtl/>
        </w:rPr>
        <w:t xml:space="preserve">وهذا بعينه هو السبب الذي لأجله حرم الرسول </w:t>
      </w:r>
      <w:r w:rsidRPr="00047E79">
        <w:rPr>
          <w:rFonts w:ascii="Lotus Linotype" w:hAnsi="Lotus Linotype" w:cs="Lotus Linotype"/>
          <w:sz w:val="32"/>
          <w:szCs w:val="32"/>
        </w:rPr>
        <w:sym w:font="AGA Arabesque" w:char="0072"/>
      </w:r>
      <w:r w:rsidRPr="00047E79">
        <w:rPr>
          <w:rFonts w:ascii="Lotus Linotype" w:hAnsi="Lotus Linotype" w:cs="Lotus Linotype"/>
          <w:sz w:val="32"/>
          <w:szCs w:val="32"/>
          <w:rtl/>
        </w:rPr>
        <w:t xml:space="preserve"> اتخاذ القبور مساجد، وإيقاد السرج عليها، ولعن فاعل ذلك، وهو بعينه اتخاذ للقبر عيداً، الذي نهى عنه </w:t>
      </w:r>
      <w:r w:rsidRPr="00047E79">
        <w:rPr>
          <w:rFonts w:ascii="Lotus Linotype" w:hAnsi="Lotus Linotype" w:cs="Lotus Linotype"/>
          <w:sz w:val="32"/>
          <w:szCs w:val="32"/>
          <w:rtl/>
          <w:lang w:bidi="ar-EG"/>
        </w:rPr>
        <w:t>ﷺ</w:t>
      </w:r>
      <w:r w:rsidRPr="00047E79">
        <w:rPr>
          <w:rStyle w:val="af6"/>
          <w:sz w:val="32"/>
          <w:szCs w:val="32"/>
          <w:rtl/>
        </w:rPr>
        <w:t>(</w:t>
      </w:r>
      <w:r w:rsidRPr="00047E79">
        <w:rPr>
          <w:rStyle w:val="af6"/>
          <w:sz w:val="32"/>
          <w:szCs w:val="32"/>
          <w:rtl/>
        </w:rPr>
        <w:footnoteReference w:id="1025"/>
      </w:r>
      <w:r w:rsidRPr="00047E79">
        <w:rPr>
          <w:rStyle w:val="af6"/>
          <w:sz w:val="32"/>
          <w:szCs w:val="32"/>
          <w:rtl/>
        </w:rPr>
        <w:t>)</w:t>
      </w:r>
      <w:r w:rsidRPr="00047E79">
        <w:rPr>
          <w:rFonts w:cs="Traditional Arabic" w:hint="cs"/>
          <w:sz w:val="32"/>
          <w:szCs w:val="32"/>
          <w:rtl/>
        </w:rPr>
        <w:t>.</w:t>
      </w:r>
    </w:p>
    <w:p w14:paraId="0E8AD56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المطلب الثاني: قصد قبر النبي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 xml:space="preserve"> بالعبادة</w:t>
      </w:r>
      <w:r w:rsidRPr="00047E79">
        <w:rPr>
          <w:rFonts w:ascii="Lotus Linotype" w:hAnsi="Lotus Linotype" w:cs="Lotus Linotype" w:hint="cs"/>
          <w:b/>
          <w:bCs/>
          <w:sz w:val="32"/>
          <w:szCs w:val="32"/>
          <w:rtl/>
        </w:rPr>
        <w:t xml:space="preserve"> وتحريها عنده.</w:t>
      </w:r>
    </w:p>
    <w:p w14:paraId="7F2A903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لقد بين النبي ﷺ لأمته حقيقة التوحيد، ووجوب الإخلاص الدين له، وحذر الأمة من جميع أنواع صور الشرك، فنهى ﷺ عن اتخاذ القبور مساجد، ونهي عن الصلاة عندها أو إليها، وعن اتخاذها عيداً، وأنه دعا الله تعالى أن لا يتخذ قبره وثنا يعبد.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وليس في دعاء المرء لنفسه عندها، ولا في ذكر الله هناك، أو القراءة عند القبر، أو الصيام عنده </w:t>
      </w:r>
      <w:r w:rsidRPr="00047E79">
        <w:rPr>
          <w:rFonts w:ascii="Lotus Linotype" w:hAnsi="Lotus Linotype" w:cs="Lotus Linotype" w:hint="cs"/>
          <w:sz w:val="32"/>
          <w:szCs w:val="32"/>
          <w:rtl/>
        </w:rPr>
        <w:t>أو الدعاء عنده</w:t>
      </w:r>
      <w:r w:rsidRPr="00047E79">
        <w:rPr>
          <w:rFonts w:ascii="Lotus Linotype" w:hAnsi="Lotus Linotype" w:cs="Lotus Linotype"/>
          <w:sz w:val="32"/>
          <w:szCs w:val="32"/>
          <w:rtl/>
        </w:rPr>
        <w:t xml:space="preserve"> فضل على غيرها من البقاع، ولا قصد ذلك عند القبور مستحباً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2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1EEB4AC0"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sz w:val="32"/>
          <w:szCs w:val="32"/>
          <w:rtl/>
        </w:rPr>
        <w:t>قال شيخ الإسلام ابن تيمية: "وما علمت أحدا من علماء المسلمين يقول: إن الذكر هناك أو الصيام أو القراءة أفضل منه في غير تلك البقعة"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27"/>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439F6737"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ومما نهى عنه النبي ﷺ واتفق العلماء على أنه غير مشروع: أن نتخذ القبور مساجد، ونتخذها وثناً، ونتخذها عيداً، وقالوا: لا يجوز أن تقصد للصلاة الشرعية، ولا أن تعبد، كما تعبد الأوثان، ولا أن تتخذ عيدا يجتمع إليها في وقت معين، كما يجتمع المسلمون في عرفة ومنى</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2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55477D0D"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والعيد: ما يعتاد مجيئه وقصده من مكان أو زمان، وهو مأخوذ من المعاودة والاعتياد، فإذا كان اسماً للمكان؛ فهو المكان الذي يُقصدُ الاجتماع فيه وانتيابُه للعبادة، أو لغيرها.</w:t>
      </w:r>
    </w:p>
    <w:p w14:paraId="32952DEC"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نهى النبي ﷺ عن اتخاذ قبره عيدا، وأن يقصد بشيء من العبادة يقول النبي ﷺ: (لا تجعلوا بيوتكم قبورا، ولا تجعلوا قبري عيداً، وصلوا عليَّ فإن صلاتكم تبلغني حيث كنتم)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2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200F742E"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ومما يؤيد كراهية قصد القبور بشيء من العبادة ما جاء: </w:t>
      </w:r>
    </w:p>
    <w:p w14:paraId="0BE8BA18"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عن علي بن الحسين: (أنه رأى رجلاً يجيء إلى فرجة، كانت عند قبر النبي ﷺ فيدخل فيها فيدعو، فنهاه، وقال: ألا أحدثكم حديثا سمعته من أبي، عن جدي، عن رسول الله ﷺ؟! قال: لا تتخذوا قبري عيداً ولا بيوتكم قبورا، فإن تسليمكم يبلغني أينما كنتم)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7A37D2BA"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وعن سهيل بن أبي سهيل قال: (رآني الحسن بن الحسن بن علي بن أبي طالب عند القبر فناداني، وهو في بيت فاطمة يتعشى، فقال: هلمَّ إلى العشاء، فقلت: لا أريده، فقال: ما لي رأيتك عند القبر؟ فقلت: سلمت على النبي ﷺ، فقال: إذا دخلت المسجد، فسلِّم، ثم قال: إن رسول الله ﷺ قال: (لا تتخذوا بيتي عيدا ولا تتخذوا بيوتكم مقابر، لعن الله اليهود والنصارى اتخذوا قبور أنبيائهم مساجد، وصلوا عليَّ؛ فإن صلاتكم تبلغني حيثما كنتم، ما أنتم ومن بالأندلس إلا سواء)</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4A9C299F"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ووجه الدلالة منها أن قبر النبي ﷺ أفضل قبر على وجه الأرض، ومع ذلك فقد نهى عن اتخاذه عيداً، وفي الحديث الأمر بتحري العبادة في البيوت، والنهي عن تحريها عند القبور، ثم إنه عقب النهي عن اتخاذه عيدا بقوله: (وصلوا عليَّ فإن صلاتكم تبلغني حيث كنتم)، يشير بذلك إلى أن ما ينالني منكم من الصلاة والسلام يحصل مع قربكم من قبري وبعدكم، فلا حاجة بكم إلى اتخاذه عيد</w:t>
      </w:r>
      <w:r w:rsidRPr="00047E79">
        <w:rPr>
          <w:rFonts w:ascii="Lotus Linotype" w:hAnsi="Lotus Linotype" w:cs="Traditional Arabic"/>
          <w:sz w:val="32"/>
          <w:szCs w:val="32"/>
          <w:rtl/>
        </w:rPr>
        <w:t>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2"/>
      </w:r>
      <w:r w:rsidRPr="00047E79">
        <w:rPr>
          <w:rFonts w:ascii="Lotus Linotype" w:hAnsi="Lotus Linotype" w:cs="Traditional Arabic"/>
          <w:spacing w:val="-2"/>
          <w:sz w:val="32"/>
          <w:szCs w:val="32"/>
          <w:vertAlign w:val="superscript"/>
          <w:rtl/>
          <w:lang w:val="en-GB"/>
        </w:rPr>
        <w:t>)</w:t>
      </w:r>
      <w:r w:rsidRPr="00047E79">
        <w:rPr>
          <w:rFonts w:ascii="Lotus Linotype" w:hAnsi="Lotus Linotype" w:cs="Traditional Arabic"/>
          <w:sz w:val="32"/>
          <w:szCs w:val="32"/>
          <w:rtl/>
        </w:rPr>
        <w:t>.</w:t>
      </w:r>
    </w:p>
    <w:p w14:paraId="63F5A2EF"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شيخ الإسلام: "ثم إن أفضل التابعين من أهل بيته علي بن الحسين رضي الله عنهما نهى ذلك الرجل أن يتحرى الدعاء عند قبره ﷺ، واستدل بالحديث، وهو راوي الحديث الذي سمعه من أبيه الحسين عن جده علي رضي الله عنه، وهو أعلم بمعناه من غيره فبين أن قصده للدعاء ونحوه اتخاذ له عيداً، وكذلك ابن عمه حسن بن حسن شيخ أهل بيته، كره أن يقصد الرجل القبر للسلام عليه ونحوه عند دخول المسجد، ورأى أن ذلك من اتخاذه عيداً.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فانظر هذه السنة كيف مخرجها من أهل المدينة، وأهل البيت الذين لهم من رسول الله ﷺ قرب النسب وقرب الدار؛ لأنهم إلى ذلك أحوج من غيرهم فكانوا له أضبط"</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178936C" w14:textId="77777777" w:rsidR="00F643F2" w:rsidRPr="00047E79" w:rsidRDefault="00F643F2" w:rsidP="00F643F2">
      <w:pPr>
        <w:tabs>
          <w:tab w:val="left" w:pos="4832"/>
        </w:tabs>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الفرع الأول: تحري الدعاء عند القبور.</w:t>
      </w:r>
    </w:p>
    <w:p w14:paraId="69BC85F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المسألة الأولى: الأسئلة والأجوبة عنها.</w:t>
      </w:r>
    </w:p>
    <w:p w14:paraId="006BB4D1" w14:textId="77777777" w:rsidR="00F643F2" w:rsidRPr="00047E79" w:rsidRDefault="00F643F2" w:rsidP="00F643F2">
      <w:pPr>
        <w:tabs>
          <w:tab w:val="left" w:pos="4832"/>
        </w:tabs>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الأول: ما حكم تحري الدعاء عند القبور؟</w:t>
      </w:r>
    </w:p>
    <w:p w14:paraId="3F045ADE" w14:textId="77777777" w:rsidR="00F643F2" w:rsidRPr="00047E79" w:rsidRDefault="00F643F2" w:rsidP="00F643F2">
      <w:pPr>
        <w:tabs>
          <w:tab w:val="left" w:pos="4832"/>
        </w:tabs>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الجواب عن السؤال الأول:</w:t>
      </w:r>
    </w:p>
    <w:p w14:paraId="251EBF2F"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دعاء العبد لنفسه عند القبور ينقسم إلى قسمين:</w:t>
      </w:r>
    </w:p>
    <w:p w14:paraId="2799266C"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أ ـ </w:t>
      </w:r>
      <w:r w:rsidRPr="00047E79">
        <w:rPr>
          <w:rFonts w:ascii="Lotus Linotype" w:hAnsi="Lotus Linotype" w:cs="Lotus Linotype"/>
          <w:sz w:val="32"/>
          <w:szCs w:val="32"/>
          <w:rtl/>
        </w:rPr>
        <w:t>أن يكون قد حصل للعبد دعاء عند القبر بحكم الاتفاق لا لقصد الدعاء عنده، كمن يدعو في طريقه ويتفق أن يمر بالقبور في مقبرة، أو كمن يزورها فيسلم عليها، ويسأل الله العافية له وللموتى، كما جاءت به السنة، فهذا ونحوه لا بأس به.</w:t>
      </w:r>
    </w:p>
    <w:p w14:paraId="3963C77D"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ب ـ</w:t>
      </w:r>
      <w:r w:rsidRPr="00047E79">
        <w:rPr>
          <w:rFonts w:ascii="Lotus Linotype" w:hAnsi="Lotus Linotype" w:cs="Lotus Linotype"/>
          <w:sz w:val="32"/>
          <w:szCs w:val="32"/>
          <w:rtl/>
        </w:rPr>
        <w:t xml:space="preserve"> أن يتحرى الدعاء عند القبور بحيث يستشعر أن الدعاء عندها أفضل وأقرب للاستجابة، فهذا منهي عنه وذلك من وجوه عدة:</w:t>
      </w:r>
    </w:p>
    <w:p w14:paraId="43E8E079"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أولاً:</w:t>
      </w:r>
      <w:r w:rsidRPr="00047E79">
        <w:rPr>
          <w:rFonts w:ascii="Lotus Linotype" w:hAnsi="Lotus Linotype" w:cs="Lotus Linotype"/>
          <w:sz w:val="32"/>
          <w:szCs w:val="32"/>
          <w:rtl/>
        </w:rPr>
        <w:t xml:space="preserve"> أنه قد تبين أن العلة التي نهى النبي ﷺ لأجلها عن الصلاة عند القبور إنما هي لئلا تتخذ ذريعة إلى نوع الشرك بقصدها، وبالعكوف عليها، وتعلق القلوب بها رغبة ورهبة. ومن المعلوم أن المضطر في الدعاء الذي قد نزلت به نازلة فيدعو لاستجلاب خير كالاستسقاء أو لدفع شر كالاستنصار فحاله بافتتانه بالقبور إذا رجا الإجابة عندها أعظم من حال مَنْ يؤدي الفرض عندها في حال العافية. فإذا كانت المفسدة والفتنة التي لأجلها نهى عن الصلاة عندها متحققة في حال هؤلاء كان نهيهم عن ذلك أوكد وأوكد.</w:t>
      </w:r>
    </w:p>
    <w:p w14:paraId="57F86888"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ثانيا:</w:t>
      </w:r>
      <w:r w:rsidRPr="00047E79">
        <w:rPr>
          <w:rFonts w:ascii="Lotus Linotype" w:hAnsi="Lotus Linotype" w:cs="Lotus Linotype"/>
          <w:sz w:val="32"/>
          <w:szCs w:val="32"/>
          <w:rtl/>
        </w:rPr>
        <w:t xml:space="preserve"> أن قصد القبور للدعاء عندها ورجاء الإجابة بالدعاء هناك رجاء أكثر من رجاءها بالدعاء في غير ذلك الموطن أمرٌ لم يشرعه اللهُ ولا رسولُه ولا فعله أحد من الصحابة ولا التابعين ولا أئمة المسلمين ولا ذكره أحد من العلماء والصالحين المتقدمين، بل أكثر ما ينقل من ذلك عن بعض المتأخرين بعد المائة الثانية.</w:t>
      </w:r>
    </w:p>
    <w:p w14:paraId="6FCF1CCB"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ثالثاً:</w:t>
      </w:r>
      <w:r w:rsidRPr="00047E79">
        <w:rPr>
          <w:rFonts w:ascii="Lotus Linotype" w:hAnsi="Lotus Linotype" w:cs="Lotus Linotype"/>
          <w:sz w:val="32"/>
          <w:szCs w:val="32"/>
          <w:rtl/>
        </w:rPr>
        <w:t xml:space="preserve"> أن السلف رضوان الله عنهم كرهوا قصد القبور للدعاء عندها، كما نقل ذلك عن علي بن الحسين والحسن بن الحسن ابن عمه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ـ وقد تقدم ذلك ـ وهما أفضل أهل البيت من التابعين وأعلم بهذا الشأن من غيرهما لمجاورتهما الحجرة النبوية نسباً ومكاناً.</w:t>
      </w:r>
    </w:p>
    <w:p w14:paraId="77908D75"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شيخ الإسلام: "وما أحفظ لا عن صحابي ولا عن تابعي ولا عن إمام معروف أنه استحب قصد شيء من القبور للدعاء عنده، ولا روى أحد في ذلك شيئاً، لا عن النبي ﷺ، ولا عن أحد من الأئمة المعروفين، وقد صنف الناس في الدعاء وأوقاته وأمكنته وذكروا فيه الآثار فما ذكر أحد منهم في فضل الدعاء شيء من القبور حرفا واحدا ـ فيما أعلم ـ فكيف يجوز والحالة هذه أن يكون الدعاء عندها أجوب وأفضل والسلف تنكره ولا نعرفه وتنهى عنه ولا تأمر به"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5"/>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F8FA920" w14:textId="77777777" w:rsidR="00F643F2" w:rsidRPr="00047E79" w:rsidRDefault="00F643F2" w:rsidP="00F643F2">
      <w:pPr>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الوجه الرابع</w:t>
      </w:r>
      <w:r w:rsidRPr="00047E79">
        <w:rPr>
          <w:rFonts w:ascii="Lotus Linotype" w:hAnsi="Lotus Linotype" w:cs="Lotus Linotype"/>
          <w:sz w:val="32"/>
          <w:szCs w:val="32"/>
          <w:rtl/>
        </w:rPr>
        <w:t>: أن اعتقاد استجابة الدعاء عندها وفضله، قد أوجب أن تنتاب لذلك وتقصد، وربما اجتمع الناس عندها اجتماعات كثيرة في مواسم معينة، وهذا بعينه هو الذي نهى عنه النبي ﷺ بقوله: (لا تتخذوا قبري عيدا)، وبقوله: (لعن الله اليهود والنصارى اتخذوا قبور أنبيائهم مساجد)، وقد وقع الناس في هذه المواسم البدعية في أنواع من الشرك والعظائم والبدع، ولا شك أن ما أدى إلى هذا يكون منهياً عنه درءً</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 للفتنة وحسماً للشرك والبدع</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6"/>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455838EB" w14:textId="77777777" w:rsidR="00F643F2" w:rsidRPr="00047E79" w:rsidRDefault="00F643F2" w:rsidP="00F643F2">
      <w:pPr>
        <w:tabs>
          <w:tab w:val="left" w:pos="4832"/>
        </w:tabs>
        <w:spacing w:line="520" w:lineRule="exact"/>
        <w:ind w:firstLine="454"/>
        <w:jc w:val="lowKashida"/>
        <w:rPr>
          <w:rFonts w:cs="Traditional Arabic"/>
          <w:sz w:val="32"/>
          <w:szCs w:val="32"/>
          <w:rtl/>
        </w:rPr>
      </w:pPr>
      <w:r w:rsidRPr="00047E79">
        <w:rPr>
          <w:rFonts w:ascii="Lotus Linotype" w:hAnsi="Lotus Linotype" w:cs="Lotus Linotype" w:hint="cs"/>
          <w:sz w:val="32"/>
          <w:szCs w:val="32"/>
          <w:rtl/>
        </w:rPr>
        <w:t xml:space="preserve">ولهذا </w:t>
      </w:r>
      <w:r w:rsidRPr="00047E79">
        <w:rPr>
          <w:rFonts w:ascii="Lotus Linotype" w:hAnsi="Lotus Linotype" w:cs="Lotus Linotype"/>
          <w:sz w:val="32"/>
          <w:szCs w:val="32"/>
          <w:rtl/>
        </w:rPr>
        <w:t>قال</w:t>
      </w:r>
      <w:r w:rsidRPr="00047E79">
        <w:rPr>
          <w:rFonts w:ascii="Lotus Linotype" w:hAnsi="Lotus Linotype" w:cs="Lotus Linotype" w:hint="cs"/>
          <w:sz w:val="32"/>
          <w:szCs w:val="32"/>
          <w:rtl/>
        </w:rPr>
        <w:t xml:space="preserve"> شيخ الإسلام ابن تيمية</w:t>
      </w:r>
      <w:r w:rsidRPr="00047E79">
        <w:rPr>
          <w:rFonts w:ascii="Lotus Linotype" w:hAnsi="Lotus Linotype" w:cs="Lotus Linotype"/>
          <w:sz w:val="32"/>
          <w:szCs w:val="32"/>
          <w:rtl/>
        </w:rPr>
        <w:t>: "وما علمت أحدا من علماء المسلمين يقول إن الذكر هناك أو الصيام والقراءة أفضل منه في غير تلك البقعة"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37"/>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648C78CB" w14:textId="77777777" w:rsidR="00F643F2" w:rsidRPr="00047E79" w:rsidRDefault="00F643F2" w:rsidP="00F643F2">
      <w:pPr>
        <w:pStyle w:val="24"/>
        <w:spacing w:after="0" w:line="520" w:lineRule="exact"/>
        <w:ind w:left="0"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ولهذا قال الشيخ ابن عثيمين: " أما دعاء الإنسان لنفسه عند القبر فهذا إذا قصده الإنسان فهو من البدع أيضاً، لأنه لا يخصص مكان للدعاء إلا إذا ورد به النص وإذا لم يرد به النص ولم تأت به السنة فإنه ـ أعني تخصيص مكان للدعاء ـ أياًّ كان ذلك المكان يكون تخصيصه بدعة"</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03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7C02F363"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 ما حكم تحري الدعاء عند قبره ﷺ، مستقبلا القبر رافعاً يديه يدعو؟</w:t>
      </w:r>
    </w:p>
    <w:p w14:paraId="18400F88"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 عن السؤال الثاني:</w:t>
      </w:r>
    </w:p>
    <w:p w14:paraId="6CA0A3E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تقدم فيما مضى أن الصحابة والتابعين لم يكونوا يقصدون القبر للدعاء عنده، أو للصلاة أو للتوسل به، بل فعلوا ما ينبغي أن يقوم به المرء من السلام على النبي ﷺ وعلى صاحبيه، ثم ينصرفوا، كما اتفق الأئمة الأربعة على أنه إذا سلَّم على النبي ﷺ، ثم بدا له أن يدعو الله، فإنه يستقبل القبلة في الدعاء، ولا يستقبل القبر، ولا يدعو مستقبل الحجرة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3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9BCCA67"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يقول شيخ الإسلام ابن تيمية: " ولم يجيئوا ـ أي الصحابة ـ إلى قبر النبي ﷺ قائلين: يا رسول الله ادع الله لنا واستسق لنا ونحن نشكو إليك مما أصابنا ونحو ذلك، لم يفعل ذلك أحد من الصحابة قط، بل هو بدعة ما أنزل الله بها من سلطان بل كانوا، إذا جا</w:t>
      </w:r>
      <w:r w:rsidRPr="00047E79">
        <w:rPr>
          <w:rFonts w:ascii="Lotus Linotype" w:hAnsi="Lotus Linotype" w:cs="Lotus Linotype" w:hint="cs"/>
          <w:sz w:val="32"/>
          <w:szCs w:val="32"/>
          <w:rtl/>
        </w:rPr>
        <w:t>ءو</w:t>
      </w:r>
      <w:r w:rsidRPr="00047E79">
        <w:rPr>
          <w:rFonts w:ascii="Lotus Linotype" w:hAnsi="Lotus Linotype" w:cs="Lotus Linotype"/>
          <w:sz w:val="32"/>
          <w:szCs w:val="32"/>
          <w:rtl/>
        </w:rPr>
        <w:t>ا عند قبر النبي ﷺ يسلمون عليه، فإذا أرادوا الدعاء لم يدعوا الله مستقبلي القبر الشريف، بل ينحرفون ويستقبلون القبلة ويدعون الله وحده لا شريك له، كما يدعونه في سائر البقاع"</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4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0AADCA6E"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المسألة الثانية: الشبهات التي تثار حول مسألة تحري الدعاء عند القبور والجواب عنها.</w:t>
      </w:r>
    </w:p>
    <w:p w14:paraId="483B9ED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b/>
          <w:bCs/>
          <w:sz w:val="32"/>
          <w:szCs w:val="32"/>
          <w:rtl/>
        </w:rPr>
        <w:t>أولا: الاستدلال بأثر ابن ٍأبي فديك.</w:t>
      </w:r>
      <w:r w:rsidRPr="00047E79">
        <w:rPr>
          <w:rFonts w:ascii="Lotus Linotype" w:hAnsi="Lotus Linotype" w:cs="Lotus Linotype" w:hint="cs"/>
          <w:sz w:val="32"/>
          <w:szCs w:val="32"/>
          <w:rtl/>
        </w:rPr>
        <w:t xml:space="preserve"> قال ابن أبي فديك: </w:t>
      </w:r>
      <w:r w:rsidRPr="00047E79">
        <w:rPr>
          <w:rFonts w:ascii="Lotus Linotype" w:hAnsi="Lotus Linotype" w:cs="Lotus Linotype"/>
          <w:sz w:val="32"/>
          <w:szCs w:val="32"/>
          <w:rtl/>
        </w:rPr>
        <w:t xml:space="preserve">سمعت بعض من أدركت يقول: أنه من وقف عند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فتلا هذه الآية</w:t>
      </w:r>
      <w:r w:rsidRPr="00047E79">
        <w:rPr>
          <w:rFonts w:ascii="Lotus Linotype" w:hAnsi="Lotus Linotype" w:cs="Lotus Linotype" w:hint="cs"/>
          <w:sz w:val="32"/>
          <w:szCs w:val="32"/>
          <w:rtl/>
        </w:rPr>
        <w:t xml:space="preserve">: </w:t>
      </w:r>
      <w:r w:rsidRPr="00047E79">
        <w:rPr>
          <w:rFonts w:ascii="QCF_BSML" w:hAnsi="QCF_BSML" w:cs="QCF_BSML"/>
          <w:sz w:val="32"/>
          <w:szCs w:val="32"/>
          <w:rtl/>
        </w:rPr>
        <w:t xml:space="preserve">ﮋ </w:t>
      </w:r>
      <w:r w:rsidRPr="00047E79">
        <w:rPr>
          <w:rFonts w:ascii="QCF_P426" w:hAnsi="QCF_P426" w:cs="QCF_P426"/>
          <w:sz w:val="32"/>
          <w:szCs w:val="32"/>
          <w:rtl/>
        </w:rPr>
        <w:t>ﭲ ﭳ ﭴ ﭵ ﭶ ﭷ</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Lotus Linotype" w:hAnsi="Lotus Linotype" w:cs="Lotus Linotype" w:hint="cs"/>
          <w:sz w:val="32"/>
          <w:szCs w:val="32"/>
          <w:rtl/>
        </w:rPr>
        <w:t xml:space="preserve">[الأحزاب: 56] </w:t>
      </w:r>
      <w:r w:rsidRPr="00047E79">
        <w:rPr>
          <w:rFonts w:ascii="Lotus Linotype" w:hAnsi="Lotus Linotype" w:cs="Lotus Linotype"/>
          <w:sz w:val="32"/>
          <w:szCs w:val="32"/>
          <w:rtl/>
        </w:rPr>
        <w:t xml:space="preserve">فقال: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صلى الله عليك يا محمد حتى يقولها سبعين مرة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ناداه ملك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صلى الله عليه يا فلان ولم </w:t>
      </w:r>
      <w:r w:rsidRPr="00047E79">
        <w:rPr>
          <w:rStyle w:val="srch1"/>
          <w:rFonts w:ascii="Lotus Linotype" w:hAnsi="Lotus Linotype" w:cs="Lotus Linotype" w:hint="default"/>
          <w:color w:val="auto"/>
          <w:sz w:val="32"/>
          <w:szCs w:val="32"/>
          <w:rtl/>
        </w:rPr>
        <w:t>تسقط له حاجة)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1"/>
      </w:r>
      <w:r w:rsidRPr="00047E79">
        <w:rPr>
          <w:rFonts w:ascii="AGA Arabesque" w:hAnsi="AGA Arabesque" w:cs="Traditional Arabic"/>
          <w:spacing w:val="-2"/>
          <w:sz w:val="32"/>
          <w:szCs w:val="32"/>
          <w:vertAlign w:val="superscript"/>
          <w:rtl/>
          <w:lang w:val="en-GB"/>
        </w:rPr>
        <w:t>)</w:t>
      </w:r>
      <w:r w:rsidRPr="00047E79">
        <w:rPr>
          <w:rStyle w:val="srch1"/>
          <w:rFonts w:ascii="Lotus Linotype" w:hAnsi="Lotus Linotype" w:cs="Lotus Linotype" w:hint="default"/>
          <w:color w:val="auto"/>
          <w:sz w:val="32"/>
          <w:szCs w:val="32"/>
          <w:rtl/>
        </w:rPr>
        <w:t>.</w:t>
      </w:r>
    </w:p>
    <w:p w14:paraId="3249D036"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والجواب عنه من وجوه:</w:t>
      </w:r>
    </w:p>
    <w:p w14:paraId="54C5783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أن ابن أبي فديك روى هذا عن مجهول، وذكر ذلك المجهول أنه بلاغ عمن لا يعرف</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ومثل هذا لا يثبت به ش</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ء أصلا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وابن أبي فديك متأخر في حدود المائة الثانية ليس هو من التابعين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تابعيهم المشهورين حتى يقال قد كان هذا معروفا في القرون الثلاثة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وحسبك أن أهل العلم بالمدينة المعتمدين لم ينقلوا شيئا من ذلك.</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ومما يضعفه أنه قد ثبت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w:t>
      </w:r>
      <w:r w:rsidRPr="00047E79">
        <w:rPr>
          <w:rFonts w:ascii="Lotus Linotype" w:hAnsi="Lotus Linotype" w:cs="Lotus Linotype" w:hint="cs"/>
          <w:sz w:val="32"/>
          <w:szCs w:val="32"/>
          <w:rtl/>
        </w:rPr>
        <w:t xml:space="preserve"> قال: (</w:t>
      </w:r>
      <w:r w:rsidRPr="00047E79">
        <w:rPr>
          <w:rFonts w:ascii="Lotus Linotype" w:hAnsi="Lotus Linotype" w:cs="Lotus Linotype"/>
          <w:sz w:val="32"/>
          <w:szCs w:val="32"/>
          <w:rtl/>
        </w:rPr>
        <w:t xml:space="preserve">من صلى عليه مرة صلى الله عليه عشرا </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فكيف يكون من صلى عليه سبعين مرة جزاؤه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 يصل</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عليه ملك من الملائكة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وأحاديثه المتقدمة تبين أن الصلاة والسلام عليه تبلغه من البعيد والقريب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6A2A71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أن هذا إنما يقتضي استحباب الدعاء للزائر في ضمن الزيارة كما ذكر ذلك العلماء في مناسك الحج</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وليس هذا من مسألتنا</w:t>
      </w:r>
      <w:r w:rsidRPr="00047E79">
        <w:rPr>
          <w:rFonts w:ascii="Lotus Linotype" w:hAnsi="Lotus Linotype" w:cs="Lotus Linotype" w:hint="cs"/>
          <w:sz w:val="32"/>
          <w:szCs w:val="32"/>
          <w:rtl/>
        </w:rPr>
        <w:t>.</w:t>
      </w:r>
    </w:p>
    <w:p w14:paraId="18F0B23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w:t>
      </w:r>
      <w:r w:rsidRPr="00047E79">
        <w:rPr>
          <w:rFonts w:ascii="Lotus Linotype" w:hAnsi="Lotus Linotype" w:cs="Lotus Linotype"/>
          <w:sz w:val="32"/>
          <w:szCs w:val="32"/>
          <w:rtl/>
        </w:rPr>
        <w:t xml:space="preserve"> أن الاستجابة هنا لعلها لكثرة صلاته على النبي</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فإن الصلاة عليه قبل الدعاء وفي وسطه وآخره من أقوى الأسباب التي يرجى بها إجابة سائر الدعاء كما جاءت به الآثار. </w:t>
      </w:r>
    </w:p>
    <w:p w14:paraId="64F0A1F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4ـ أن اعتقاد استجابة الدعاء عندها وفضله قد أوجب أن تنتاب لذلك وتقصد، وربما اجتمع القبوريون عندها اجتماعات كثيرة في مواسم معينة وهذا بعينه هو الذي نهى عنه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بقوله</w:t>
      </w:r>
      <w:r w:rsidRPr="00047E79">
        <w:rPr>
          <w:rFonts w:ascii="Lotus Linotype" w:hAnsi="Lotus Linotype" w:cs="Lotus Linotype" w:hint="cs"/>
          <w:sz w:val="32"/>
          <w:szCs w:val="32"/>
          <w:rtl/>
        </w:rPr>
        <w:t>: (</w:t>
      </w:r>
      <w:r w:rsidRPr="00047E79">
        <w:rPr>
          <w:rFonts w:ascii="Lotus Linotype" w:hAnsi="Lotus Linotype" w:cs="Lotus Linotype"/>
          <w:sz w:val="32"/>
          <w:szCs w:val="32"/>
          <w:rtl/>
        </w:rPr>
        <w:t>لا تتخذوا قبري عيدا وبقوله لعن الله اليهود والنصارى اتخذوا قبور أنبيائهم مساجد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وبقوله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w:t>
      </w:r>
      <w:r w:rsidRPr="00047E79">
        <w:rPr>
          <w:rFonts w:ascii="Lotus Linotype" w:hAnsi="Lotus Linotype" w:cs="Lotus Linotype"/>
          <w:sz w:val="32"/>
          <w:szCs w:val="32"/>
          <w:rtl/>
        </w:rPr>
        <w:t xml:space="preserve">لا تتخذوا القبور مساجد فإن من كان قبلكم كانوا يتخذون القبور مساجد </w:t>
      </w:r>
      <w:r w:rsidRPr="00047E79">
        <w:rPr>
          <w:rFonts w:ascii="Lotus Linotype" w:hAnsi="Lotus Linotype" w:cs="Lotus Linotype" w:hint="cs"/>
          <w:sz w:val="32"/>
          <w:szCs w:val="32"/>
          <w:rtl/>
        </w:rPr>
        <w:t>).</w:t>
      </w:r>
    </w:p>
    <w:p w14:paraId="7E8197D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وبعضها يجتمع عندها في يوم عاشوراء وبعضها في يوم عرفة وبعضها في النصف من شعبان وبعضها في وقت آخر بحيث يكون لها يوم من السنة تقصد 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ويجتمع عندها فيه كما تقصد عرفة ومزدلفة ومنى في أيام معلومة من السنة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وكما يقصد مصلى المصر يوم العيدين بل ربما كان الاهتمام بهذه الاجتماعات في الدين والدنيا أهم وأشد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ومنها ما يسافر إليه من الأمصار في وقت معين أو وقت غير معين لقصد الدعاء عنده والعبادة هناك كما يقصد بيت الله الحرام لذلك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وهذا السفر لا </w:t>
      </w:r>
      <w:r w:rsidRPr="00047E79">
        <w:rPr>
          <w:rFonts w:ascii="Lotus Linotype" w:hAnsi="Lotus Linotype" w:cs="Lotus Linotype" w:hint="cs"/>
          <w:sz w:val="32"/>
          <w:szCs w:val="32"/>
          <w:rtl/>
        </w:rPr>
        <w:t>يعلم</w:t>
      </w:r>
      <w:r w:rsidRPr="00047E79">
        <w:rPr>
          <w:rFonts w:ascii="Lotus Linotype" w:hAnsi="Lotus Linotype" w:cs="Lotus Linotype"/>
          <w:sz w:val="32"/>
          <w:szCs w:val="32"/>
          <w:rtl/>
        </w:rPr>
        <w:t xml:space="preserve"> بين المسلمين خلاف في تحريمه والنهي عنه إلا أن يكون خلافا حادثا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وفي الجملة هذا الذي يفعل عند هذه القبور هو بعينه الذي نهى عنه رسول الله</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بقوله</w:t>
      </w:r>
      <w:r w:rsidRPr="00047E79">
        <w:rPr>
          <w:rFonts w:ascii="Lotus Linotype" w:hAnsi="Lotus Linotype" w:cs="Lotus Linotype" w:hint="cs"/>
          <w:sz w:val="32"/>
          <w:szCs w:val="32"/>
          <w:rtl/>
        </w:rPr>
        <w:t>: (</w:t>
      </w:r>
      <w:r w:rsidRPr="00047E79">
        <w:rPr>
          <w:rFonts w:ascii="Lotus Linotype" w:hAnsi="Lotus Linotype" w:cs="Lotus Linotype"/>
          <w:sz w:val="32"/>
          <w:szCs w:val="32"/>
          <w:rtl/>
        </w:rPr>
        <w:t>لا تتخذوا قبري عيدا</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CAA94D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ثانياً: الاستدلال ببعض الأحاديث الدالة على مشروعية الدعاء عند القبور.</w:t>
      </w:r>
    </w:p>
    <w:p w14:paraId="471C69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قالوا: إنه قد ورد في السنة (نسأل الله لنا ولكم العافية)، وكذلك قوله: (اللهم لا تحرمنا أجرهم)، وقوله: (اللهم اغفر لحينا وميتنا)، وهذه الأحاديث كلها تدل على جاوز دعاء الزائر لنفسه عند القبور. </w:t>
      </w:r>
    </w:p>
    <w:p w14:paraId="2811B15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والجواب على ذلك أن يقال: </w:t>
      </w:r>
    </w:p>
    <w:p w14:paraId="49CCE7C4" w14:textId="77777777" w:rsidR="00F643F2" w:rsidRPr="00047E79" w:rsidRDefault="00F643F2" w:rsidP="00F643F2">
      <w:pPr>
        <w:spacing w:line="520" w:lineRule="exact"/>
        <w:ind w:firstLine="454"/>
        <w:jc w:val="lowKashida"/>
        <w:rPr>
          <w:rFonts w:ascii="Lotus Linotype" w:hAnsi="Lotus Linotype" w:cs="Lotus Linotype"/>
          <w:spacing w:val="-2"/>
          <w:sz w:val="32"/>
          <w:szCs w:val="32"/>
          <w:rtl/>
          <w:lang w:val="en-GB"/>
        </w:rPr>
      </w:pPr>
      <w:r w:rsidRPr="00047E79">
        <w:rPr>
          <w:rFonts w:ascii="Lotus Linotype" w:hAnsi="Lotus Linotype" w:cs="Lotus Linotype"/>
          <w:b/>
          <w:bCs/>
          <w:sz w:val="32"/>
          <w:szCs w:val="32"/>
          <w:rtl/>
        </w:rPr>
        <w:t xml:space="preserve">1ـ </w:t>
      </w:r>
      <w:r w:rsidRPr="00047E79">
        <w:rPr>
          <w:rFonts w:ascii="Lotus Linotype" w:hAnsi="Lotus Linotype" w:cs="Lotus Linotype"/>
          <w:sz w:val="32"/>
          <w:szCs w:val="32"/>
          <w:rtl/>
        </w:rPr>
        <w:t xml:space="preserve">أما الحديث الذي فيه سؤال الله العافية، فقد ورد في السنة الصحيحة كيفية زيارة البقيع وغيره من المقابر وما يقال عند زيارتها، ومن ذلك ما جاء: </w:t>
      </w:r>
      <w:r w:rsidRPr="00047E79">
        <w:rPr>
          <w:rFonts w:ascii="Lotus Linotype" w:hAnsi="Lotus Linotype" w:cs="Lotus Linotype"/>
          <w:spacing w:val="-2"/>
          <w:sz w:val="32"/>
          <w:szCs w:val="32"/>
          <w:rtl/>
          <w:lang w:val="en-GB"/>
        </w:rPr>
        <w:t xml:space="preserve">عن </w:t>
      </w:r>
      <w:r w:rsidRPr="00047E79">
        <w:rPr>
          <w:rStyle w:val="style11"/>
          <w:rFonts w:hint="default"/>
          <w:color w:val="auto"/>
          <w:spacing w:val="-2"/>
          <w:szCs w:val="32"/>
          <w:rtl/>
        </w:rPr>
        <w:t xml:space="preserve">سليمان بن بريدة، عن أبيه رضي الله عنه قال: (كان رسول الله </w:t>
      </w:r>
      <w:r w:rsidRPr="00047E79">
        <w:rPr>
          <w:rStyle w:val="style11"/>
          <w:rFonts w:eastAsia="Arial Unicode MS" w:hint="default"/>
          <w:color w:val="auto"/>
          <w:spacing w:val="-2"/>
          <w:szCs w:val="32"/>
          <w:rtl/>
        </w:rPr>
        <w:t>ﷺ</w:t>
      </w:r>
      <w:r w:rsidRPr="00047E79">
        <w:rPr>
          <w:rStyle w:val="style11"/>
          <w:rFonts w:hint="default"/>
          <w:color w:val="auto"/>
          <w:spacing w:val="-2"/>
          <w:szCs w:val="32"/>
        </w:rPr>
        <w:t xml:space="preserve"> </w:t>
      </w:r>
      <w:r w:rsidRPr="00047E79">
        <w:rPr>
          <w:rStyle w:val="style11"/>
          <w:rFonts w:hint="default"/>
          <w:color w:val="auto"/>
          <w:spacing w:val="-2"/>
          <w:szCs w:val="32"/>
          <w:rtl/>
        </w:rPr>
        <w:t xml:space="preserve">يعلمهم إذا خرجوا إلى المقابر فكان قائلهم يقول: السلام على أهل الديار ـ وفي رواية: السلام عليكم </w:t>
      </w:r>
      <w:r w:rsidRPr="00047E79">
        <w:rPr>
          <w:rStyle w:val="srch1"/>
          <w:rFonts w:ascii="Lotus Linotype" w:hAnsi="Lotus Linotype" w:cs="Lotus Linotype" w:hint="default"/>
          <w:color w:val="auto"/>
          <w:spacing w:val="-2"/>
          <w:sz w:val="32"/>
          <w:szCs w:val="32"/>
          <w:rtl/>
        </w:rPr>
        <w:t xml:space="preserve">أهل الديار ـ من </w:t>
      </w:r>
      <w:r w:rsidRPr="00047E79">
        <w:rPr>
          <w:rStyle w:val="style11"/>
          <w:rFonts w:hint="default"/>
          <w:color w:val="auto"/>
          <w:spacing w:val="-2"/>
          <w:szCs w:val="32"/>
          <w:rtl/>
        </w:rPr>
        <w:t>المؤمنين والمسلمين، وإنا إن شاء الله للاحقون، أسأل الله لنا ولكم العافية</w:t>
      </w:r>
      <w:r w:rsidRPr="00047E79">
        <w:rPr>
          <w:rFonts w:ascii="Lotus Linotype" w:hAnsi="Lotus Linotype" w:cs="Lotus Linotype"/>
          <w:spacing w:val="-2"/>
          <w:sz w:val="32"/>
          <w:szCs w:val="32"/>
          <w:rtl/>
          <w:lang w:val="en-GB"/>
        </w:rPr>
        <w:t>)</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4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pacing w:val="-2"/>
          <w:sz w:val="32"/>
          <w:szCs w:val="32"/>
          <w:rtl/>
          <w:lang w:val="en-GB"/>
        </w:rPr>
        <w:t>.</w:t>
      </w:r>
    </w:p>
    <w:p w14:paraId="54E414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إلى غير ذلك من الروايات التي سيأتي ذكر بعضها إن شاء الله تعالى في الفصل الثاني.</w:t>
      </w:r>
    </w:p>
    <w:p w14:paraId="4CF4867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حديث: (</w:t>
      </w:r>
      <w:r w:rsidRPr="00047E79">
        <w:rPr>
          <w:rStyle w:val="srch1"/>
          <w:rFonts w:ascii="Lotus Linotype" w:hAnsi="Lotus Linotype" w:cs="Lotus Linotype" w:hint="default"/>
          <w:color w:val="auto"/>
          <w:sz w:val="32"/>
          <w:szCs w:val="32"/>
          <w:rtl/>
        </w:rPr>
        <w:t xml:space="preserve">اللهم لا تحرمنا أجرهم، </w:t>
      </w:r>
      <w:r w:rsidRPr="00047E79">
        <w:rPr>
          <w:rStyle w:val="style11"/>
          <w:rFonts w:hint="default"/>
          <w:color w:val="auto"/>
          <w:szCs w:val="32"/>
          <w:rtl/>
        </w:rPr>
        <w:t>ولا تفتنا بعدهم</w:t>
      </w:r>
      <w:r w:rsidRPr="00047E79">
        <w:rPr>
          <w:rFonts w:ascii="Lotus Linotype" w:hAnsi="Lotus Linotype" w:cs="Lotus Linotype"/>
          <w:sz w:val="32"/>
          <w:szCs w:val="32"/>
          <w:rtl/>
        </w:rPr>
        <w:t>)، فإنه ضعيف كما حقق ذلك كثير من أهل العلم، وسيأتي الكلام عليه.</w:t>
      </w:r>
    </w:p>
    <w:p w14:paraId="5BD6592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حديث (اللهم اغفر لحينا وميتنا) فهذا إنما ورد في صلاة الجنازة وليس في زيارة القبور.</w:t>
      </w:r>
    </w:p>
    <w:p w14:paraId="4926AD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2ـ</w:t>
      </w:r>
      <w:r w:rsidRPr="00047E79">
        <w:rPr>
          <w:rFonts w:ascii="Lotus Linotype" w:hAnsi="Lotus Linotype" w:cs="Lotus Linotype"/>
          <w:sz w:val="32"/>
          <w:szCs w:val="32"/>
          <w:rtl/>
        </w:rPr>
        <w:t xml:space="preserve"> أنه لا دلالة فيها على المقصود، لأن قوله: (</w:t>
      </w:r>
      <w:r w:rsidRPr="00047E79">
        <w:rPr>
          <w:rStyle w:val="style11"/>
          <w:rFonts w:hint="default"/>
          <w:color w:val="auto"/>
          <w:spacing w:val="-2"/>
          <w:szCs w:val="32"/>
          <w:rtl/>
        </w:rPr>
        <w:t>أسأل الله لنا ولكم العافية</w:t>
      </w:r>
      <w:r w:rsidRPr="00047E79">
        <w:rPr>
          <w:rFonts w:ascii="Lotus Linotype" w:hAnsi="Lotus Linotype" w:cs="Lotus Linotype"/>
          <w:sz w:val="32"/>
          <w:szCs w:val="32"/>
          <w:rtl/>
        </w:rPr>
        <w:t xml:space="preserve"> ) لم يأتي قصداً لبيان مشروعية تحري الداعي القبر للدعاء، وإنما جاء ضمناً وتبعاً</w:t>
      </w:r>
      <w:r w:rsidRPr="00047E79">
        <w:rPr>
          <w:rFonts w:ascii="Lotus Linotype" w:hAnsi="Lotus Linotype" w:cs="Lotus Linotype" w:hint="cs"/>
          <w:sz w:val="32"/>
          <w:szCs w:val="32"/>
          <w:rtl/>
        </w:rPr>
        <w:t>.</w:t>
      </w:r>
    </w:p>
    <w:p w14:paraId="6BE803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ابن تيمية: "فإن الدعاء عند القبر لا يكره مطلقا، بل يؤمر به للميت كما جاءت به السنة فيما تقدم </w:t>
      </w:r>
      <w:r w:rsidRPr="00047E79">
        <w:rPr>
          <w:rStyle w:val="srch1"/>
          <w:rFonts w:ascii="Lotus Linotype" w:hAnsi="Lotus Linotype" w:cs="Lotus Linotype" w:hint="default"/>
          <w:color w:val="auto"/>
          <w:sz w:val="32"/>
          <w:szCs w:val="32"/>
          <w:rtl/>
        </w:rPr>
        <w:t xml:space="preserve">ضمنا </w:t>
      </w:r>
      <w:r w:rsidRPr="00047E79">
        <w:rPr>
          <w:rFonts w:ascii="Lotus Linotype" w:hAnsi="Lotus Linotype" w:cs="Lotus Linotype"/>
          <w:sz w:val="32"/>
          <w:szCs w:val="32"/>
          <w:rtl/>
        </w:rPr>
        <w:t>وتبعا، وإنما المكروه أن يتحرى المجيء إلى القبر للدعاء عنده"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4"/>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3ED34D8E" w14:textId="77777777" w:rsidR="00F643F2" w:rsidRPr="00047E79" w:rsidRDefault="00F643F2" w:rsidP="00F643F2">
      <w:pPr>
        <w:spacing w:line="520" w:lineRule="exact"/>
        <w:ind w:firstLine="454"/>
        <w:jc w:val="lowKashida"/>
        <w:rPr>
          <w:rFonts w:cs="Traditional Arabic"/>
          <w:sz w:val="32"/>
          <w:szCs w:val="32"/>
          <w:rtl/>
        </w:rPr>
      </w:pPr>
      <w:r w:rsidRPr="00047E79">
        <w:rPr>
          <w:rFonts w:ascii="Lotus Linotype" w:hAnsi="Lotus Linotype" w:cs="Lotus Linotype"/>
          <w:sz w:val="32"/>
          <w:szCs w:val="32"/>
          <w:rtl/>
        </w:rPr>
        <w:t>وقال أيضا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"وقد تقدم النهي الخاص عن الصلاة عندها وإليها، والأمر بالسلام عليها والدعاء لها، وذكرنا ما في دعاء المرء لنفسه عندها من الفرق بين قصدها لأجل الدعاء أو الدعاء ضمنا وتبعا"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5"/>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4B531D6C"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ثالثاً: حكايات وقصص دالة على استجابة الله لمن دعاه عند القبور.</w:t>
      </w:r>
    </w:p>
    <w:p w14:paraId="4E9C941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sz w:val="32"/>
          <w:szCs w:val="32"/>
          <w:rtl/>
        </w:rPr>
        <w:t>ـ استدل من قال بمشروعية إتيان القبر للدعاء، بما ورد من القصص في توخي بعض الصالحين الدعاء عند القبر، واستجا</w:t>
      </w:r>
      <w:r w:rsidRPr="00047E79">
        <w:rPr>
          <w:rFonts w:ascii="Lotus Linotype" w:hAnsi="Lotus Linotype" w:cs="Lotus Linotype"/>
          <w:sz w:val="32"/>
          <w:szCs w:val="32"/>
          <w:rtl/>
        </w:rPr>
        <w:t>بة الله لهم، ومن ذلك قوله</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p>
    <w:p w14:paraId="67EA511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ـ قبر معروف الكرخي: الترياق المجرب.</w:t>
      </w:r>
    </w:p>
    <w:p w14:paraId="23356FD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ـ وروي عن معروف أنه أوصى ابن أخيه أن يدعو عند قبره.</w:t>
      </w:r>
    </w:p>
    <w:p w14:paraId="5410637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ـ ونقل جماعات أنهم دعوا عند قبور جماعات الأنبياء والصالحين من أهل البيت وغير فاستجيب لهم الدعاء.</w:t>
      </w:r>
    </w:p>
    <w:p w14:paraId="13C3EC2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ـ وذكر بعضهم أن من صلى على النبي ﷺ عند قبره سبعين مرة ودعا استجيب له.</w:t>
      </w:r>
    </w:p>
    <w:p w14:paraId="5E48331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ـ ومما ذكروه أن الدعاء مستجاب عند قبر الشيخ أبي الفرج الشيرازي المقدسي</w:t>
      </w:r>
      <w:r w:rsidRPr="00047E79">
        <w:rPr>
          <w:rFonts w:ascii="Lotus Linotype" w:hAnsi="Lotus Linotype" w:cs="Lotus Linotype" w:hint="cs"/>
          <w:sz w:val="32"/>
          <w:szCs w:val="32"/>
          <w:rtl/>
        </w:rPr>
        <w:t xml:space="preserve"> وغيره من الصالحين</w:t>
      </w:r>
      <w:r w:rsidRPr="00047E79">
        <w:rPr>
          <w:rFonts w:ascii="Lotus Linotype" w:hAnsi="Lotus Linotype" w:cs="Lotus Linotype"/>
          <w:sz w:val="32"/>
          <w:szCs w:val="32"/>
          <w:rtl/>
        </w:rPr>
        <w:t>.</w:t>
      </w:r>
    </w:p>
    <w:p w14:paraId="12DC0046"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والجواب عن ذلك</w:t>
      </w:r>
      <w:r w:rsidRPr="00047E79">
        <w:rPr>
          <w:rFonts w:ascii="Lotus Linotype" w:hAnsi="Lotus Linotype" w:cs="Lotus Linotype" w:hint="cs"/>
          <w:b/>
          <w:bCs/>
          <w:sz w:val="32"/>
          <w:szCs w:val="32"/>
          <w:rtl/>
        </w:rPr>
        <w:t xml:space="preserve"> بإجمال وتفصيل</w:t>
      </w:r>
      <w:r w:rsidRPr="00047E79">
        <w:rPr>
          <w:rFonts w:ascii="Lotus Linotype" w:hAnsi="Lotus Linotype" w:cs="Lotus Linotype"/>
          <w:b/>
          <w:bCs/>
          <w:sz w:val="32"/>
          <w:szCs w:val="32"/>
          <w:rtl/>
        </w:rPr>
        <w:t xml:space="preserve">: </w:t>
      </w:r>
    </w:p>
    <w:p w14:paraId="1D0342E4"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1ـ الجواب المجمل: </w:t>
      </w:r>
    </w:p>
    <w:p w14:paraId="2129E6E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ـ ما نقلوه وحكوه </w:t>
      </w:r>
      <w:r w:rsidRPr="00047E79">
        <w:rPr>
          <w:rFonts w:ascii="Lotus Linotype" w:hAnsi="Lotus Linotype" w:cs="Lotus Linotype"/>
          <w:sz w:val="32"/>
          <w:szCs w:val="32"/>
          <w:rtl/>
        </w:rPr>
        <w:t xml:space="preserve">لم ينقل في استحبابه شيء ثابت عن القرون الثلاثة التي أثنى عليها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مع شدة المقتضى عندهم لذلك لو كان فيه فضيلة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فعدم أمرهم وفعلهم لذلك مع قوة المقتضى لو كان فيه فضل يوجب القطع بأن لا فضل 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5F8C80C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وأما من بعد هؤلاء فأكثر ما يفرض أن الأمة اختلفت</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فصار كثير من العلماء والصديقين إلى فعل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وصار بعضهم إلى النهي عن ذلك فإنه لا يمكن أن يقال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اجتمعت الأمة على استحسان ذلك لوجهي</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 xml:space="preserve"> </w:t>
      </w:r>
    </w:p>
    <w:p w14:paraId="2C35A0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أحدهما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 كثيرا من الأمة كره ذلك وأنكره قديما وحديثا.</w:t>
      </w:r>
    </w:p>
    <w:p w14:paraId="20667CA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الثاني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أنه من الممتنع أن تتفق الأمة على استحسان فعل لو كان حسنا لفعله المتقدمون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ولم يفعلوه فإن هذا من باب تناقض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جماعات</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وهي لا تتناقض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وإذا اختلف فيه المتأخرون فالفاصل بينهم هو الكتاب والسنة وإجماع المتقدمين نصا واستنباطا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فكيف وهذا والحمد لله لم ينقل هذا عن إمام معروف ولا عالم متبع</w:t>
      </w:r>
      <w:r w:rsidRPr="00047E79">
        <w:rPr>
          <w:rFonts w:ascii="Lotus Linotype" w:hAnsi="Lotus Linotype" w:cs="Lotus Linotype" w:hint="cs"/>
          <w:sz w:val="32"/>
          <w:szCs w:val="32"/>
          <w:rtl/>
        </w:rPr>
        <w:t>.</w:t>
      </w:r>
    </w:p>
    <w:p w14:paraId="16C9555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بل المنقول في ذلك إما أن يكون كذبا على صاحبه مثل ما حكى بعضهم عن الشافعي رحمه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أنه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إذا نزلت بي شدة أجيء فأدعو عند قبر أبي حنيفة رحمه الله فأجاب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أو كلاما هذا معناه وهذا كذب معلوم كذبه بالاضطرار عند من له أدنى معرفة بالنقل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فإن الشافعي لما قدم ببغداد لم يكن ببغداد قبر ينتاب للدعاء عنده البتة بل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ولم يكن هذا على عهد الشافعي معروفا وقد رأى الشافعي بالحجاز واليمن والشام والعراق ومصر من قبور الأنبياء والصحابة والتابعين من كان أصحابها عنده وعند المسلمين أفضل من أبي حنيفة وأمثاله من العلماء فما باله لم يتوخ الدعاء إلا عند قبر أبي حنيفة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44DB73F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ثم أصحاب أبي حنيفة الذين أدركوه مثل أبي يوسف ومحمد وزفر والحسن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بن زياد وطبقتهم لم يكونوا يتحرون الدعاء لا عند قبر أبي حنيفة ولا غيره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مثل هذه الحكايات</w:t>
      </w:r>
      <w:r w:rsidRPr="00047E79">
        <w:rPr>
          <w:rFonts w:ascii="Lotus Linotype" w:hAnsi="Lotus Linotype" w:cs="Lotus Linotype" w:hint="cs"/>
          <w:sz w:val="32"/>
          <w:szCs w:val="32"/>
          <w:rtl/>
        </w:rPr>
        <w:t xml:space="preserve"> إنما يضعها</w:t>
      </w:r>
      <w:r w:rsidRPr="00047E79">
        <w:rPr>
          <w:rFonts w:ascii="Lotus Linotype" w:hAnsi="Lotus Linotype" w:cs="Lotus Linotype"/>
          <w:sz w:val="32"/>
          <w:szCs w:val="32"/>
          <w:rtl/>
        </w:rPr>
        <w:t xml:space="preserve"> من يقل علمه ودينه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وإما أن يكون المنقول من هذه الحكايات عن مجهول لا يعرف</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ولو روى لنا مثل هذه الحكايات أحاديث عمن لا ينطق عن الهوى لما جاز التمسك بها حتى تثبت فكيف بالمنقول عن غيره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1FCE5F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ومنها ما قد يكون صاحبه قاله أو فعله باجتهاد يخطئ فيه ويصيب أو قاله بقيود وشروط كثيرة على وجه لا محذور فيه فحرف النقل عنه</w:t>
      </w:r>
      <w:r w:rsidRPr="00047E79">
        <w:rPr>
          <w:rFonts w:ascii="Lotus Linotype" w:hAnsi="Lotus Linotype" w:cs="Lotus Linotype" w:hint="cs"/>
          <w:sz w:val="32"/>
          <w:szCs w:val="32"/>
          <w:rtl/>
        </w:rPr>
        <w:t>.</w:t>
      </w:r>
    </w:p>
    <w:p w14:paraId="4E0FB5C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ثم سائر هذه الحجج دائر بين نقل لا يجوز إثبات الشرع به أو قياس لا يجو</w:t>
      </w:r>
      <w:r w:rsidRPr="00047E79">
        <w:rPr>
          <w:rFonts w:ascii="Lotus Linotype" w:hAnsi="Lotus Linotype" w:cs="Lotus Linotype" w:hint="cs"/>
          <w:sz w:val="32"/>
          <w:szCs w:val="32"/>
          <w:rtl/>
        </w:rPr>
        <w:t xml:space="preserve">ز </w:t>
      </w:r>
      <w:r w:rsidRPr="00047E79">
        <w:rPr>
          <w:rFonts w:ascii="Lotus Linotype" w:hAnsi="Lotus Linotype" w:cs="Lotus Linotype"/>
          <w:sz w:val="32"/>
          <w:szCs w:val="32"/>
          <w:rtl/>
        </w:rPr>
        <w:t>استحباب العبادات بمثله مع العلم بأن الرسول</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 يشرعها وتركه لها مع قيام المقتضي للفعل بمنزلة فعله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تثبت العبادات بمثل هذه الحكايات والمقاييس من غير نقل عن أبناء النصارى وأمثالهم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المتبع عند علماء الإسلام في إثبات الأحكام هو كتاب الله وسنة رسوله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وسبيل السابقين أو الأولين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يجوز إثبات حكم شرعي بدون هذه الأصول الثلاثة نصا استنباطا بحال.</w:t>
      </w:r>
    </w:p>
    <w:p w14:paraId="4BBEA80E"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2ـ الجواب المفصل:</w:t>
      </w:r>
    </w:p>
    <w:p w14:paraId="6C420377"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والجواب عن ذلك يكون في النقاط التالية:</w:t>
      </w:r>
    </w:p>
    <w:p w14:paraId="3B8BD907"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أـ </w:t>
      </w:r>
      <w:r w:rsidRPr="00047E79">
        <w:rPr>
          <w:rFonts w:ascii="Lotus Linotype" w:hAnsi="Lotus Linotype" w:cs="Lotus Linotype"/>
          <w:sz w:val="32"/>
          <w:szCs w:val="32"/>
          <w:rtl/>
        </w:rPr>
        <w:t>إن اليهود والنصارى عندهم من الحكايات والقياسات من هذا النمط كثير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المشركون الذين بعث إليهم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كانوا يدعون عند أوثانهم فيستجاب لهم أحيانا كما قد يستجاب لهؤلاء أحيانا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فإن كان هذا وحده دليلا على أن يرضى ذلك ويحبه فليطرد الدليل وذلك كفر متناقض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7F11B17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 ب ـ </w:t>
      </w:r>
      <w:r w:rsidRPr="00047E79">
        <w:rPr>
          <w:rFonts w:ascii="Lotus Linotype" w:hAnsi="Lotus Linotype" w:cs="Lotus Linotype"/>
          <w:sz w:val="32"/>
          <w:szCs w:val="32"/>
          <w:rtl/>
        </w:rPr>
        <w:t>ثم إنك تجد كثيرا من هؤلاء الذين يستغيثون عند قبر أو غيره كل منهم قد اتخذ وثنا وأحسن الظن به وأساء الظن بآخر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وكل منهم يزعم أن وثنه يستجاب عنده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يستجاب عند غيره فمن المحال إصابتهم جميعا وموافقة بعضهم دون بعض تحكم وتر</w:t>
      </w:r>
      <w:r w:rsidRPr="00047E79">
        <w:rPr>
          <w:rFonts w:ascii="Lotus Linotype" w:hAnsi="Lotus Linotype" w:cs="Lotus Linotype" w:hint="cs"/>
          <w:sz w:val="32"/>
          <w:szCs w:val="32"/>
          <w:rtl/>
        </w:rPr>
        <w:t>جيح</w:t>
      </w:r>
      <w:r w:rsidRPr="00047E79">
        <w:rPr>
          <w:rFonts w:ascii="Lotus Linotype" w:hAnsi="Lotus Linotype" w:cs="Lotus Linotype"/>
          <w:sz w:val="32"/>
          <w:szCs w:val="32"/>
          <w:rtl/>
        </w:rPr>
        <w:t xml:space="preserve"> بلا مرجح والتدين بدينهم جميعا جمع بين الأضداد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64D3015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ج ـ ويقال أيضاً: إن </w:t>
      </w:r>
      <w:r w:rsidRPr="00047E79">
        <w:rPr>
          <w:rFonts w:ascii="Lotus Linotype" w:hAnsi="Lotus Linotype" w:cs="Lotus Linotype"/>
          <w:sz w:val="32"/>
          <w:szCs w:val="32"/>
          <w:rtl/>
        </w:rPr>
        <w:t>مدار هذه الشبهة على أصلين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0DE76D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منقول وهو ما يحكى من نقل هذا الدعاء عن بعض الأعيان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025CD9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ومعقول وهو ما يعتقد من منفعته بالتجارب والأقيسة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F107EC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فأما النقل في ذلك فإما كذب أو غلط وليس بحجة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w:t>
      </w:r>
      <w:r w:rsidRPr="00047E79">
        <w:rPr>
          <w:rFonts w:ascii="Lotus Linotype" w:hAnsi="Lotus Linotype" w:cs="Lotus Linotype" w:hint="cs"/>
          <w:sz w:val="32"/>
          <w:szCs w:val="32"/>
          <w:rtl/>
        </w:rPr>
        <w:t xml:space="preserve">قد سبق </w:t>
      </w:r>
      <w:r w:rsidRPr="00047E79">
        <w:rPr>
          <w:rFonts w:ascii="Lotus Linotype" w:hAnsi="Lotus Linotype" w:cs="Lotus Linotype"/>
          <w:sz w:val="32"/>
          <w:szCs w:val="32"/>
          <w:rtl/>
        </w:rPr>
        <w:t>النقل عمن يقتدى به بخلاف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76DC877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المعقول ف</w:t>
      </w:r>
      <w:r w:rsidRPr="00047E79">
        <w:rPr>
          <w:rFonts w:ascii="Lotus Linotype" w:hAnsi="Lotus Linotype" w:cs="Lotus Linotype" w:hint="cs"/>
          <w:sz w:val="32"/>
          <w:szCs w:val="32"/>
          <w:rtl/>
        </w:rPr>
        <w:t xml:space="preserve">يقال: </w:t>
      </w:r>
      <w:r w:rsidRPr="00047E79">
        <w:rPr>
          <w:rFonts w:ascii="Lotus Linotype" w:hAnsi="Lotus Linotype" w:cs="Lotus Linotype"/>
          <w:sz w:val="32"/>
          <w:szCs w:val="32"/>
          <w:rtl/>
        </w:rPr>
        <w:t>عامة المذكور من المنافع كذب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هؤلاء الذين يتحرون الدعاء عند القبور وأمثالهم إنما يستجاب لهم في النادر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ويدعو الرجل منهم ما شاء الله من دعوات فيستجاب له في واحدة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ويدعو خلق كثير منهم فيستجاب للواحد بعد الواحد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وأين هذا من الذين يتحرون الدعاء في أوقات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الأسحار ويدعون الله في سجودهم وأدبار صلواتهم وفي بيوت الله</w:t>
      </w:r>
      <w:r w:rsidRPr="00047E79">
        <w:rPr>
          <w:rFonts w:ascii="Lotus Linotype" w:hAnsi="Lotus Linotype" w:cs="Lotus Linotype" w:hint="cs"/>
          <w:sz w:val="32"/>
          <w:szCs w:val="32"/>
          <w:rtl/>
        </w:rPr>
        <w:t>؟</w:t>
      </w:r>
    </w:p>
    <w:p w14:paraId="0546A62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فإن هؤلاء إذا ابتهلوا ابتهالا من جنس القبوريين لم تكد تسقط لهم دعوة إلا لمانع</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الواقع أن الابتهال الذي يفعله القبوريون إذا فعله المخلصون لم يرد المخلصون إلا نادرا ولم يستجب للقبوريين إلا نادرا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فهم في دعائهم لا يزالون بخير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02619E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وأما القبوريون فإنهم إذا استجيب لهم نادرا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أحدهم يضعف توحيده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ويقل نصيبه من ربه ولا يجد في قلبه من ذوق طعم الإيمان وحلاوته ما كان يجده السابقون الأولون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ولعله لا يكاد يبارك له في حاجته اللهم إلا أن يعفو الله عنهم لعدم علمهم بأن ذلك بدعة فإن المجتهد إذا أخطأ أثابه الله على اجتهاده وغفر له خطأه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76180C3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د ـ ثم إن </w:t>
      </w:r>
      <w:r w:rsidRPr="00047E79">
        <w:rPr>
          <w:rFonts w:ascii="Lotus Linotype" w:hAnsi="Lotus Linotype" w:cs="Lotus Linotype"/>
          <w:sz w:val="32"/>
          <w:szCs w:val="32"/>
          <w:rtl/>
        </w:rPr>
        <w:t>جميع الأمور التي يظن أن لها تأثيرا في العالم وهي محرمة في الشرع كالتمريجات الفلكية والتوجهات النفسانية كالعين والدعاء المحرم والرقي المحرمة والتمريجات الطبيعية ونحو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مضرتها أكثر من منفعتها حتى في نفس ذلك المطلوب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هذه الأمور لا يطلب بها غالبا إلا أمور دنيوية فقل أن يحصل لأحد بسببها أمر دنيوي إلا كانت عاقبته فيه في الدنيا عاقبة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خبيثة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دع الآخرة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والمخبل من أه</w:t>
      </w:r>
      <w:r w:rsidRPr="00047E79">
        <w:rPr>
          <w:rFonts w:ascii="Lotus Linotype" w:hAnsi="Lotus Linotype" w:cs="Lotus Linotype" w:hint="cs"/>
          <w:sz w:val="32"/>
          <w:szCs w:val="32"/>
          <w:rtl/>
        </w:rPr>
        <w:t>م</w:t>
      </w:r>
      <w:r w:rsidRPr="00047E79">
        <w:rPr>
          <w:rFonts w:ascii="Lotus Linotype" w:hAnsi="Lotus Linotype" w:cs="Lotus Linotype"/>
          <w:sz w:val="32"/>
          <w:szCs w:val="32"/>
          <w:rtl/>
        </w:rPr>
        <w:t>ل هذه الأسباب أضعاف أضعاف المنجح</w:t>
      </w:r>
      <w:r w:rsidRPr="00047E79">
        <w:rPr>
          <w:rFonts w:ascii="Lotus Linotype" w:hAnsi="Lotus Linotype" w:cs="Lotus Linotype" w:hint="cs"/>
          <w:sz w:val="32"/>
          <w:szCs w:val="32"/>
          <w:rtl/>
        </w:rPr>
        <w:t>.</w:t>
      </w:r>
    </w:p>
    <w:p w14:paraId="1399F0A8"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هـ ـ</w:t>
      </w:r>
      <w:r w:rsidRPr="00047E79">
        <w:rPr>
          <w:rFonts w:ascii="Lotus Linotype" w:hAnsi="Lotus Linotype" w:cs="Lotus Linotype"/>
          <w:sz w:val="32"/>
          <w:szCs w:val="32"/>
          <w:rtl/>
        </w:rPr>
        <w:t xml:space="preserve"> ثم إن فيها من النكد والضرر ما الله به عليم فهي في نفسها مضرة لا يكاد يحصل الغرض بها إلا نادرا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وإذا حصل فضرره أكثر من منفعته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والأسباب المشروعة في حصول هذه المطالب المباحة أو المستحبة سواء كانت طبيعية كالتجارة والحراثة أو كانت دينية كالتوكل على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والثقة به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وكدعاء الله سبحانه على الوجه المشروع في الأمكنة والأزمنة التي فضلها الله ورسوله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بالكلمات المأثورة عن إمام المتقين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كالصدقة وفعل المعروف يحصل بها الخير المحض أو الغالب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وما يحصل من ضرر بفعل مشروع أو ترك غير مشروع مما نهى عنه فإن ذلك الضرر مكثور في جانب ما يحصل من المنفعة</w:t>
      </w:r>
      <w:r w:rsidRPr="00047E79">
        <w:rPr>
          <w:rFonts w:ascii="Lotus Linotype" w:hAnsi="Lotus Linotype" w:cs="Lotus Linotype" w:hint="cs"/>
          <w:sz w:val="32"/>
          <w:szCs w:val="32"/>
          <w:rtl/>
        </w:rPr>
        <w:t>.</w:t>
      </w:r>
    </w:p>
    <w:p w14:paraId="13B2108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والحاصل من هذا</w:t>
      </w:r>
      <w:r w:rsidRPr="00047E79">
        <w:rPr>
          <w:rFonts w:ascii="Lotus Linotype" w:hAnsi="Lotus Linotype" w:cs="Lotus Linotype"/>
          <w:sz w:val="32"/>
          <w:szCs w:val="32"/>
          <w:rtl/>
        </w:rPr>
        <w:t xml:space="preserve"> أنه لا يحصل بتلك الأسباب المحرمة لا خير محض ولا غالب ومن كان له خبرة بأحوال العالم وعقل تيقن ذلك يقينا لا شك 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1301CE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 ـ </w:t>
      </w:r>
      <w:r w:rsidRPr="00047E79">
        <w:rPr>
          <w:rFonts w:ascii="Lotus Linotype" w:hAnsi="Lotus Linotype" w:cs="Lotus Linotype"/>
          <w:sz w:val="32"/>
          <w:szCs w:val="32"/>
          <w:rtl/>
        </w:rPr>
        <w:t>ثم</w:t>
      </w:r>
      <w:r w:rsidRPr="00047E79">
        <w:rPr>
          <w:rFonts w:ascii="Lotus Linotype" w:hAnsi="Lotus Linotype" w:cs="Lotus Linotype" w:hint="cs"/>
          <w:sz w:val="32"/>
          <w:szCs w:val="32"/>
          <w:rtl/>
        </w:rPr>
        <w:t xml:space="preserve"> يقال: إن</w:t>
      </w:r>
      <w:r w:rsidRPr="00047E79">
        <w:rPr>
          <w:rFonts w:ascii="Lotus Linotype" w:hAnsi="Lotus Linotype" w:cs="Lotus Linotype"/>
          <w:sz w:val="32"/>
          <w:szCs w:val="32"/>
          <w:rtl/>
        </w:rPr>
        <w:t xml:space="preserve"> سبب قضاء حاجة بعض هؤلاء الداعين الأدعية المحرمة أن الرجل منهم قد يكون مضطرا اضطرارا لو دعا الله بها مشرك عند وثن لاستجيب له لصدق توجهه إلى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 كان تحري الدعاء عند الوثن شركا ولو استجيب له على يد المتوسل به صاحب القبر أو غيره لاستغاثته فإنه يعاقب على ذلك ويهوي في النار إذا لم يعف الله عنه كما لو طلب من الله ما يكون فتنة له.</w:t>
      </w:r>
    </w:p>
    <w:p w14:paraId="1DD17C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فكم من عبد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دعا دعاء غير مباح فقضيت حاجته في ذلك الدعاء وكانت سبب هلاكه في الدنيا والآخرة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تارة بأن يسأل ما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لا تصلح له مسألته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فحصلت لهم وكان فيها هلاكهم</w:t>
      </w:r>
      <w:r w:rsidRPr="00047E79">
        <w:rPr>
          <w:rFonts w:ascii="Lotus Linotype" w:hAnsi="Lotus Linotype" w:cs="Lotus Linotype" w:hint="cs"/>
          <w:sz w:val="32"/>
          <w:szCs w:val="32"/>
          <w:rtl/>
        </w:rPr>
        <w:t>.</w:t>
      </w:r>
    </w:p>
    <w:p w14:paraId="08B31E25"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وتارة بأن يسأل على الوجه الذي لا يحبه الله،</w:t>
      </w:r>
      <w:r w:rsidRPr="00047E79">
        <w:rPr>
          <w:rFonts w:ascii="Lotus Linotype" w:hAnsi="Lotus Linotype" w:cs="Lotus Linotype" w:hint="cs"/>
          <w:sz w:val="32"/>
          <w:szCs w:val="32"/>
          <w:rtl/>
        </w:rPr>
        <w:t xml:space="preserve"> كمن يعتدي في الدعاء، فإنهم يعطون</w:t>
      </w:r>
      <w:r w:rsidRPr="00047E79">
        <w:rPr>
          <w:rFonts w:ascii="Lotus Linotype" w:hAnsi="Lotus Linotype" w:cs="Lotus Linotype"/>
          <w:sz w:val="32"/>
          <w:szCs w:val="32"/>
          <w:rtl/>
        </w:rPr>
        <w:t xml:space="preserve"> طلبتهم فتن</w:t>
      </w:r>
      <w:r w:rsidRPr="00047E79">
        <w:rPr>
          <w:rFonts w:ascii="Lotus Linotype" w:hAnsi="Lotus Linotype" w:cs="Lotus Linotype" w:hint="cs"/>
          <w:sz w:val="32"/>
          <w:szCs w:val="32"/>
          <w:rtl/>
        </w:rPr>
        <w:t>ة لهم.</w:t>
      </w:r>
      <w:r w:rsidRPr="00047E79">
        <w:rPr>
          <w:rFonts w:ascii="Lotus Linotype" w:hAnsi="Lotus Linotype" w:cs="Lotus Linotype"/>
          <w:sz w:val="32"/>
          <w:szCs w:val="32"/>
          <w:rtl/>
        </w:rPr>
        <w:t xml:space="preserve"> </w:t>
      </w:r>
    </w:p>
    <w:p w14:paraId="5A9816D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ألست ترى السحر والطلسمات والعين وغير ذلك من المؤثرات في العالم بإذن الله قد يقض</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الله بها كثيرا من أغراض النفوس الشريرة </w:t>
      </w:r>
      <w:r w:rsidRPr="00047E79">
        <w:rPr>
          <w:rFonts w:ascii="Lotus Linotype" w:hAnsi="Lotus Linotype" w:cs="Lotus Linotype" w:hint="cs"/>
          <w:sz w:val="32"/>
          <w:szCs w:val="32"/>
          <w:rtl/>
        </w:rPr>
        <w:t>ومع ذلك فإن الله حرمها.</w:t>
      </w:r>
    </w:p>
    <w:p w14:paraId="17B0B55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كذلك أنواع من الداعين والسائلين قد يكون يدعون دعاء محرما لهم معه ذلك الغرض ويورثهم ضررا أعظم منه وقد يكون الدعاء مكروها ويستجاب له أيضا.</w:t>
      </w:r>
    </w:p>
    <w:p w14:paraId="712A44F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هنا يغلط كثير من الناس فإنهم يبلغهم أن بعض الأعيان من الصالحين عبدوا عبادة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أو دعوا دعاء وجدوا أثر تلك العبادة وذلك الدعاء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فيجعلون ذلك دليلا على استحسان تلك العبادة والدعاء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ويجعلون ذلك العمل سنة كأنه قد فعله 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وهذا غلط إذا كان ذلك العمل إنما كان أثره بصدق قام بقلب فاعله حين الفعل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تفعله الأتباع صورة لا صدقا فيضربون به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لأنه ليس العمل مشروعا فلا يكون لهم الثواب</w:t>
      </w:r>
      <w:r w:rsidRPr="00047E79">
        <w:rPr>
          <w:rFonts w:ascii="Lotus Linotype" w:hAnsi="Lotus Linotype" w:cs="Lotus Linotype" w:hint="cs"/>
          <w:sz w:val="32"/>
          <w:szCs w:val="32"/>
          <w:rtl/>
        </w:rPr>
        <w:t>.</w:t>
      </w:r>
    </w:p>
    <w:p w14:paraId="7DA3A611"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ولهذا كان الأئمة العلماء بشريعة الله يكرهون هذا من أصحابهم وإن وجد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أصحابهم أثره</w:t>
      </w:r>
      <w:r w:rsidRPr="00047E79">
        <w:rPr>
          <w:rFonts w:ascii="Lotus Linotype" w:hAnsi="Lotus Linotype" w:cs="Lotus Linotype" w:hint="cs"/>
          <w:sz w:val="32"/>
          <w:szCs w:val="32"/>
          <w:rtl/>
        </w:rPr>
        <w:t>.</w:t>
      </w:r>
    </w:p>
    <w:p w14:paraId="0A26D63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ز ـ إن</w:t>
      </w:r>
      <w:r w:rsidRPr="00047E79">
        <w:rPr>
          <w:rFonts w:ascii="Lotus Linotype" w:hAnsi="Lotus Linotype" w:cs="Lotus Linotype"/>
          <w:sz w:val="32"/>
          <w:szCs w:val="32"/>
          <w:rtl/>
        </w:rPr>
        <w:t xml:space="preserve"> استحباب الأفعال واتخاذها دينا </w:t>
      </w:r>
      <w:r w:rsidRPr="00047E79">
        <w:rPr>
          <w:rFonts w:ascii="Lotus Linotype" w:hAnsi="Lotus Linotype" w:cs="Lotus Linotype" w:hint="cs"/>
          <w:sz w:val="32"/>
          <w:szCs w:val="32"/>
          <w:rtl/>
        </w:rPr>
        <w:t xml:space="preserve">إنما يثبت </w:t>
      </w:r>
      <w:r w:rsidRPr="00047E79">
        <w:rPr>
          <w:rFonts w:ascii="Lotus Linotype" w:hAnsi="Lotus Linotype" w:cs="Lotus Linotype"/>
          <w:sz w:val="32"/>
          <w:szCs w:val="32"/>
          <w:rtl/>
        </w:rPr>
        <w:t xml:space="preserve">بكتاب الله وسنة رسوله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وما كان عليه السابقون الأولون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وما سوى ذلك من الأمور المحدثة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فلا يستحب وإن اشتملت أحيانا على فوائد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لأنا نعلم أن مفاسدها راجحة على فوائدها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هذا التحريم والكراهة المقترنة بالأدعية المكروهة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إما من جهة المطلوب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وإما من جهة نفس الطلب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وكذلك الاستعاذة المحرمة أو المكروهة فكراهتها إما من جهة المستعاذ منه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وإما من جهة نفس الاستعاذة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فينجون من ذلك الشر ويقعون فيما هو أعظم.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المطلوب المحرم فمثل أن يسأل الله ما يضره في دنياه أو آخرته وإن كان لا يعلم أنه يضره فيستجاب له.</w:t>
      </w:r>
    </w:p>
    <w:p w14:paraId="0EF3943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ح ـ </w:t>
      </w:r>
      <w:r w:rsidRPr="00047E79">
        <w:rPr>
          <w:rFonts w:ascii="Lotus Linotype" w:hAnsi="Lotus Linotype" w:cs="Lotus Linotype"/>
          <w:sz w:val="32"/>
          <w:szCs w:val="32"/>
          <w:rtl/>
        </w:rPr>
        <w:t>ثم من غرور هؤلاء وأشباههم اعتقادهم أن استجابة مثل هذا الدعاء كرامة من الله تعالى لعبده وليس في الحقيقة كرامة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يشبه الكرامة من جهة كونها دعوة نافذة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وسلطانا قاهرا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الكرامة في الحقيقة ما نفعت في الآخرة أو نفعت في الدنيا ولم تضر في الآخرة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هذا بمنزلة ما ينعم به الله على بعض الكفار والفساق من الرياسات والأموال في الدنيا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فإنها إنما تصير نعمة حقيقية إذا لم تضر صاحبها في الآخرة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وعلى كل حال </w:t>
      </w:r>
      <w:r w:rsidRPr="00047E79">
        <w:rPr>
          <w:rFonts w:ascii="Lotus Linotype" w:hAnsi="Lotus Linotype" w:cs="Lotus Linotype"/>
          <w:sz w:val="32"/>
          <w:szCs w:val="32"/>
          <w:rtl/>
        </w:rPr>
        <w:t>فهذه الأدعية ونحوها وإن كان قد يحصل لصاحبها أحيانا غرضه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لكنها محرمة لما فيها من الفساد الذي يربو على منفعتها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ولهذا كانت هذه فتنة في حق من لم يهده الله وينور قلبه فيفرق بين أمر التكوين وأمر التشريع ويفرق بين أمر القدر وأمر الشرع ويعلم أن الأقسام ثلاثة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18A56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أمور قدرها الله وهو لا يحبها ولا يرضاها فإن الأسباب المحصلة لهذه تكون محرمة موجبة لعقابه.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وأمور شرعها فهو يحبها من العبد ويرضاها ولكن لم يعنه على حصولها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فهذه محمودة عنده مرضية وإن لم توجد.</w:t>
      </w:r>
      <w:r w:rsidRPr="00047E79">
        <w:rPr>
          <w:rFonts w:ascii="Lotus Linotype" w:hAnsi="Lotus Linotype" w:cs="Lotus Linotype" w:hint="cs"/>
          <w:sz w:val="32"/>
          <w:szCs w:val="32"/>
          <w:rtl/>
        </w:rPr>
        <w:t xml:space="preserve"> و</w:t>
      </w:r>
      <w:r w:rsidRPr="00047E79">
        <w:rPr>
          <w:rFonts w:ascii="Lotus Linotype" w:hAnsi="Lotus Linotype" w:cs="Lotus Linotype"/>
          <w:sz w:val="32"/>
          <w:szCs w:val="32"/>
          <w:rtl/>
        </w:rPr>
        <w:t>أن يعين الله العبد على ما يحبه منه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فالأول إعانة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والثاني عبادة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والثالث جمع له بين العبادة والإعانة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فما كان من الدعاء غير المباح ذا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ثر فهو من باب الإعانة لا العبادة كدعاء سائر الكفار والمنافقين والفساق</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313260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الثاني: المسائل المتعلقة بدعاء الصالحين من أصحاب القبور والاستغاثة بهم.</w:t>
      </w:r>
    </w:p>
    <w:p w14:paraId="30A6D26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المسألة الأولى: الأسئلة والأجوبة عنها.</w:t>
      </w:r>
    </w:p>
    <w:p w14:paraId="0AE3916B" w14:textId="08EF666E"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السؤال ا</w:t>
      </w:r>
      <w:r w:rsidRPr="00047E79">
        <w:rPr>
          <w:rFonts w:ascii="Lotus Linotype" w:hAnsi="Lotus Linotype" w:cs="Lotus Linotype" w:hint="cs"/>
          <w:b/>
          <w:bCs/>
          <w:sz w:val="32"/>
          <w:szCs w:val="32"/>
          <w:rtl/>
        </w:rPr>
        <w:t>لأول</w:t>
      </w:r>
      <w:r w:rsidRPr="00047E79">
        <w:rPr>
          <w:rFonts w:ascii="Lotus Linotype" w:hAnsi="Lotus Linotype" w:cs="Lotus Linotype"/>
          <w:b/>
          <w:bCs/>
          <w:sz w:val="32"/>
          <w:szCs w:val="32"/>
          <w:rtl/>
        </w:rPr>
        <w:t>: هل يجوز دعاء الصالحين من أصحاب القبور؟ وهل يشرع الاستعانة بالمقبورين والاستغاثة بهم</w:t>
      </w:r>
      <w:r w:rsidR="00274C0B">
        <w:rPr>
          <w:rFonts w:ascii="Lotus Linotype" w:hAnsi="Lotus Linotype" w:cs="Lotus Linotype"/>
          <w:b/>
          <w:bCs/>
          <w:sz w:val="32"/>
          <w:szCs w:val="32"/>
          <w:rtl/>
        </w:rPr>
        <w:t>؟</w:t>
      </w:r>
    </w:p>
    <w:p w14:paraId="574E65F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الجواب عن السؤال</w:t>
      </w:r>
      <w:r w:rsidRPr="00047E79">
        <w:rPr>
          <w:rFonts w:ascii="Lotus Linotype" w:hAnsi="Lotus Linotype" w:cs="Lotus Linotype" w:hint="cs"/>
          <w:b/>
          <w:bCs/>
          <w:sz w:val="32"/>
          <w:szCs w:val="32"/>
          <w:rtl/>
        </w:rPr>
        <w:t xml:space="preserve"> الأول</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سبق بيانه ضمن المخالفات.</w:t>
      </w:r>
    </w:p>
    <w:p w14:paraId="75AAF2D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pacing w:val="-2"/>
          <w:sz w:val="32"/>
          <w:szCs w:val="32"/>
          <w:vertAlign w:val="superscript"/>
          <w:rtl/>
          <w:lang w:val="en-GB"/>
        </w:rPr>
      </w:pPr>
      <w:r w:rsidRPr="00047E79">
        <w:rPr>
          <w:rFonts w:ascii="Lotus Linotype" w:hAnsi="Lotus Linotype" w:cs="Lotus Linotype" w:hint="cs"/>
          <w:b/>
          <w:bCs/>
          <w:sz w:val="32"/>
          <w:szCs w:val="32"/>
          <w:rtl/>
        </w:rPr>
        <w:t>المسألة الثانية: الشبهات التي تثار حول دعاء أصحاب القبور والاستغاثة بهم وطلب الدعاء منهم والجواب عنها.</w:t>
      </w:r>
    </w:p>
    <w:p w14:paraId="3A325BA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إن الذين أباحوا دعاء الأموات والغائبين والاستغاثة بهم لما رأوا كثرة الأدلة التي تمنع من فعلهم وتحذر الأمة منه، راحوا يشككون في دلالة تلك النصوص، والبحث عن نصوص أخرى تؤيد فعلهم الذي أصلوه وقرروه، فبحثوا عن شبهات لردِّ الصحيح من النصوص، واتبعوا الشبهات وتركوا المحكمات، متخذين في ذلك سبلاً عدة، يمكن عرض بعضها في هذا المقام.</w:t>
      </w:r>
    </w:p>
    <w:p w14:paraId="38F3B93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الأولى: </w:t>
      </w:r>
      <w:r w:rsidRPr="00047E79">
        <w:rPr>
          <w:rFonts w:ascii="Lotus Linotype" w:hAnsi="Lotus Linotype" w:cs="Lotus Linotype" w:hint="cs"/>
          <w:sz w:val="32"/>
          <w:szCs w:val="32"/>
          <w:rtl/>
        </w:rPr>
        <w:t>قالوا: إن تلك النصوص التي فيها وقوع الداعي لغير الله في الشرك إنما تنزل على من لا يعترف بأن الله هو الخالق الرازق النافع الضار، وأما من اعترف بذلك فلا تشمله تلك النصوص ولو دعا غير الله تعالى واستغاث به، وذبح له، ونذر 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4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791543C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الشبهة الأولى: </w:t>
      </w:r>
      <w:r w:rsidRPr="00047E79">
        <w:rPr>
          <w:rFonts w:ascii="Lotus Linotype" w:hAnsi="Lotus Linotype" w:cs="Lotus Linotype" w:hint="cs"/>
          <w:sz w:val="32"/>
          <w:szCs w:val="32"/>
          <w:rtl/>
        </w:rPr>
        <w:t xml:space="preserve">يقال لهم: إن نصوص الكتاب والسنة قد دلت على أن المشركين الذين قاتلهم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كانوا يعترفون بتوحيد الربوبية، ومن ذلك:</w:t>
      </w:r>
    </w:p>
    <w:p w14:paraId="3FD5159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قوله تعالى: </w:t>
      </w:r>
      <w:r w:rsidRPr="00047E79">
        <w:rPr>
          <w:rFonts w:ascii="QCF_BSML" w:hAnsi="QCF_BSML" w:cs="QCF_BSML"/>
          <w:sz w:val="32"/>
          <w:szCs w:val="32"/>
          <w:rtl/>
        </w:rPr>
        <w:t xml:space="preserve">ﮋ </w:t>
      </w:r>
      <w:r w:rsidRPr="00047E79">
        <w:rPr>
          <w:rFonts w:ascii="QCF_P212" w:hAnsi="QCF_P212" w:cs="QCF_P212"/>
          <w:sz w:val="32"/>
          <w:szCs w:val="32"/>
          <w:rtl/>
        </w:rPr>
        <w:t>ﯚ ﯛ ﯜ ﯝ ﯞ ﯟ ﯠ ﯡ ﯢ ﯣ ﯤ ﯥ ﯦ ﯧ ﯨ ﯩ ﯪ ﯫ ﯬ ﯭ ﯮ ﯯﯰ ﯱ ﯲﯳ ﯴ ﯵ ﯶ</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[يونس: 31]. وقال سبحانه: </w:t>
      </w:r>
      <w:r w:rsidRPr="00047E79">
        <w:rPr>
          <w:rFonts w:ascii="QCF_BSML" w:hAnsi="QCF_BSML" w:cs="QCF_BSML"/>
          <w:sz w:val="32"/>
          <w:szCs w:val="32"/>
          <w:rtl/>
        </w:rPr>
        <w:t xml:space="preserve">ﮋ </w:t>
      </w:r>
      <w:r w:rsidRPr="00047E79">
        <w:rPr>
          <w:rFonts w:ascii="QCF_P347" w:hAnsi="QCF_P347" w:cs="QCF_P347"/>
          <w:sz w:val="32"/>
          <w:szCs w:val="32"/>
          <w:rtl/>
        </w:rPr>
        <w:t xml:space="preserve">ﮱ ﯓ ﯔ ﯕ ﯖ ﯗ ﯘ ﯙ ﯚ ﯛ ﯜﯝ ﯞ ﯟ ﯠ ﯡ ﯢ ﯣ ﯤ ﯥ ﯦ ﯧ ﯨ ﯩ ﯪ ﯫ ﯬﯭ ﯮ ﯯ ﯰ ﯱ ﯲ ﯳ ﯴ ﯵ ﯶ ﯷ ﯸ ﯹ ﯺ ﯻ ﯼ ﯽ ﯾ ﯿ ﰀ ﰁ ﰂﰃ ﰄ ﰅ ﰆ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[المؤمنون: 84ـ89]. إلى غير ذلك من الأدلة.</w:t>
      </w:r>
    </w:p>
    <w:p w14:paraId="6CAADB0F"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sz w:val="32"/>
          <w:szCs w:val="32"/>
          <w:rtl/>
        </w:rPr>
        <w:t xml:space="preserve">ومن جهة أخرى فإن الله تعالى أخبر عنهم أنهم في حال الشدة يخلصون في العبادة، وإذا كشف ذلك عنهم إذا فريق منهم بربهم يشركون، قال سبحانه وتعالى في بيان ذلك: </w:t>
      </w:r>
      <w:r w:rsidRPr="00047E79">
        <w:rPr>
          <w:rFonts w:ascii="QCF_BSML" w:hAnsi="QCF_BSML" w:cs="QCF_BSML"/>
          <w:sz w:val="32"/>
          <w:szCs w:val="32"/>
          <w:rtl/>
        </w:rPr>
        <w:t xml:space="preserve">ﮋ </w:t>
      </w:r>
      <w:r w:rsidRPr="00047E79">
        <w:rPr>
          <w:rFonts w:ascii="QCF_P289" w:hAnsi="QCF_P289" w:cs="QCF_P289"/>
          <w:sz w:val="32"/>
          <w:szCs w:val="32"/>
          <w:rtl/>
        </w:rPr>
        <w:t xml:space="preserve">ﭑ ﭒ ﭓ ﭔ ﭕ ﭖ ﭗ ﭘ ﭙ ﭚﭛ ﭜ ﭝ ﭞ ﭟ ﭠﭡ ﭢ ﭣ ﭤ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[الإسراء: 67]،</w:t>
      </w:r>
      <w:r w:rsidRPr="00047E79">
        <w:rPr>
          <w:rFonts w:ascii="QCF_BSML" w:hAnsi="QCF_BSML" w:cs="QCF_BSML" w:hint="cs"/>
          <w:sz w:val="32"/>
          <w:szCs w:val="32"/>
          <w:rtl/>
        </w:rPr>
        <w:t xml:space="preserve"> </w:t>
      </w:r>
      <w:r w:rsidRPr="00047E79">
        <w:rPr>
          <w:rFonts w:ascii="QCF_BSML" w:hAnsi="QCF_BSML" w:cs="QCF_BSML"/>
          <w:sz w:val="32"/>
          <w:szCs w:val="32"/>
          <w:rtl/>
        </w:rPr>
        <w:t xml:space="preserve">ﮋ </w:t>
      </w:r>
      <w:r w:rsidRPr="00047E79">
        <w:rPr>
          <w:rFonts w:ascii="QCF_P414" w:hAnsi="QCF_P414" w:cs="QCF_P414"/>
          <w:sz w:val="32"/>
          <w:szCs w:val="32"/>
          <w:rtl/>
        </w:rPr>
        <w:t xml:space="preserve">ﮑ ﮒ ﮓ ﮔ ﮕ ﮖ ﮗ ﮘ ﮙ ﮚ ﮛ ﮜ ﮝ ﮞ ﮟﮠ ﮡ ﮢ ﮣ ﮤ ﮥ ﮦ ﮧ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 xml:space="preserve">[لقمان: 32]. وقال جل وعلا: </w:t>
      </w:r>
      <w:r w:rsidRPr="00047E79">
        <w:rPr>
          <w:rFonts w:ascii="QCF_BSML" w:hAnsi="QCF_BSML" w:cs="QCF_BSML"/>
          <w:sz w:val="32"/>
          <w:szCs w:val="32"/>
          <w:rtl/>
        </w:rPr>
        <w:t xml:space="preserve">ﮋ </w:t>
      </w:r>
      <w:r w:rsidRPr="00047E79">
        <w:rPr>
          <w:rFonts w:ascii="QCF_P272" w:hAnsi="QCF_P272" w:cs="QCF_P272"/>
          <w:sz w:val="32"/>
          <w:szCs w:val="32"/>
          <w:rtl/>
        </w:rPr>
        <w:t>ﯺ ﯻ ﯼ ﯽ ﯾ ﯿﰀ ﰁ ﰂ ﰃ ﰄ ﰅ ﰆ ﰇ ﰈ ﰉ ﰊ ﰋ ﰌ ﰍ ﰎ ﰏ ﰐ ﰑ</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[النحل: 53ـ54]</w:t>
      </w:r>
      <w:r w:rsidRPr="00047E79">
        <w:rPr>
          <w:rFonts w:hint="cs"/>
          <w:sz w:val="32"/>
          <w:szCs w:val="32"/>
          <w:rtl/>
        </w:rPr>
        <w:t>.</w:t>
      </w:r>
    </w:p>
    <w:p w14:paraId="71A2C3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إلى جانب هذه النصوص فقد نص أهل العلم على أن المشركين كانوا مقرين بربوبية الله على خلقه، ومن ذلك:</w:t>
      </w:r>
    </w:p>
    <w:p w14:paraId="0C2122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1ـ </w:t>
      </w:r>
      <w:r w:rsidRPr="00047E79">
        <w:rPr>
          <w:rFonts w:ascii="Lotus Linotype" w:hAnsi="Lotus Linotype" w:cs="Lotus Linotype" w:hint="cs"/>
          <w:sz w:val="32"/>
          <w:szCs w:val="32"/>
          <w:rtl/>
        </w:rPr>
        <w:t xml:space="preserve">ما </w:t>
      </w:r>
      <w:r w:rsidRPr="00047E79">
        <w:rPr>
          <w:rFonts w:ascii="Lotus Linotype" w:hAnsi="Lotus Linotype" w:cs="Lotus Linotype"/>
          <w:sz w:val="32"/>
          <w:szCs w:val="32"/>
          <w:rtl/>
        </w:rPr>
        <w:t>قال</w:t>
      </w:r>
      <w:r w:rsidRPr="00047E79">
        <w:rPr>
          <w:rFonts w:ascii="Lotus Linotype" w:hAnsi="Lotus Linotype" w:cs="Lotus Linotype" w:hint="cs"/>
          <w:sz w:val="32"/>
          <w:szCs w:val="32"/>
          <w:rtl/>
        </w:rPr>
        <w:t>ه</w:t>
      </w:r>
      <w:r w:rsidRPr="00047E79">
        <w:rPr>
          <w:rFonts w:ascii="Lotus Linotype" w:hAnsi="Lotus Linotype" w:cs="Lotus Linotype"/>
          <w:sz w:val="32"/>
          <w:szCs w:val="32"/>
          <w:rtl/>
        </w:rPr>
        <w:t xml:space="preserve"> شيخ الإسلام ابن تيمية: "ومعلوم أن أحدا من الخلق لم يزعم أن الأنبياء والأحبار والرهبان والمسيح بن مريم شاركوا الله في خلق السموات والأرض، بل ولا زعم أحد من الناس أن العالم له صانعان متكافئان في الصفات والأفعال، بل ولا أثبت أحد من بني آدم إلاها مساويا لله في جميع صفاته بل عامة المشركين بالله مقرون بأنه ليس شريكه مثله"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4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E30FC0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w:t>
      </w:r>
      <w:r w:rsidRPr="00047E79">
        <w:rPr>
          <w:rFonts w:ascii="Lotus Linotype" w:hAnsi="Lotus Linotype" w:cs="Lotus Linotype"/>
          <w:sz w:val="32"/>
          <w:szCs w:val="32"/>
          <w:rtl/>
        </w:rPr>
        <w:t>ـ وقال ابن القيم: "ولم يكن أحد من أرباب الطواغيت يعتقد أنها تخلق وترزق وتميت وتحيي، وإنما كانوا يفعلون عندها وبها ما يفعله إخوانهم اليوم عند طواغيتهم"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49"/>
      </w:r>
      <w:r w:rsidRPr="00047E79">
        <w:rPr>
          <w:rFonts w:ascii="Lotus Linotype" w:hAnsi="Lotus Linotype" w:cs="Traditional Arabic"/>
          <w:spacing w:val="-2"/>
          <w:sz w:val="32"/>
          <w:szCs w:val="32"/>
          <w:vertAlign w:val="superscript"/>
          <w:rtl/>
          <w:lang w:val="en-GB"/>
        </w:rPr>
        <w:t>)</w:t>
      </w:r>
      <w:r w:rsidRPr="00047E79">
        <w:rPr>
          <w:rFonts w:ascii="Lotus Linotype" w:hAnsi="Lotus Linotype" w:cs="Traditional Arabic"/>
          <w:sz w:val="32"/>
          <w:szCs w:val="32"/>
          <w:rtl/>
        </w:rPr>
        <w:t>.</w:t>
      </w:r>
    </w:p>
    <w:p w14:paraId="68410D4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إلى غير ذلك من أقوال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0"/>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22A839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الثانية: </w:t>
      </w:r>
      <w:r w:rsidRPr="00047E79">
        <w:rPr>
          <w:rFonts w:ascii="Lotus Linotype" w:hAnsi="Lotus Linotype" w:cs="Lotus Linotype" w:hint="cs"/>
          <w:sz w:val="32"/>
          <w:szCs w:val="32"/>
          <w:rtl/>
        </w:rPr>
        <w:t>قالوا: إن دعاء الصالحين والاستغاثة بهم ليس عبادة لهم، وبالتالي فليس شركاً ولا تنطبق عليه النصوص الواردة من منع دعاء غير الله تعالى، لأن المراد بالدعاء في الآيات هو العبادة، وليس بمعنى السؤال والنداء والطلب</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AC1770F"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هذه الشبهة من وجوه: أولا: </w:t>
      </w:r>
      <w:r w:rsidRPr="00047E79">
        <w:rPr>
          <w:rFonts w:ascii="Lotus Linotype" w:hAnsi="Lotus Linotype" w:cs="Lotus Linotype" w:hint="cs"/>
          <w:sz w:val="32"/>
          <w:szCs w:val="32"/>
          <w:rtl/>
        </w:rPr>
        <w:t xml:space="preserve">لقد بين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 الدعاء كله عبادة سواء كان دعاء عبادة أو دعاء مسألة، يقول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w:t>
      </w:r>
      <w:r w:rsidRPr="00047E79">
        <w:rPr>
          <w:rFonts w:ascii="Lotus Linotype" w:hAnsi="Lotus Linotype" w:cs="Lotus Linotype" w:hint="cs"/>
          <w:sz w:val="32"/>
          <w:szCs w:val="32"/>
          <w:rtl/>
        </w:rPr>
        <w:t>الدعاء هو العبادة)</w:t>
      </w:r>
      <w:r w:rsidRPr="00047E79">
        <w:rPr>
          <w:rFonts w:cs="Traditional Arabic"/>
          <w:sz w:val="32"/>
          <w:szCs w:val="32"/>
          <w:vertAlign w:val="superscript"/>
          <w:rtl/>
        </w:rPr>
        <w:t>(</w:t>
      </w:r>
      <w:r w:rsidRPr="00047E79">
        <w:rPr>
          <w:rStyle w:val="af6"/>
          <w:sz w:val="32"/>
          <w:szCs w:val="32"/>
          <w:rtl/>
        </w:rPr>
        <w:footnoteReference w:id="1052"/>
      </w:r>
      <w:r w:rsidRPr="00047E79">
        <w:rPr>
          <w:rFonts w:cs="Traditional Arabic"/>
          <w:sz w:val="32"/>
          <w:szCs w:val="32"/>
          <w:vertAlign w:val="superscript"/>
          <w:rtl/>
        </w:rPr>
        <w:t>)</w:t>
      </w:r>
      <w:r w:rsidRPr="00047E79">
        <w:rPr>
          <w:rFonts w:ascii="Lotus Linotype" w:hAnsi="Lotus Linotype" w:cs="Lotus Linotype" w:hint="cs"/>
          <w:sz w:val="32"/>
          <w:szCs w:val="32"/>
          <w:rtl/>
        </w:rPr>
        <w:t xml:space="preserve">. وكما يدل لهذا المعني قوله: </w:t>
      </w:r>
      <w:r w:rsidRPr="00047E79">
        <w:rPr>
          <w:rFonts w:ascii="QCF_BSML" w:hAnsi="QCF_BSML" w:cs="QCF_BSML"/>
          <w:sz w:val="32"/>
          <w:szCs w:val="32"/>
          <w:rtl/>
        </w:rPr>
        <w:t>ﮋ</w:t>
      </w:r>
      <w:r w:rsidRPr="00047E79">
        <w:rPr>
          <w:rFonts w:ascii="QCF_P474" w:hAnsi="QCF_P474" w:cs="QCF_P474"/>
          <w:sz w:val="32"/>
          <w:szCs w:val="32"/>
          <w:rtl/>
        </w:rPr>
        <w:t>ﭝ ﭞ ﭟ ﭠ ﭡ</w:t>
      </w:r>
      <w:r w:rsidRPr="00047E79">
        <w:rPr>
          <w:rFonts w:ascii="QCF_P474" w:hAnsi="QCF_P474" w:cs="QCF_P474" w:hint="cs"/>
          <w:sz w:val="32"/>
          <w:szCs w:val="32"/>
          <w:rtl/>
        </w:rPr>
        <w:t xml:space="preserve"> </w:t>
      </w:r>
      <w:r w:rsidRPr="00047E79">
        <w:rPr>
          <w:rFonts w:ascii="QCF_P474" w:hAnsi="QCF_P474" w:cs="QCF_P474"/>
          <w:sz w:val="32"/>
          <w:szCs w:val="32"/>
          <w:rtl/>
        </w:rPr>
        <w:t xml:space="preserve">ﭣ ﭤ ﭥ ﭦ ﭧ ﭨ ﭩ ﭪ </w:t>
      </w:r>
      <w:r w:rsidRPr="00047E79">
        <w:rPr>
          <w:rFonts w:ascii="QCF_BSML" w:hAnsi="QCF_BSML" w:cs="QCF_BSML"/>
          <w:sz w:val="32"/>
          <w:szCs w:val="32"/>
          <w:rtl/>
        </w:rPr>
        <w:t>ﮊ</w:t>
      </w:r>
      <w:r w:rsidRPr="00047E79">
        <w:rPr>
          <w:rFonts w:ascii="Lotus Linotype" w:hAnsi="Lotus Linotype" w:cs="Lotus Linotype" w:hint="cs"/>
          <w:sz w:val="32"/>
          <w:szCs w:val="32"/>
          <w:rtl/>
        </w:rPr>
        <w:t>[غافر: 60].</w:t>
      </w:r>
    </w:p>
    <w:p w14:paraId="5B0139C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ثانياً: </w:t>
      </w:r>
      <w:r w:rsidRPr="00047E79">
        <w:rPr>
          <w:rFonts w:ascii="Lotus Linotype" w:hAnsi="Lotus Linotype" w:cs="Lotus Linotype" w:hint="cs"/>
          <w:sz w:val="32"/>
          <w:szCs w:val="32"/>
          <w:rtl/>
        </w:rPr>
        <w:t xml:space="preserve">بل ورد في بعض النصوص الأمر بإفراد الله بالدعاء وإخلاصه به، والمراد به دعاء المسألة، قال الله تعالى: </w:t>
      </w:r>
      <w:r w:rsidRPr="00047E79">
        <w:rPr>
          <w:rFonts w:ascii="QCF_BSML" w:hAnsi="QCF_BSML" w:cs="QCF_BSML"/>
          <w:sz w:val="32"/>
          <w:szCs w:val="32"/>
          <w:rtl/>
        </w:rPr>
        <w:t xml:space="preserve">ﮋ </w:t>
      </w:r>
      <w:r w:rsidRPr="00047E79">
        <w:rPr>
          <w:rFonts w:ascii="QCF_P132" w:hAnsi="QCF_P132" w:cs="QCF_P132"/>
          <w:sz w:val="32"/>
          <w:szCs w:val="32"/>
          <w:rtl/>
        </w:rPr>
        <w:t xml:space="preserve">ﮟ ﮠ ﮡ ﮢ ﮣ ﮤ ﮥ ﮦ ﮧ ﮨ ﮩ ﮪ ﮫ ﮬ ﮭ ﮮ ﮯ ﮰ ﮱ ﯓ ﯔ ﯕ ﯖ ﯗ ﯘ ﯙ ﯚ ﯛ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[الأنعام: 40ـ41]. وقال: </w:t>
      </w:r>
      <w:r w:rsidRPr="00047E79">
        <w:rPr>
          <w:rFonts w:ascii="QCF_BSML" w:hAnsi="QCF_BSML" w:cs="QCF_BSML"/>
          <w:sz w:val="32"/>
          <w:szCs w:val="32"/>
          <w:rtl/>
        </w:rPr>
        <w:t>ﮋ</w:t>
      </w:r>
      <w:r w:rsidRPr="00047E79">
        <w:rPr>
          <w:rFonts w:ascii="QCF_P251" w:hAnsi="QCF_P251" w:cs="QCF_P251"/>
          <w:sz w:val="32"/>
          <w:szCs w:val="32"/>
          <w:rtl/>
        </w:rPr>
        <w:t xml:space="preserve">ﭑ ﭒ ﭓﭔ ﭕ ﭖ ﭗ ﭘ ﭙ ﭚ ﭛ ﭜ ﭝ ﭞ ﭟ ﭠ ﭡ ﭢ ﭣ ﭤ ﭥ ﭦﭧ ﭨ ﭩ ﭪ ﭫ ﭬ ﭭ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[الرعد: 14].</w:t>
      </w:r>
    </w:p>
    <w:p w14:paraId="5911DA56"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ثالثاً:</w:t>
      </w:r>
      <w:r w:rsidRPr="00047E79">
        <w:rPr>
          <w:rFonts w:ascii="Lotus Linotype" w:hAnsi="Lotus Linotype" w:cs="Lotus Linotype" w:hint="cs"/>
          <w:sz w:val="32"/>
          <w:szCs w:val="32"/>
          <w:rtl/>
        </w:rPr>
        <w:t xml:space="preserve"> إن أكثر استعمال الدعاء في الكتاب والسنة واللغة ولسان العرب ومن بعدهم من العلماء في السؤال والطلب كما قال العلماء من أهل اللغة وغيرهم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CF1EFA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رابعاً:</w:t>
      </w:r>
      <w:r w:rsidRPr="00047E79">
        <w:rPr>
          <w:rFonts w:ascii="Lotus Linotype" w:hAnsi="Lotus Linotype" w:cs="Lotus Linotype" w:hint="cs"/>
          <w:sz w:val="32"/>
          <w:szCs w:val="32"/>
          <w:rtl/>
        </w:rPr>
        <w:t xml:space="preserve"> لا يسلم أن دعاء المسألة لا يدخل في العبادة، فإنه إن لمم يكن الدعاء من العبادة، فلا عبادة يمكن تصورها، لأن الدعاء يتضمن أنواعاً من العبادات، وليس عبادة واحدة، فهو يتضمن الرجاء والخوف والتوكل والتضرع والخشية، والتوجه إلى الله والإقبال عليه، وحسن الظن به، ومراقبته في السر والعلن. وعلى هذا فالدعاء داخل في العبادة، والآيات التي تحذر من صرف العبادة لغير الله تشمل الدعاء أيضاً. ثم إنه من المعلوم تلازم نوعي الدعاء، وأن دعاء العبادة يستلزم الطلب والسؤال، ولهذا لم ينفع القول بالتفريق بين النصوص وأنها جاءت لبيان دعاء العبادة فحسب، لأن النصوص قد شملت نوعي الدعاء، وعلى فرض التسليم الجدلي، فإن دعاء العبادة يستلزم الطلب والسؤال.</w:t>
      </w:r>
    </w:p>
    <w:p w14:paraId="0884C94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خامساً:</w:t>
      </w:r>
      <w:r w:rsidRPr="00047E79">
        <w:rPr>
          <w:rFonts w:ascii="Lotus Linotype" w:hAnsi="Lotus Linotype" w:cs="Lotus Linotype" w:hint="cs"/>
          <w:sz w:val="32"/>
          <w:szCs w:val="32"/>
          <w:rtl/>
        </w:rPr>
        <w:t xml:space="preserve"> أما ادعاؤهم أن سؤال الميت ليس دعاء ولا عبادة، وإنما هو نداء للغائب وهو جائز، فإن هذا الادعاء باطل لأمور عدة:</w:t>
      </w:r>
    </w:p>
    <w:p w14:paraId="692A147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أ ـ أن الله تعالى سمى النداء دعاء، وذلك لاتفاق دلالتهما على المعنى، قال تعالى: </w:t>
      </w:r>
      <w:r w:rsidRPr="00047E79">
        <w:rPr>
          <w:rFonts w:ascii="QCF_BSML" w:hAnsi="QCF_BSML" w:cs="QCF_BSML"/>
          <w:sz w:val="32"/>
          <w:szCs w:val="32"/>
          <w:rtl/>
        </w:rPr>
        <w:t xml:space="preserve">ﮋ </w:t>
      </w:r>
      <w:r w:rsidRPr="00047E79">
        <w:rPr>
          <w:rFonts w:ascii="QCF_P305" w:hAnsi="QCF_P305" w:cs="QCF_P305"/>
          <w:sz w:val="32"/>
          <w:szCs w:val="32"/>
          <w:rtl/>
        </w:rPr>
        <w:t xml:space="preserve">ﭓ ﭔ ﭕ ﭖ ﭗ ﭘ ﭙ ﭚ ﭛ ﭜ ﭝ ﭞ ﭟ ﭠ ﭡ ﭢ ﭣ ﭤ ﭥ ﭦ ﭧ ﭨ ﭩ ﭪ ﭫ ﭬ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[مريم: 2ـ4].</w:t>
      </w:r>
    </w:p>
    <w:p w14:paraId="0E60D0A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ب ـ لا فرق بين فعل الشخص ـ من حيث شمول لفظ الدعاء للصورتين ـ: سؤال العبد ربه حاجة، وبين ما إذا توجه إلى ميت أو غائب فطلب منه حاجة، فإن كلا الأمرين دعاء.</w:t>
      </w:r>
    </w:p>
    <w:p w14:paraId="3330ACC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ج ـ ثم يقال: إنه لا فرق بين سؤال الميت حاجته، وبين سؤاله من صنم ونحوه، فإن الكل يسمى دعاء، وأما التفريق بأن سؤال الميت يعتبر نداء، فإن هذا باطل، ومشاقة للقرآن، فإن فيه آيات كثيرة سُمي فيها نداء ما يعبد من دون الله دعاء</w:t>
      </w:r>
      <w:r w:rsidRPr="00047E79">
        <w:rPr>
          <w:rFonts w:ascii="Lotus Linotype" w:hAnsi="Lotus Linotype" w:cs="Lotus Linotype" w:hint="cs"/>
          <w:sz w:val="32"/>
          <w:szCs w:val="32"/>
          <w:rtl/>
        </w:rPr>
        <w:t>.</w:t>
      </w:r>
    </w:p>
    <w:p w14:paraId="6D61CEB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سادساً:</w:t>
      </w:r>
      <w:r w:rsidRPr="00047E79">
        <w:rPr>
          <w:rFonts w:ascii="Lotus Linotype" w:hAnsi="Lotus Linotype" w:cs="Lotus Linotype" w:hint="cs"/>
          <w:sz w:val="32"/>
          <w:szCs w:val="32"/>
          <w:rtl/>
        </w:rPr>
        <w:t xml:space="preserve"> أما ادعاء أن دعاء الصالحين لا يسمى عبادة، وإنما يسمى توسلاً أو شفاعة أو غير ذلك، فهو قول باطل، لأن الأسماء لا أثر لها هنا، ولا تغير المعنى، لأن العبرة بالمقاصد لا بالأسماء، ثم إن كل ما يعد طلباً، واستدعاء جلب الخير ودفع الشر هو داخل في الدعاء، ولما ثبت من قول النبي</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أن الدعاء هو العبادة، وكما قد علم أن صرف العبادة لغير الله شرك، فإنه يتقرر حينئذ أن الطلب من الميت ودعاؤه، وصرف الدعاء لغير الله شرك أكبر</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5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5C4372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الثالثة: </w:t>
      </w:r>
      <w:r w:rsidRPr="00047E79">
        <w:rPr>
          <w:rFonts w:ascii="Lotus Linotype" w:hAnsi="Lotus Linotype" w:cs="Lotus Linotype" w:hint="cs"/>
          <w:sz w:val="32"/>
          <w:szCs w:val="32"/>
          <w:rtl/>
        </w:rPr>
        <w:t>قولهم: إن تلك النصوص إنما وردت في الأصنام فقط، والأولياء والصالحون ليسوا مثل الأصنام، فمن يدعوهم ليس مثل من يدعو الأصنام.</w:t>
      </w:r>
    </w:p>
    <w:p w14:paraId="228DAC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w:t>
      </w:r>
      <w:r w:rsidRPr="00047E79">
        <w:rPr>
          <w:rFonts w:ascii="Lotus Linotype" w:hAnsi="Lotus Linotype" w:cs="Lotus Linotype" w:hint="cs"/>
          <w:sz w:val="32"/>
          <w:szCs w:val="32"/>
          <w:rtl/>
        </w:rPr>
        <w:t xml:space="preserve">1ـ إن المشركين الذين وردت فيهم تلك النصوص ليسوا كلهم يعبدون الأصنام، فإن منهم من يعبد الأولياء والصالحين، ومنهم من يعبد الملائكة، ومنهم من يعبد الأنبياء، ومنهم من يعبد الأحجار، وهي في الأصل صور رجال صالحين، والأدلة على ذلك كثيرة جداً. قال سبحانه: </w:t>
      </w:r>
      <w:r w:rsidRPr="00047E79">
        <w:rPr>
          <w:rFonts w:ascii="QCF_BSML" w:hAnsi="QCF_BSML" w:cs="QCF_BSML"/>
          <w:sz w:val="32"/>
          <w:szCs w:val="32"/>
          <w:rtl/>
        </w:rPr>
        <w:t xml:space="preserve">ﮋ </w:t>
      </w:r>
      <w:r w:rsidRPr="00047E79">
        <w:rPr>
          <w:rFonts w:ascii="QCF_P287" w:hAnsi="QCF_P287" w:cs="QCF_P287"/>
          <w:sz w:val="32"/>
          <w:szCs w:val="32"/>
          <w:rtl/>
        </w:rPr>
        <w:t xml:space="preserve">ﯗ ﯘ ﯙ ﯚ ﯛ ﯜ ﯝ ﯞ ﯟ ﯠ ﯡ ﯢ ﯣ ﯤ ﯥ ﯦ ﯧ ﯨ ﯩ ﯪ ﯫ ﯬ ﯭ ﯮ ﯯ ﯰ ﯱﯲ ﯳ ﯴ ﯵ ﯶ ﯷ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[الإسراء: 56ـ57]. وقال: </w:t>
      </w:r>
      <w:r w:rsidRPr="00047E79">
        <w:rPr>
          <w:rFonts w:ascii="QCF_BSML" w:hAnsi="QCF_BSML" w:cs="QCF_BSML"/>
          <w:sz w:val="32"/>
          <w:szCs w:val="32"/>
          <w:rtl/>
        </w:rPr>
        <w:t xml:space="preserve">ﮋ </w:t>
      </w:r>
      <w:r w:rsidRPr="00047E79">
        <w:rPr>
          <w:rFonts w:ascii="QCF_P304" w:hAnsi="QCF_P304" w:cs="QCF_P304"/>
          <w:sz w:val="32"/>
          <w:szCs w:val="32"/>
          <w:rtl/>
        </w:rPr>
        <w:t xml:space="preserve">ﮃ ﮄ ﮅ ﮆ ﮇ ﮈ ﮉ ﮊ ﮋﮌ ﮍ ﮎ ﮏ ﮐ ﮑ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[الكهف: 102]. وقال: </w:t>
      </w:r>
      <w:r w:rsidRPr="00047E79">
        <w:rPr>
          <w:rFonts w:ascii="QCF_BSML" w:hAnsi="QCF_BSML" w:cs="QCF_BSML"/>
          <w:sz w:val="32"/>
          <w:szCs w:val="32"/>
          <w:rtl/>
        </w:rPr>
        <w:t xml:space="preserve">ﮋ </w:t>
      </w:r>
      <w:r w:rsidRPr="00047E79">
        <w:rPr>
          <w:rFonts w:ascii="QCF_P127" w:hAnsi="QCF_P127" w:cs="QCF_P127"/>
          <w:sz w:val="32"/>
          <w:szCs w:val="32"/>
          <w:rtl/>
        </w:rPr>
        <w:t>ﭼ ﭽ ﭾ ﭿ ﮀ ﮁ ﮂ ﮃ ﮄ ﮅ ﮆ ﮇ ﮈ ﮉ ﮊ</w:t>
      </w:r>
      <w:r w:rsidRPr="00047E79">
        <w:rPr>
          <w:rFonts w:ascii="Arial" w:hAnsi="Arial" w:cs="Arial"/>
          <w:sz w:val="32"/>
          <w:szCs w:val="32"/>
          <w:rtl/>
        </w:rPr>
        <w:t xml:space="preserve">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[المائدة: 116]. </w:t>
      </w:r>
    </w:p>
    <w:p w14:paraId="3022E6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لو سلمنا جدلاً أن تلك النصوص وردت في الأصنام، فإنه يقال: إن تلك الأصنام هي تماثيل لقوم صالحين، وعلى هذا فعبادة الأصنام ترجع في الحقيقة إلى عبادة الصالحين، فهي الأساس في العبادة وأصل الفتنة. </w:t>
      </w:r>
    </w:p>
    <w:p w14:paraId="460057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ثم يقال أيضاً: إن تلك النصوص عامة شاملة لجميع المدعوين من دون الله سواء كانوا من الأصنام الجامدات أو العقلاء، لأن تلك النصوص وردت بألفاظ العموم، فتشمل جميع صوره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62E61B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الرابعة: </w:t>
      </w:r>
      <w:r w:rsidRPr="00047E79">
        <w:rPr>
          <w:rFonts w:ascii="Lotus Linotype" w:hAnsi="Lotus Linotype" w:cs="Lotus Linotype" w:hint="cs"/>
          <w:sz w:val="32"/>
          <w:szCs w:val="32"/>
          <w:rtl/>
        </w:rPr>
        <w:t xml:space="preserve">قالوا: إن المشركين الذين نزل فيهم القرآن لا يشهدون أن لا إله إلا الله، ويكذبون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وينكرون البعث ويكذبون القرآن، ونحن نشهد الشهادتين، ونؤمن بالبعث، ونصلي ونصوم، فكيف تجعلوننا مثلهم بمجرد طلبنا الشفاعة من الأولياء؟</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6"/>
      </w:r>
      <w:r w:rsidRPr="00047E79">
        <w:rPr>
          <w:rFonts w:ascii="AGA Arabesque" w:hAnsi="AGA Arabesque" w:cs="Traditional Arabic"/>
          <w:spacing w:val="-2"/>
          <w:sz w:val="32"/>
          <w:szCs w:val="32"/>
          <w:vertAlign w:val="superscript"/>
          <w:rtl/>
          <w:lang w:val="en-GB"/>
        </w:rPr>
        <w:t>)</w:t>
      </w:r>
    </w:p>
    <w:p w14:paraId="0C67024C"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هذه الشبهة من وجوه: </w:t>
      </w:r>
      <w:r w:rsidRPr="00047E79">
        <w:rPr>
          <w:rFonts w:ascii="Lotus Linotype" w:hAnsi="Lotus Linotype" w:cs="Lotus Linotype" w:hint="cs"/>
          <w:sz w:val="32"/>
          <w:szCs w:val="32"/>
          <w:rtl/>
        </w:rPr>
        <w:t xml:space="preserve">1ـ أجمع أهل العلم على أن من صدق </w:t>
      </w:r>
      <w:r w:rsidRPr="00047E79">
        <w:rPr>
          <w:rFonts w:ascii="Lotus Linotype" w:hAnsi="Lotus Linotype" w:cs="Lotus Linotype"/>
          <w:sz w:val="32"/>
          <w:szCs w:val="32"/>
          <w:rtl/>
        </w:rPr>
        <w:t xml:space="preserve">الرسول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في شي وكذبه في شيء يكفر، قال الله تعالى: </w:t>
      </w:r>
      <w:r w:rsidRPr="00047E79">
        <w:rPr>
          <w:rFonts w:ascii="QCF_BSML" w:hAnsi="QCF_BSML" w:cs="QCF_BSML"/>
          <w:sz w:val="32"/>
          <w:szCs w:val="32"/>
          <w:rtl/>
        </w:rPr>
        <w:t xml:space="preserve">ﮋ </w:t>
      </w:r>
      <w:r w:rsidRPr="00047E79">
        <w:rPr>
          <w:rFonts w:ascii="QCF_P102" w:hAnsi="QCF_P102" w:cs="QCF_P102"/>
          <w:sz w:val="32"/>
          <w:szCs w:val="32"/>
          <w:rtl/>
        </w:rPr>
        <w:t xml:space="preserve">ﭱ ﭲ ﭳ ﭴ ﭵ ﭶ ﭷ ﭸ ﭹ ﭺ ﭻ ﭼ ﭽ ﭾ ﭿ ﮀ ﮁ ﮂ ﮃ ﮄ ﮅ ﮆ ﮇ ﮈ ﮉ ﮊ ﮋﮌ ﮍ ﮎ ﮏ ﮐ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 النساء: 150ـ151].</w:t>
      </w:r>
    </w:p>
    <w:p w14:paraId="66CFD12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أن فقهاء المذاهب قد عقدوا أبواباً في أحكام الردة، ولو أن المسلم لا يمكن وقوع الكفر منه لما كانت حاجة إلى عقد تلك الأبواب.</w:t>
      </w:r>
    </w:p>
    <w:p w14:paraId="4D97EA8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3ـ جاءت النصوص مؤكدة لما سبق ونصت على كفر من ارتد عن دينه، قال تعالى: </w:t>
      </w:r>
      <w:r w:rsidRPr="00047E79">
        <w:rPr>
          <w:rFonts w:ascii="QCF_BSML" w:hAnsi="QCF_BSML" w:cs="QCF_BSML"/>
          <w:sz w:val="32"/>
          <w:szCs w:val="32"/>
          <w:rtl/>
        </w:rPr>
        <w:t xml:space="preserve">ﮋ </w:t>
      </w:r>
      <w:r w:rsidRPr="00047E79">
        <w:rPr>
          <w:rFonts w:ascii="QCF_P197" w:hAnsi="QCF_P197" w:cs="QCF_P197"/>
          <w:sz w:val="32"/>
          <w:szCs w:val="32"/>
          <w:rtl/>
        </w:rPr>
        <w:t>ﮃ ﮄ ﮅ ﮆ ﮇ ﮈ ﮉﮊ ﮋ ﮌ ﮍ ﮎ ﮏ ﮐ ﮑ ﮒ ﮓ ﮔ ﮕ ﮖ ﮗﮘ ﮙ ﮚ ﮛ ﮜ ﮝ ﮞ ﮟ ﮠ ﮡ ﮢ</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[التوبة: 65ـ66].</w:t>
      </w:r>
    </w:p>
    <w:p w14:paraId="580D5F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4ـ كما أنه قد وردت آيات أخر تبين أن من أشرك بالله يبطل عمله، قال تعالى</w:t>
      </w:r>
      <w:r w:rsidRPr="00047E79">
        <w:rPr>
          <w:rFonts w:hint="cs"/>
          <w:sz w:val="32"/>
          <w:szCs w:val="32"/>
          <w:rtl/>
        </w:rPr>
        <w:t xml:space="preserve">: </w:t>
      </w:r>
      <w:r w:rsidRPr="00047E79">
        <w:rPr>
          <w:rFonts w:ascii="QCF_BSML" w:hAnsi="QCF_BSML" w:cs="QCF_BSML"/>
          <w:sz w:val="32"/>
          <w:szCs w:val="32"/>
          <w:rtl/>
        </w:rPr>
        <w:t>ﮋ</w:t>
      </w:r>
      <w:r w:rsidRPr="00047E79">
        <w:rPr>
          <w:rFonts w:ascii="QCF_P197" w:hAnsi="QCF_P197" w:cs="QCF_P197"/>
          <w:sz w:val="32"/>
          <w:szCs w:val="32"/>
          <w:rtl/>
        </w:rPr>
        <w:t>ﮃ ﮄ ﮅ ﮆ ﮇ ﮈ ﮉﮊ ﮋ ﮌ ﮍ ﮎ ﮏ ﮐ ﮑ ﮒ ﮓ ﮔ ﮕ ﮖ ﮗﮘ ﮙ ﮚ ﮛ ﮜ ﮝ ﮞ ﮟ ﮠ ﮡ ﮢ</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[الأنعام: 88]. وقال سبحانه: </w:t>
      </w:r>
      <w:r w:rsidRPr="00047E79">
        <w:rPr>
          <w:rFonts w:ascii="QCF_BSML" w:hAnsi="QCF_BSML" w:cs="QCF_BSML"/>
          <w:sz w:val="32"/>
          <w:szCs w:val="32"/>
          <w:rtl/>
        </w:rPr>
        <w:t>ﮋ</w:t>
      </w:r>
      <w:r w:rsidRPr="00047E79">
        <w:rPr>
          <w:rFonts w:ascii="QCF_P465" w:hAnsi="QCF_P465" w:cs="QCF_P465"/>
          <w:sz w:val="32"/>
          <w:szCs w:val="32"/>
          <w:rtl/>
        </w:rPr>
        <w:t xml:space="preserve">ﮯ ﮰ ﮱ ﯓ ﯔ ﯕ ﯖ ﯗ ﯘ ﯙ ﯚ ﯛ ﯜ ﯝ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[الزمر: 65].</w:t>
      </w:r>
    </w:p>
    <w:p w14:paraId="1403D1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5ـ لو كان مجرد النطق بالشهادتين يكفي ولا يضر الإتيان بما يناقض ذلك لما خاف الأنبياء والرسل على أنفسهم من الشرك، قال سبحانه: </w:t>
      </w:r>
      <w:r w:rsidRPr="00047E79">
        <w:rPr>
          <w:rFonts w:ascii="QCF_BSML" w:hAnsi="QCF_BSML" w:cs="QCF_BSML"/>
          <w:sz w:val="32"/>
          <w:szCs w:val="32"/>
          <w:rtl/>
        </w:rPr>
        <w:t>ﮋ</w:t>
      </w:r>
      <w:r w:rsidRPr="00047E79">
        <w:rPr>
          <w:rFonts w:ascii="QCF_P260" w:hAnsi="QCF_P260" w:cs="QCF_P260"/>
          <w:sz w:val="32"/>
          <w:szCs w:val="32"/>
          <w:rtl/>
        </w:rPr>
        <w:t xml:space="preserve">ﭣ ﭤ ﭥ ﭦ ﭧ ﭨ ﭩ ﭪ ﭫ ﭬ ﭭ ﭮ ﭯ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[إبراهيم: 35]. وقد حذر النبي</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من الشرك وبين أنه أخفى من دبيب النمل، فقال: (يا أيها النار اتقوا هذا الشرك فإنه أخفى من دبيب النمل فقيل له: وكيف نتقيه، وهو أخفى من دبيب النمل يا رسول الله؟ قال: قولوا: اللهم إنا نعوذ بك أن نشرك بك شيئاً نعلمه ونستغفرك لما لا نعلم)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717EB30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6ـ ثم يقال لهم: إن العبرة بعموم اللفظ لا بخصوص السبب، فإن الشرك الذي عند الأولين موجود عند الآخرين، ولذلك كان الحكم واحداً.</w:t>
      </w:r>
    </w:p>
    <w:p w14:paraId="24A6F14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ـ وأما الاحتجاج بالروايات التي فيها الأمر بالكف عمن قال لا إله إلا الله؛</w:t>
      </w:r>
    </w:p>
    <w:p w14:paraId="338313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فيجاب عنها: </w:t>
      </w:r>
      <w:r w:rsidRPr="00047E79">
        <w:rPr>
          <w:rFonts w:ascii="Lotus Linotype" w:hAnsi="Lotus Linotype" w:cs="Lotus Linotype" w:hint="cs"/>
          <w:sz w:val="32"/>
          <w:szCs w:val="32"/>
          <w:rtl/>
        </w:rPr>
        <w:t xml:space="preserve">إن الأحاديث تدل على وجوب الكف عمن قالها وعمل بمقتضاها، فإذا تبين منه ما يناقض تلك الكلمة، كدعاء غير الله تعالى والاستعانة بالأولياء ونحو ذلك، فإنه ينقض بذلك توحيده. يقول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(من قال لا إله إلا الله وكفر بما يعبد من دون الله حرم ماله ودمه وحسابه على 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ويقول أيضاً: (أمرت أن أقاتل الناس حتى يشهدوا أن لا إله إلا الله، ويؤمنوا بي وبما جئت به)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5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وعلى هذا فلا مستند لهم فيما ادعوه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694AB0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الخامسة: </w:t>
      </w:r>
      <w:r w:rsidRPr="00047E79">
        <w:rPr>
          <w:rFonts w:ascii="Lotus Linotype" w:hAnsi="Lotus Linotype" w:cs="Lotus Linotype" w:hint="cs"/>
          <w:sz w:val="32"/>
          <w:szCs w:val="32"/>
          <w:rtl/>
        </w:rPr>
        <w:t>قولهم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إن الشرك لا يقع في الأمة المحمدية، وذلك لما يأتي:</w:t>
      </w:r>
    </w:p>
    <w:p w14:paraId="507122F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1ـ 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(إن الشيطان قد أيس أن يعبده المصلون في جزيرة العرب ولكن في التحريش بينهم)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وقوله</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(وإني والله ما أخاف عليكم أن تشركوا بعدي، ولكن أخاف عليكم أن تتنافسوا فيها)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F569919" w14:textId="77777777" w:rsidR="00F643F2" w:rsidRPr="00047E79" w:rsidRDefault="00F643F2" w:rsidP="00F643F2">
      <w:pPr>
        <w:keepNext/>
        <w:keepLines/>
        <w:widowControl w:val="0"/>
        <w:tabs>
          <w:tab w:val="left" w:pos="4832"/>
        </w:tabs>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1ـ </w:t>
      </w:r>
      <w:r w:rsidRPr="00047E79">
        <w:rPr>
          <w:rFonts w:ascii="Lotus Linotype" w:hAnsi="Lotus Linotype" w:cs="Lotus Linotype" w:hint="cs"/>
          <w:sz w:val="32"/>
          <w:szCs w:val="32"/>
          <w:rtl/>
        </w:rPr>
        <w:t>أما حديث: (إن الشيطان قد أيس أن يعبده المصلون في جزيرة العرب)، فالجواب عنه من وجوه:</w:t>
      </w:r>
    </w:p>
    <w:p w14:paraId="583C1F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أ ـ معنى الحديث: إنه يئس أن يجتمعوا كلهم على الكفر، وأن يرتدوا عن الإسلام، ولهذا أجاب الله تعالى دعوة نبيه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بأن لا يسلط على أمته عدواً يستبيح بيضتهم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58721C2"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sz w:val="32"/>
          <w:szCs w:val="32"/>
          <w:rtl/>
        </w:rPr>
        <w:t xml:space="preserve">ب ـ لقد أخبر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أحاديث كثيرة بوقوع الشرك في أمته ليحذرهم منه: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يقول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(لا تقوم الساعة حتى تضطرب أليات نساء دوس حول ذي الخلصة)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وقال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(لا يذهب</w:t>
      </w:r>
      <w:r w:rsidRPr="00047E79">
        <w:rPr>
          <w:rFonts w:ascii="Lotus Linotype" w:hAnsi="Lotus Linotype" w:cs="Lotus Linotype" w:hint="cs"/>
          <w:sz w:val="32"/>
          <w:szCs w:val="32"/>
          <w:rtl/>
        </w:rPr>
        <w:t xml:space="preserve"> الليل والنهار حتى تعبد اللات والعزى)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7C26C49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ج ـ ثم إن الواقع التاريخي يؤيد ذلك، ولا يمكن إنكاره، فكثير من العلماء صرحوا بوقوع الشرك في هذه الأمة.</w:t>
      </w:r>
    </w:p>
    <w:p w14:paraId="7651197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وأما </w:t>
      </w:r>
      <w:r w:rsidRPr="00047E79">
        <w:rPr>
          <w:rFonts w:ascii="Lotus Linotype" w:hAnsi="Lotus Linotype" w:cs="Lotus Linotype"/>
          <w:sz w:val="32"/>
          <w:szCs w:val="32"/>
          <w:rtl/>
        </w:rPr>
        <w:t xml:space="preserve">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(وإني والله ما أخاف عليكم أن تشركوا بعدي)، فيجاب عنه: إن الحديث خاص بالصحابة الذين خاطبهم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كما هو ظاهر الخطاب الموجه إليهم، وليس المقصود منهم الأمة المحمدية أجمع، وذلك جمعاً بين هذا الحديث وبين الأحاديث الدالة على وقوع الشرك في هذه الأمة. أو يقال: إن هذه الأمة تفتن في أول أمرها بغير الشرك من فتنة الدنيا، ولا يمنع ذلك وقوع الشرك في آخرها.أو أن الحديث يحمل على أن الشرك لا يقع من جميع الأمة، وإنما يقع من بعضها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04ADC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السادسة: قالوا: </w:t>
      </w:r>
      <w:r w:rsidRPr="00047E79">
        <w:rPr>
          <w:rFonts w:ascii="Lotus Linotype" w:hAnsi="Lotus Linotype" w:cs="Lotus Linotype" w:hint="cs"/>
          <w:sz w:val="32"/>
          <w:szCs w:val="32"/>
          <w:rtl/>
        </w:rPr>
        <w:t>إن كفر هؤلاء المعتقدين في الأموات من الكفر العملي لا الكفر الجحودي، لأنهم مؤمنون بالله ورسوله</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وباليوم الآخر، لكن زين لهم الشيطان أن هؤلاء عباد الله الصالون ينفعون ويشفعون، ويضرون، فوقعوا فيما وقعوا فيه وهم مثبتون للتوحيد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72E88EE6" w14:textId="0F793C7F"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w:t>
      </w:r>
      <w:r w:rsidRPr="00047E79">
        <w:rPr>
          <w:rFonts w:ascii="Lotus Linotype" w:hAnsi="Lotus Linotype" w:cs="Lotus Linotype" w:hint="cs"/>
          <w:sz w:val="32"/>
          <w:szCs w:val="32"/>
          <w:rtl/>
        </w:rPr>
        <w:t xml:space="preserve"> يقال لهم: هذه الدعوى ـ وهي كون ما يفعله القبوريون من دعاء غير الله من الكفر العملي ـ في غاية الفساد</w:t>
      </w:r>
      <w:r w:rsidR="00274C0B">
        <w:rPr>
          <w:rFonts w:ascii="Lotus Linotype" w:hAnsi="Lotus Linotype" w:cs="Lotus Linotype" w:hint="cs"/>
          <w:sz w:val="32"/>
          <w:szCs w:val="32"/>
          <w:rtl/>
        </w:rPr>
        <w:t>؛</w:t>
      </w:r>
      <w:r w:rsidRPr="00047E79">
        <w:rPr>
          <w:rFonts w:ascii="Lotus Linotype" w:hAnsi="Lotus Linotype" w:cs="Lotus Linotype" w:hint="cs"/>
          <w:sz w:val="32"/>
          <w:szCs w:val="32"/>
          <w:rtl/>
        </w:rPr>
        <w:t xml:space="preserve"> لأمور:</w:t>
      </w:r>
    </w:p>
    <w:p w14:paraId="5EBF05E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1ـ أن هذا القائل قد اعترف بكونه يتعلق بالاعتقاد، وهذا تناقض.</w:t>
      </w:r>
    </w:p>
    <w:p w14:paraId="6151CAE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أن الحامل على هؤلاء على دعاء الأموات والاستغاثة بهم ليس هو مجرد اللعب والعبث من دون اعتقاد، بل هو الاعتقاد في ذلك الميت النفع والضر، ولهذا لا يعقل أن يقال إنه كفر عملي.</w:t>
      </w:r>
    </w:p>
    <w:p w14:paraId="19E0E56B"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3ـ أن دعاء هؤلاء الأموات لا بد أن يقترن باعتقاد تصرف هذا الميت في الكون، أو أنه ينفع ويضر دون الله، وهذه منافية لتوحيد الربوبية وتوحيد الألوهية، ولا يمكن أن يكون هذا من الكفر العلمي، بل هو حتما من الكفر الاعتقادي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6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3CDFEE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السابعة: </w:t>
      </w:r>
      <w:r w:rsidRPr="00047E79">
        <w:rPr>
          <w:rFonts w:ascii="Lotus Linotype" w:hAnsi="Lotus Linotype" w:cs="Lotus Linotype" w:hint="cs"/>
          <w:sz w:val="32"/>
          <w:szCs w:val="32"/>
          <w:rtl/>
        </w:rPr>
        <w:t>قولهم: إن دعاء الصالحين من دون الله من الشرك الأصغر كالحلف بغير الله تعالى والطيرة ونحو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70B7E2BD"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 أن يقال:</w:t>
      </w:r>
      <w:r w:rsidRPr="00047E79">
        <w:rPr>
          <w:rFonts w:ascii="Lotus Linotype" w:hAnsi="Lotus Linotype" w:cs="Lotus Linotype" w:hint="cs"/>
          <w:sz w:val="32"/>
          <w:szCs w:val="32"/>
          <w:rtl/>
        </w:rPr>
        <w:t xml:space="preserve"> 1ـ إن الدعاء من أجل العبادات وهو مأمور به شرعاً، إما أمر وجوب أو استحباب. وأما الحلف فلم يأمر الله به. فثمة فرق بين الدعاء وبين الحلف.</w:t>
      </w:r>
    </w:p>
    <w:p w14:paraId="5982672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إن الدعاء مشتمل على الرغبة والرهبة والرجاء والخوف والتوكل وغيرها من لوازم الدعاء، فمن دعا غير الله أشرك في هذه الأنواع من العبادات، وليس كذلك الحلف.</w:t>
      </w:r>
    </w:p>
    <w:p w14:paraId="7ABCB5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ويقال أيضاً: ما الفرق بين السجود لغير الله تعالى وبين الدعاء لغير الله، وكلاهما مأمور مطلوب، كما أن كليهما من أنواع العبادات، وصرف العبادة لغير الله تعالى شرك أكبر.</w:t>
      </w:r>
    </w:p>
    <w:p w14:paraId="34999F93"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sz w:val="32"/>
          <w:szCs w:val="32"/>
          <w:rtl/>
        </w:rPr>
        <w:t>4ـ على أن الحلف بغير الله إذا كان مقترناً بتعظيم المحلوف كتعظيم الله صار شركاً أكبر كما قرره أهل العلم، وكذلك المتطير إذا اعتقد أن الطير أو نحوه تخبره عن الغيب، أو تملك النفع والضر من دون الله، وتدبر أمر الخلائق كان هذا من الشرك الأكبر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48B9E8D"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الثامنة: </w:t>
      </w:r>
      <w:r w:rsidRPr="00047E79">
        <w:rPr>
          <w:rFonts w:ascii="Lotus Linotype" w:hAnsi="Lotus Linotype" w:cs="Lotus Linotype"/>
          <w:sz w:val="32"/>
          <w:szCs w:val="32"/>
          <w:rtl/>
        </w:rPr>
        <w:t>قالوا: ينبغي حمل كلام المسلم على محمل حسن، فإذا أسند فعلاً إلى غير الله تعالى وهو مما لا يصح إسناده إلا إلى الله تعالى ينبغي حمله على المجاز العقلي، وهو استعمال شائع معروف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7B4E3A0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w:t>
      </w:r>
      <w:r w:rsidRPr="00047E79">
        <w:rPr>
          <w:rFonts w:ascii="Lotus Linotype" w:hAnsi="Lotus Linotype" w:cs="Lotus Linotype" w:hint="cs"/>
          <w:sz w:val="32"/>
          <w:szCs w:val="32"/>
          <w:rtl/>
        </w:rPr>
        <w:t>اختلف العلماء في وجود المجاز في اللغة وعدمه، وهذا الخلاف جار في المجاز العقلي. فقال قوم: لا يوجد المجاز في اللغة أصلا. وبه قال أبو إسحاق الإسفراييني وأبو علي الفارسي. وقال آخرون: لا يوجد في القرآن ويوجد في اللغة.وهو قول الظاهرية وبعض الحنابلة وبعض المالكية. وقيل: يوجد في القرآن وفي اللغة أيضاً. وهو قول أغلب علماء والبلاغة والمتأخرين من الفقهاء والأصوليين. وقد رجح المذهب الأول شيخ الإسلام ابن تيمية ونصره ابن القيم بأكثر من خمسين وجهاً. ورجح هذا القول أيضاً الشيخ محمد الأمين الشنقيطي، ولطفي عبد البديع وغيرهم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314D7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وعلى هذا فإن الذين أنكروا وجود المجاز في اللغة لم ينكروا وجود تلك الأمثلة التي ضربها المثبتون له، وإنما ذهبوا إلى أن ذلك أسلوب من أساليب اللغة العربية وأن الكل حقيقة، والكلمة إذا استعملت في هذا الأسلوب فهي حقيقة، وإذا استعملت في أسلوب آخر فهي أيضاً حقيقة، ولا يمكن أن نقول: إنها في هذا الأسلوب حقيقة، وفي الآخر مجازية.</w:t>
      </w:r>
    </w:p>
    <w:p w14:paraId="51AA117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وأما الجواب على القول بإثبات المجاز في اللغة فيكون على النحو التالي:</w:t>
      </w:r>
    </w:p>
    <w:p w14:paraId="046D47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إن حد المجاز العقلي ـ الذي أشرنا إليه من قبل ـ لا ينطبق على دعاء الأموات وندائهم والاستغاثة بهم إذا اعتبرنا حال الداعين واعتقادهم، فالإسناد الواقع في كلام من يدعو الأموات إسناد حقيقي ينطبق عليه الحقيقة العقلية، ولا ينطبق عليه حد المجاز العقلي، وذلك لأن البلاغيين قد ذكروا أن العبرة في الإسناد العقلي أن يكو الحكم المستفاد منه خلاف ما يعتقده المتكلم ولا يشترط أن يكون خلاف الواقع ونفس الأمر، وقالوا: إن قول الدهري: أنبت الربيع البقل لا يسمى مجازاً.</w:t>
      </w:r>
    </w:p>
    <w:p w14:paraId="6F4F2E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وعلى هذا فكثير ممن يدعو الأموات والغائبين، فالإسناد الواقع في كلامهم حقيقة عقلية وليس مجازاً عقلياً، لاعتقادهم التأثير والتصرف في الكون وغير ذلك لمن يدعونهم، ويعتقدون فيهم النفع والضر.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وحينئذ فتأويل كلام أولئك الذين يستغيثون بالأموات ويدعون من دون الله ـ لا يدخل تحت المجاز العقلي، بل هو صريح وواضح على أنه من الحقيقة العقلية.</w:t>
      </w:r>
    </w:p>
    <w:p w14:paraId="4BB42F1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إن كل تأويل يعود على أصل النص بالإبطال فهو باطل، ومن هذا تأويل كلام الداعين لغير الله، فإنه يوجد في كلامهم ما يدل صراحة على إخلاص الرجاء والرغبة للمدعو وحده، فلو أولنا كلامهم كما زعم هؤلاء أبطلنا تلك الدلالة الصريحة على إسناد الرجاء إلى الولي.</w:t>
      </w:r>
    </w:p>
    <w:p w14:paraId="5A7E463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ولهذا فإنك إذا تأملت سيرهم وأحوالهم القولية والفعلية أن ما يقع منهم عند التطام موج البحر ونازلة باغتة ليس من قبيل التوسل، بل لا يتبادر إلى أذهانهم ولا يخطر في أفكارهم إلا الولي، وأما الله تعالى فمنسي أو يشرك معه الولي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95877C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ولو أولنا كلام هؤلاء باحتمال المجاز العقلي، فماذا نفعل بأعمالهم الشركية، فهل تؤول أيضاً؟!! وإذا كان كذلك فبأي شيء تؤول سجودهم على أعتاب الأضرحة وطوافهم بالقباب، وذبحهم للقرابين وبذلهم للنذور؟!!!</w:t>
      </w:r>
    </w:p>
    <w:p w14:paraId="11F913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4</w:t>
      </w:r>
      <w:r w:rsidRPr="00047E79">
        <w:rPr>
          <w:rFonts w:ascii="Lotus Linotype" w:hAnsi="Lotus Linotype" w:cs="Lotus Linotype"/>
          <w:sz w:val="32"/>
          <w:szCs w:val="32"/>
          <w:rtl/>
        </w:rPr>
        <w:t>ـ إن فتح باب التأويل على هذا النحو يؤدي إلى فساد عظيم وخطر جسيم في اللغات والأديان ومصالح الدنيا، وفيه فتح للباب أمام الباطنية ليفسدوا ديننا بالتأويل ويهدموه.</w:t>
      </w:r>
    </w:p>
    <w:p w14:paraId="1B604F35"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 xml:space="preserve">5ـ لو أن اعتقاد السببية والتوسط ينفع في حمل كلام من يدعو غير الله تعالى على المجاز العقلي، ويمنع من الحكم عليه بالشرك، لكان الله تعالى أعذر المشركين الذين يعتقدون التسبب والوساطة، ولحكم بكفر من يعتقد الاستقلال فقط، وأما من اعتقد أن الأصنام تقربهم إلى الله زلفى وأنها شفعاء عند الله فاستثناهم ولم يحكم بكفرهم، ولكن رأينا أن الله تعالى حكم على كلهم بالكفر والشرك في كتابه العزيز، فلا ينفع إذاً ادعاء المجاز العقلي، ولا الجدال عنهم بمثل هذه التأويلات، </w:t>
      </w:r>
      <w:r w:rsidRPr="00047E79">
        <w:rPr>
          <w:rFonts w:ascii="QCF_BSML" w:hAnsi="QCF_BSML" w:cs="QCF_BSML"/>
          <w:sz w:val="32"/>
          <w:szCs w:val="32"/>
          <w:rtl/>
        </w:rPr>
        <w:t>ﮋ</w:t>
      </w:r>
      <w:r w:rsidRPr="00047E79">
        <w:rPr>
          <w:rFonts w:ascii="QCF_P096" w:hAnsi="QCF_P096" w:cs="QCF_P096"/>
          <w:sz w:val="32"/>
          <w:szCs w:val="32"/>
          <w:rtl/>
        </w:rPr>
        <w:t>ﮁ ﮂ ﮃ ﮄ ﮅ ﮆ ﮇ ﮈ ﮉ ﮊ ﮋ ﮌ ﮍ ﮎ ﮏ ﮐ ﮑ ﮒ</w:t>
      </w:r>
      <w:r w:rsidRPr="00047E79">
        <w:rPr>
          <w:rFonts w:ascii="QCF_BSML" w:hAnsi="QCF_BSML" w:cs="QCF_BSML"/>
          <w:sz w:val="32"/>
          <w:szCs w:val="32"/>
          <w:rtl/>
        </w:rPr>
        <w:t>ﮊ</w:t>
      </w:r>
      <w:r w:rsidRPr="00047E79">
        <w:rPr>
          <w:rFonts w:hint="cs"/>
          <w:sz w:val="32"/>
          <w:szCs w:val="32"/>
          <w:rtl/>
        </w:rPr>
        <w:t xml:space="preserve"> </w:t>
      </w:r>
      <w:r w:rsidRPr="00047E79">
        <w:rPr>
          <w:rFonts w:ascii="Lotus Linotype" w:hAnsi="Lotus Linotype" w:cs="Lotus Linotype"/>
          <w:sz w:val="32"/>
          <w:szCs w:val="32"/>
          <w:rtl/>
        </w:rPr>
        <w:t>[النساء: 109]</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5"/>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58CB52C8"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التاسعة: </w:t>
      </w:r>
      <w:r w:rsidRPr="00047E79">
        <w:rPr>
          <w:rFonts w:ascii="Lotus Linotype" w:hAnsi="Lotus Linotype" w:cs="Lotus Linotype" w:hint="cs"/>
          <w:sz w:val="32"/>
          <w:szCs w:val="32"/>
          <w:rtl/>
        </w:rPr>
        <w:t xml:space="preserve">استدل من أجاز طلب الدعاء من الرسول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عند قبره، وجواز شد الرحال إلى مجرد زيارة قبره</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بقوله تعالى: </w:t>
      </w:r>
      <w:r w:rsidRPr="00047E79">
        <w:rPr>
          <w:rFonts w:ascii="QCF_BSML" w:hAnsi="QCF_BSML" w:cs="QCF_BSML"/>
          <w:sz w:val="32"/>
          <w:szCs w:val="32"/>
          <w:rtl/>
        </w:rPr>
        <w:t xml:space="preserve">ﮋ </w:t>
      </w:r>
      <w:r w:rsidRPr="00047E79">
        <w:rPr>
          <w:rFonts w:ascii="QCF_P088" w:hAnsi="QCF_P088" w:cs="QCF_P088"/>
          <w:sz w:val="32"/>
          <w:szCs w:val="32"/>
          <w:rtl/>
        </w:rPr>
        <w:t xml:space="preserve">ﮫ ﮬ ﮭ ﮮ ﮯ ﮰ ﮱ ﯓ ﯔ ﯕ ﯖ ﯗ ﯘ ﯙ ﯚ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[النساء: 64]. وقالوا: الآية وإن وردت في أقوام معينين في حالة الحياة، إلا أن الحكم يعم كل من جاءه ولو بعد موته بعموم العلة، فالحكم عام سواء في حياته أو بعد موته، ويؤيده قصة العتبي، وحكاية مالك مع المنصور، وغيرها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B33BB2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hint="cs"/>
          <w:sz w:val="32"/>
          <w:szCs w:val="32"/>
          <w:rtl/>
        </w:rPr>
        <w:t xml:space="preserve">1ـ إن </w:t>
      </w:r>
      <w:r w:rsidRPr="00047E79">
        <w:rPr>
          <w:rFonts w:ascii="Lotus Linotype" w:hAnsi="Lotus Linotype" w:cs="Lotus Linotype"/>
          <w:sz w:val="32"/>
          <w:szCs w:val="32"/>
          <w:rtl/>
        </w:rPr>
        <w:t xml:space="preserve">الآية خاصة بحياة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وذلك لأن الآية نزلت فيمن ترك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وذهب إلى الطاغوت وتحاكم إليه، فهذا قد أساء إلى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وترك حقاً من حقوقه، واعتدى على حق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وهو التحاكم إليه.</w:t>
      </w:r>
      <w:r w:rsidRPr="00047E79">
        <w:rPr>
          <w:rFonts w:ascii="Lotus Linotype" w:hAnsi="Lotus Linotype" w:cs="Lotus Linotype" w:hint="cs"/>
          <w:sz w:val="32"/>
          <w:szCs w:val="32"/>
          <w:rtl/>
        </w:rPr>
        <w:t xml:space="preserve"> فهذا لا تتحقق توبته إلا بالمجيء إلى </w:t>
      </w:r>
      <w:r w:rsidRPr="00047E79">
        <w:rPr>
          <w:rFonts w:ascii="Lotus Linotype" w:hAnsi="Lotus Linotype" w:cs="Lotus Linotype"/>
          <w:sz w:val="32"/>
          <w:szCs w:val="32"/>
          <w:rtl/>
        </w:rPr>
        <w:t xml:space="preserve">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والاعتراف بالخطأ بترك التحاكم إليه، ويدل علي ذلك: أن لو من حروف الشرط، وحرف الشرط يدل على أن وجود الجواب يتوقف على وجود الشرط، ففي هذه الآية قد اشترط لحصول التوبة مجيئهم إلى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واستغفارهم الله واستغفار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لهم</w:t>
      </w:r>
      <w:r w:rsidRPr="00047E79">
        <w:rPr>
          <w:rFonts w:ascii="Lotus Linotype" w:hAnsi="Lotus Linotype" w:cs="Lotus Linotype" w:hint="cs"/>
          <w:sz w:val="32"/>
          <w:szCs w:val="32"/>
          <w:rtl/>
        </w:rPr>
        <w:t xml:space="preserve">، ومثل هذا الشرط لم يأت في الكتاب والسنة لغير هذا الذنب فدل على أن ذنب </w:t>
      </w:r>
      <w:r w:rsidRPr="00047E79">
        <w:rPr>
          <w:rFonts w:ascii="Lotus Linotype" w:hAnsi="Lotus Linotype" w:cs="Lotus Linotype"/>
          <w:sz w:val="32"/>
          <w:szCs w:val="32"/>
          <w:rtl/>
        </w:rPr>
        <w:t xml:space="preserve">التحاكم إلى غير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مع وجوده ليس إساءة إلى الله فقط، بل فيه اعتداء علة حقوق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ولذا اشترط مجيئهم إلى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p>
    <w:p w14:paraId="5A9F30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2ـ ثم الخطاب في جاءوك يدل على حال الحياة لأنه لا يقال لمن جاء إلى قبر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جاء إلى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وإنما يقال جاء قبر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p>
    <w:p w14:paraId="28245CD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3ـ قوله: </w:t>
      </w:r>
      <w:r w:rsidRPr="00047E79">
        <w:rPr>
          <w:rFonts w:ascii="Lotus Linotype" w:hAnsi="Lotus Linotype" w:cs="Lotus Linotype"/>
          <w:sz w:val="32"/>
          <w:szCs w:val="32"/>
        </w:rPr>
        <w:sym w:font="AGA Arabesque" w:char="F05D"/>
      </w:r>
      <w:r w:rsidRPr="00047E79">
        <w:rPr>
          <w:rFonts w:ascii="Lotus Linotype" w:hAnsi="Lotus Linotype" w:cs="Lotus Linotype"/>
          <w:sz w:val="32"/>
          <w:szCs w:val="32"/>
          <w:rtl/>
        </w:rPr>
        <w:t>واستغفر لهم</w:t>
      </w:r>
      <w:r w:rsidRPr="00047E79">
        <w:rPr>
          <w:rFonts w:ascii="Lotus Linotype" w:hAnsi="Lotus Linotype" w:cs="Lotus Linotype" w:hint="cs"/>
          <w:sz w:val="32"/>
          <w:szCs w:val="32"/>
          <w:rtl/>
        </w:rPr>
        <w:t xml:space="preserve"> </w:t>
      </w:r>
      <w:r w:rsidRPr="00047E79">
        <w:rPr>
          <w:rFonts w:ascii="Lotus Linotype" w:hAnsi="Lotus Linotype" w:cs="Traditional Arabic" w:hint="cs"/>
          <w:sz w:val="32"/>
          <w:szCs w:val="32"/>
        </w:rPr>
        <w:sym w:font="AGA Arabesque" w:char="F05B"/>
      </w:r>
      <w:r w:rsidRPr="00047E79">
        <w:rPr>
          <w:rFonts w:ascii="Lotus Linotype" w:hAnsi="Lotus Linotype" w:cs="Lotus Linotype" w:hint="cs"/>
          <w:sz w:val="32"/>
          <w:szCs w:val="32"/>
          <w:rtl/>
        </w:rPr>
        <w:t xml:space="preserve"> يدل على حال الحياة، لأن استغفار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لمن أتاه إنما يتحقق في حياته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وأما أنه يستغفر بعد موته لمن </w:t>
      </w:r>
      <w:r w:rsidRPr="00047E79">
        <w:rPr>
          <w:rFonts w:ascii="Lotus Linotype" w:hAnsi="Lotus Linotype" w:cs="Lotus Linotype"/>
          <w:sz w:val="32"/>
          <w:szCs w:val="32"/>
          <w:rtl/>
        </w:rPr>
        <w:t>أتاه فهذا يحتاج إلى نص صحيح صريح، ودون ذلك خرط القتاد.</w:t>
      </w:r>
    </w:p>
    <w:p w14:paraId="160BA50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إن الصحابة رضوان الله عليهم لم يفهموا من الآية العموم مع أنهم أعلم الناس بمعاني القرآن ومراد الله تعالى به، إذ لو فهموا من الآية عمومها لحالتي الحياة والموت لطلبوا من النبي ﷺ بعد موته الاستغفار لهم وحل مشكلاتهم، ومع هذا لم يأتوا إلى قبره ﷺ ولم يطلبوا منه لا استغفارا ولا غيره، وقد كانوا في حياته ﷺ يراجعونه فيما هو أقل من ذلك، فلو فهموا هذا العموم لأتوه ولو أتوه لنقل إلينا لأنه مما تتوافر الهمم على نقله، فدل على تركهم الدائم على أنهم لم يفهموا من الآية العموم المزعوم.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إلى غير ذلك من الوجوه التي تبين بطلان ادعائهم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7C6414D" w14:textId="77777777" w:rsidR="00F643F2" w:rsidRPr="00047E79" w:rsidRDefault="00F643F2" w:rsidP="00F643F2">
      <w:pPr>
        <w:keepNext/>
        <w:keepLines/>
        <w:widowControl w:val="0"/>
        <w:spacing w:line="520" w:lineRule="exact"/>
        <w:ind w:firstLine="454"/>
        <w:jc w:val="lowKashida"/>
        <w:rPr>
          <w:sz w:val="32"/>
          <w:szCs w:val="32"/>
          <w:rtl/>
        </w:rPr>
      </w:pPr>
      <w:r w:rsidRPr="00047E79">
        <w:rPr>
          <w:rFonts w:ascii="Lotus Linotype" w:hAnsi="Lotus Linotype" w:cs="Lotus Linotype" w:hint="cs"/>
          <w:b/>
          <w:bCs/>
          <w:sz w:val="32"/>
          <w:szCs w:val="32"/>
          <w:rtl/>
        </w:rPr>
        <w:t xml:space="preserve">الشبهة العاشرة: </w:t>
      </w:r>
      <w:r w:rsidRPr="00047E79">
        <w:rPr>
          <w:rFonts w:ascii="Lotus Linotype" w:hAnsi="Lotus Linotype" w:cs="Lotus Linotype" w:hint="cs"/>
          <w:sz w:val="32"/>
          <w:szCs w:val="32"/>
          <w:rtl/>
        </w:rPr>
        <w:t xml:space="preserve">احتج من يرى جواز الاستغاثة بالأموات والغائبين بقوله تعالى: </w:t>
      </w:r>
      <w:r w:rsidRPr="00047E79">
        <w:rPr>
          <w:rFonts w:ascii="QCF_BSML" w:hAnsi="QCF_BSML" w:cs="QCF_BSML"/>
          <w:sz w:val="32"/>
          <w:szCs w:val="32"/>
          <w:rtl/>
        </w:rPr>
        <w:t>ﮋ</w:t>
      </w:r>
      <w:r w:rsidRPr="00047E79">
        <w:rPr>
          <w:rFonts w:ascii="QCF_P387" w:hAnsi="QCF_P387" w:cs="QCF_P387"/>
          <w:sz w:val="32"/>
          <w:szCs w:val="32"/>
          <w:rtl/>
        </w:rPr>
        <w:t>ﭯ ﭰ ﭱ ﭲ ﭳ ﭴ ﭵ ﭶ ﭷ ﭸ ﭹ ﭺ</w:t>
      </w:r>
      <w:r w:rsidRPr="00047E79">
        <w:rPr>
          <w:rFonts w:ascii="Arial" w:hAnsi="Arial" w:cs="Arial"/>
          <w:sz w:val="32"/>
          <w:szCs w:val="32"/>
          <w:rtl/>
        </w:rPr>
        <w:t xml:space="preserve">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[القصص: 15]، وأيدوا ذلك أيضاً بالأحاديث الواردة في الباب كحديث الشفاعة الكبرى، وفيه: (فبينما هم كذلك استغاثوا بآدم ثم بموسى...)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وحديث ابن عبس في قصة هاجر وقولها: (أغث إن كان عندك غواث)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7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BC3FF50"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عن هذه الشبهة أن يقال:</w:t>
      </w:r>
      <w:r w:rsidRPr="00047E79">
        <w:rPr>
          <w:rFonts w:ascii="Lotus Linotype" w:hAnsi="Lotus Linotype" w:cs="Lotus Linotype" w:hint="cs"/>
          <w:sz w:val="32"/>
          <w:szCs w:val="32"/>
          <w:rtl/>
        </w:rPr>
        <w:t xml:space="preserve"> 1ـ سياتي ذكر الاستغاثة وأقسامها، فمن ذلك: </w:t>
      </w:r>
    </w:p>
    <w:p w14:paraId="59267FD2" w14:textId="77777777" w:rsidR="00F643F2" w:rsidRPr="00047E79" w:rsidRDefault="00F643F2" w:rsidP="00F643F2">
      <w:pPr>
        <w:pStyle w:val="ab"/>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أولا: الاستغاثة بالله تعالى.</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من أفضل الأعمال وأكملها.</w:t>
      </w:r>
    </w:p>
    <w:p w14:paraId="35027A86" w14:textId="77777777" w:rsidR="00F643F2" w:rsidRPr="00047E79" w:rsidRDefault="00F643F2" w:rsidP="00F643F2">
      <w:pPr>
        <w:pStyle w:val="ab"/>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ثانيا: الاستغاثة بحي حاضر فيما يقدر عليه.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جائز، ومنه قوله عز وجل:</w:t>
      </w:r>
      <w:r w:rsidRPr="00047E79">
        <w:rPr>
          <w:rFonts w:ascii="QCF_BSML" w:hAnsi="QCF_BSML" w:cs="QCF_BSML"/>
          <w:sz w:val="32"/>
          <w:szCs w:val="32"/>
          <w:rtl/>
        </w:rPr>
        <w:t xml:space="preserve"> ﮋ </w:t>
      </w:r>
      <w:r w:rsidRPr="00047E79">
        <w:rPr>
          <w:rFonts w:ascii="QCF_P387" w:hAnsi="QCF_P387" w:cs="QCF_P387"/>
          <w:sz w:val="32"/>
          <w:szCs w:val="32"/>
          <w:rtl/>
        </w:rPr>
        <w:t>ﭯ ﭰ ﭱ ﭲ ﭳ ﭴ ﭵ ﭶ</w:t>
      </w:r>
      <w:r w:rsidRPr="00047E79">
        <w:rPr>
          <w:rFonts w:ascii="QCF_BSML" w:hAnsi="QCF_BSML" w:cs="QCF_BSML"/>
          <w:sz w:val="32"/>
          <w:szCs w:val="32"/>
          <w:rtl/>
        </w:rPr>
        <w:t>ﮊ</w:t>
      </w:r>
      <w:r w:rsidRPr="00047E79">
        <w:rPr>
          <w:rFonts w:ascii="Lotus Linotype" w:hAnsi="Lotus Linotype"/>
          <w:sz w:val="32"/>
          <w:szCs w:val="32"/>
          <w:vertAlign w:val="superscript"/>
          <w:rtl/>
        </w:rPr>
        <w:t>(</w:t>
      </w:r>
      <w:r w:rsidRPr="00047E79">
        <w:rPr>
          <w:rStyle w:val="af6"/>
          <w:rFonts w:ascii="Lotus Linotype" w:hAnsi="Lotus Linotype"/>
          <w:sz w:val="32"/>
          <w:szCs w:val="32"/>
          <w:rtl/>
        </w:rPr>
        <w:footnoteReference w:id="1080"/>
      </w:r>
      <w:r w:rsidRPr="00047E79">
        <w:rPr>
          <w:rFonts w:ascii="Lotus Linotype" w:hAnsi="Lotus Linotype"/>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إلا </w:t>
      </w:r>
      <w:r w:rsidRPr="00047E79">
        <w:rPr>
          <w:rFonts w:ascii="Lotus Linotype" w:hAnsi="Lotus Linotype" w:cs="Lotus Linotype" w:hint="cs"/>
          <w:sz w:val="32"/>
          <w:szCs w:val="32"/>
          <w:rtl/>
        </w:rPr>
        <w:t>أنه ينبغي التنبيه إلى أمر مهم:</w:t>
      </w:r>
      <w:r w:rsidRPr="00047E79">
        <w:rPr>
          <w:rFonts w:ascii="Lotus Linotype" w:hAnsi="Lotus Linotype" w:cs="Lotus Linotype"/>
          <w:sz w:val="32"/>
          <w:szCs w:val="32"/>
          <w:rtl/>
        </w:rPr>
        <w:t xml:space="preserve"> وهو أن طلب الغوث ممن هو حاضر قادر عليه، يجب أن يعتقد هذا المستغيث أن المستغاث به مجرد سبب لا تأثير له بذاته في إزالة الشدة، فإن الله خالقه وخالق السبب</w:t>
      </w:r>
      <w:r w:rsidRPr="00047E79">
        <w:rPr>
          <w:rFonts w:ascii="Lotus Linotype" w:hAnsi="Lotus Linotype"/>
          <w:sz w:val="32"/>
          <w:szCs w:val="32"/>
          <w:vertAlign w:val="superscript"/>
          <w:rtl/>
        </w:rPr>
        <w:t>(</w:t>
      </w:r>
      <w:r w:rsidRPr="00047E79">
        <w:rPr>
          <w:rStyle w:val="af6"/>
          <w:rFonts w:ascii="Lotus Linotype" w:hAnsi="Lotus Linotype"/>
          <w:sz w:val="32"/>
          <w:szCs w:val="32"/>
          <w:rtl/>
        </w:rPr>
        <w:footnoteReference w:id="1081"/>
      </w:r>
      <w:r w:rsidRPr="00047E79">
        <w:rPr>
          <w:rFonts w:ascii="Lotus Linotype" w:hAnsi="Lotus Linotype"/>
          <w:sz w:val="32"/>
          <w:szCs w:val="32"/>
          <w:vertAlign w:val="superscript"/>
          <w:rtl/>
        </w:rPr>
        <w:t>)</w:t>
      </w:r>
      <w:r w:rsidRPr="00047E79">
        <w:rPr>
          <w:rFonts w:ascii="Lotus Linotype" w:hAnsi="Lotus Linotype" w:cs="Lotus Linotype"/>
          <w:sz w:val="32"/>
          <w:szCs w:val="32"/>
          <w:rtl/>
        </w:rPr>
        <w:t>.</w:t>
      </w:r>
    </w:p>
    <w:p w14:paraId="3B233B59" w14:textId="77777777" w:rsidR="00F643F2" w:rsidRPr="00047E79" w:rsidRDefault="00F643F2" w:rsidP="00F643F2">
      <w:pPr>
        <w:pStyle w:val="ab"/>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ثالثا: الاستغاثة بالمخلوق في أمر لا يقدر عليه المستغاث به.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لكونه ميتا أو غائبا أو يكون الشيء مما لا يقدر على إزالته إلا الله تعالى.</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من الشرك الأكبر؛ فمن استغاث بالرسل أو غيرهم من المخلوقات فيما لا يقدر عليه إلا الله، فقد ضل في دينه، وسفه في عقله، وأتى الشرك الأكبر.</w:t>
      </w:r>
      <w:r w:rsidRPr="00047E79">
        <w:rPr>
          <w:rFonts w:ascii="Lotus Linotype" w:hAnsi="Lotus Linotype" w:cs="Lotus Linotype" w:hint="cs"/>
          <w:sz w:val="32"/>
          <w:szCs w:val="32"/>
          <w:rtl/>
        </w:rPr>
        <w:t xml:space="preserve"> وعلى هذا فالذي ورد في الآية من استغاثة الرجل بموسى إنما هو من القسم الأول، وهو استغاثة بالحي الحاضر، وكذلك ما ورد في أحاديث الشفاعة وذلك في مقدورهم. وكذلك استغاثة هاجر فإنها لما سمعت صوتاً طلبت من صاحب الصوت أن يغيثها، وهو حاضر قريب إليها</w:t>
      </w:r>
      <w:r w:rsidRPr="00047E79">
        <w:rPr>
          <w:spacing w:val="-2"/>
          <w:sz w:val="32"/>
          <w:szCs w:val="32"/>
          <w:vertAlign w:val="superscript"/>
          <w:rtl/>
          <w:lang w:val="en-GB"/>
        </w:rPr>
        <w:t>(</w:t>
      </w:r>
      <w:r w:rsidRPr="00047E79">
        <w:rPr>
          <w:rStyle w:val="af6"/>
          <w:spacing w:val="-2"/>
          <w:sz w:val="32"/>
          <w:szCs w:val="32"/>
          <w:rtl/>
          <w:lang w:val="en-GB"/>
        </w:rPr>
        <w:footnoteReference w:id="1082"/>
      </w:r>
      <w:r w:rsidRPr="00047E79">
        <w:rPr>
          <w:spacing w:val="-2"/>
          <w:sz w:val="32"/>
          <w:szCs w:val="32"/>
          <w:vertAlign w:val="superscript"/>
          <w:rtl/>
          <w:lang w:val="en-GB"/>
        </w:rPr>
        <w:t>)</w:t>
      </w:r>
      <w:r w:rsidRPr="00047E79">
        <w:rPr>
          <w:rFonts w:ascii="Lotus Linotype" w:hAnsi="Lotus Linotype" w:cs="Lotus Linotype" w:hint="cs"/>
          <w:sz w:val="32"/>
          <w:szCs w:val="32"/>
          <w:rtl/>
        </w:rPr>
        <w:t>.</w:t>
      </w:r>
    </w:p>
    <w:p w14:paraId="51A8A8E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الحادية عشر: </w:t>
      </w:r>
      <w:r w:rsidRPr="00047E79">
        <w:rPr>
          <w:rFonts w:ascii="Lotus Linotype" w:hAnsi="Lotus Linotype" w:cs="Lotus Linotype" w:hint="cs"/>
          <w:sz w:val="32"/>
          <w:szCs w:val="32"/>
          <w:rtl/>
        </w:rPr>
        <w:t xml:space="preserve">استدل بعضهم على جواز دعاء الأولياء في قبورهم بقوله تعالى: </w:t>
      </w:r>
      <w:r w:rsidRPr="00047E79">
        <w:rPr>
          <w:rFonts w:ascii="QCF_BSML" w:hAnsi="QCF_BSML" w:cs="QCF_BSML"/>
          <w:sz w:val="32"/>
          <w:szCs w:val="32"/>
          <w:rtl/>
        </w:rPr>
        <w:t>ﮋ</w:t>
      </w:r>
      <w:r w:rsidRPr="00047E79">
        <w:rPr>
          <w:rFonts w:ascii="QCF_P462" w:hAnsi="QCF_P462" w:cs="QCF_P462"/>
          <w:sz w:val="32"/>
          <w:szCs w:val="32"/>
          <w:rtl/>
        </w:rPr>
        <w:t xml:space="preserve">ﭭ ﭮ ﭯ ﭰ ﭱﭲ ﭳ ﭴ ﭵ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[الزمر: 34]، فإذا أراد الولي شيئاً في قبره وطلبه من الله فلا بد أن يحصل ويتحقق، وعليه فإذا دعاهم أحد فإنهم يشاءون له الإجابة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E64DBD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 من وجوه:</w:t>
      </w:r>
      <w:r w:rsidRPr="00047E79">
        <w:rPr>
          <w:rFonts w:ascii="Lotus Linotype" w:hAnsi="Lotus Linotype" w:cs="Lotus Linotype" w:hint="cs"/>
          <w:sz w:val="32"/>
          <w:szCs w:val="32"/>
          <w:rtl/>
        </w:rPr>
        <w:t xml:space="preserve"> 1ـ يلزم على تفسير الآية بقولهم أن نثبت المشيئة المطلقة للأولياء في قبورهم وأن لهم التصرف المطلق في الكون، فهم لا يشاءون أي شيء إلا كان، ولا يقول بهذا مسلم لأن المشيئة المطلقة ليست إلا لله تعالى.</w:t>
      </w:r>
    </w:p>
    <w:p w14:paraId="0E52C83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إن الآية ليست في الأولياء بل هي شاملة لجميع المؤمنين، كما في أول الآية في سورة الشورى: </w:t>
      </w:r>
      <w:r w:rsidRPr="00047E79">
        <w:rPr>
          <w:rFonts w:ascii="QCF_BSML" w:hAnsi="QCF_BSML" w:cs="QCF_BSML"/>
          <w:sz w:val="32"/>
          <w:szCs w:val="32"/>
          <w:rtl/>
        </w:rPr>
        <w:t xml:space="preserve">ﮋ </w:t>
      </w:r>
      <w:r w:rsidRPr="00047E79">
        <w:rPr>
          <w:rFonts w:ascii="QCF_P485" w:hAnsi="QCF_P485" w:cs="QCF_P485"/>
          <w:sz w:val="32"/>
          <w:szCs w:val="32"/>
          <w:rtl/>
        </w:rPr>
        <w:t xml:space="preserve">ﯰ ﯱ ﯲ ﯳ ﯴ ﯵ ﯶﯷ ﯸ ﯹ ﯺ ﯻ ﯼﯽ ﯾ ﯿ ﰀ ﰁ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[22]. وعلى هذا فإن كانت الآية عامة لجميع المؤمنين فإنه يلزم على ذلك أن كل المؤمنين لهم المشيئة المطلقة في القبور، ويتصرفون في الإجابة، ويجوز دعاءهم لرفع الكربات، وهؤلاء قد خالفوا هذا المفهوم فخصوهم بالأولياء بدون دليل.</w:t>
      </w:r>
    </w:p>
    <w:p w14:paraId="18D771D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إن هذا التفسير خلاف الأدلة الصحيحة، فقد دلت النصوص الصحيحة على أن الميت ليس له تصرف في الأمور الدنيوية.</w:t>
      </w:r>
    </w:p>
    <w:p w14:paraId="1C36539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pacing w:val="14"/>
          <w:sz w:val="32"/>
          <w:szCs w:val="32"/>
          <w:rtl/>
        </w:rPr>
        <w:t xml:space="preserve">4ـ سياق الآية يدل على أنها جزاء في الجنة وليس في القبور، ويدل على ذلك قوله تعالى: </w:t>
      </w:r>
      <w:r w:rsidRPr="00047E79">
        <w:rPr>
          <w:rFonts w:ascii="QCF_BSML" w:hAnsi="QCF_BSML" w:cs="QCF_BSML"/>
          <w:spacing w:val="14"/>
          <w:sz w:val="32"/>
          <w:szCs w:val="32"/>
          <w:rtl/>
        </w:rPr>
        <w:t xml:space="preserve">ﮋ </w:t>
      </w:r>
      <w:r w:rsidRPr="00047E79">
        <w:rPr>
          <w:rFonts w:ascii="QCF_P485" w:hAnsi="QCF_P485" w:cs="QCF_P485"/>
          <w:spacing w:val="14"/>
          <w:sz w:val="32"/>
          <w:szCs w:val="32"/>
          <w:rtl/>
        </w:rPr>
        <w:t>ﯴ ﯵ ﯶ</w:t>
      </w:r>
      <w:r w:rsidRPr="00047E79">
        <w:rPr>
          <w:rFonts w:ascii="QCF_BSML" w:hAnsi="QCF_BSML" w:cs="QCF_BSML"/>
          <w:spacing w:val="14"/>
          <w:sz w:val="32"/>
          <w:szCs w:val="32"/>
          <w:rtl/>
        </w:rPr>
        <w:t>ﮊ</w:t>
      </w:r>
      <w:r w:rsidRPr="00047E79">
        <w:rPr>
          <w:rFonts w:ascii="Lotus Linotype" w:hAnsi="Lotus Linotype" w:cs="Lotus Linotype" w:hint="cs"/>
          <w:spacing w:val="14"/>
          <w:sz w:val="32"/>
          <w:szCs w:val="32"/>
          <w:rtl/>
        </w:rPr>
        <w:t xml:space="preserve"> في آية الشورى، كما يدل </w:t>
      </w:r>
      <w:r w:rsidRPr="00047E79">
        <w:rPr>
          <w:rFonts w:ascii="Lotus Linotype" w:hAnsi="Lotus Linotype" w:cs="Lotus Linotype" w:hint="cs"/>
          <w:sz w:val="32"/>
          <w:szCs w:val="32"/>
          <w:rtl/>
        </w:rPr>
        <w:t xml:space="preserve">عليه مقابلة هؤلاء الصنف المصدقين بالمكذبين الذين قال الله فيهم: </w:t>
      </w:r>
      <w:r w:rsidRPr="00047E79">
        <w:rPr>
          <w:rFonts w:ascii="QCF_BSML" w:hAnsi="QCF_BSML" w:cs="QCF_BSML"/>
          <w:sz w:val="32"/>
          <w:szCs w:val="32"/>
          <w:rtl/>
        </w:rPr>
        <w:t xml:space="preserve">ﮋ </w:t>
      </w:r>
      <w:r w:rsidRPr="00047E79">
        <w:rPr>
          <w:rFonts w:ascii="QCF_P462" w:hAnsi="QCF_P462" w:cs="QCF_P462"/>
          <w:sz w:val="32"/>
          <w:szCs w:val="32"/>
          <w:rtl/>
        </w:rPr>
        <w:t xml:space="preserve">ﭒ ﭓ ﭔ ﭕ ﭖ ﭗ ﭘ ﭙ ﭚ ﭛﭜ ﭝ ﭞ ﭟ ﭠ ﭡ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[الزمر: 32]، فكما أن هذا يقع في الآخرة فكذلك الآخر.</w:t>
      </w:r>
    </w:p>
    <w:p w14:paraId="6B319A9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5ـ إن التفسير الصحيح للآية هو ما تدل عليه آيات أخر مثل هذه الآية، وهي واضحة أن هذه المشيئة هي في الجنة، وأنهم ما يشاءون شيئاً ويشتهون إلا حصل لهم، ومن ذلك قوله تعالى: </w:t>
      </w:r>
      <w:r w:rsidRPr="00047E79">
        <w:rPr>
          <w:rFonts w:ascii="QCF_BSML" w:hAnsi="QCF_BSML" w:cs="QCF_BSML"/>
          <w:sz w:val="32"/>
          <w:szCs w:val="32"/>
          <w:rtl/>
        </w:rPr>
        <w:t xml:space="preserve">ﮋ </w:t>
      </w:r>
      <w:r w:rsidRPr="00047E79">
        <w:rPr>
          <w:rFonts w:ascii="QCF_P519" w:hAnsi="QCF_P519" w:cs="QCF_P519"/>
          <w:sz w:val="32"/>
          <w:szCs w:val="32"/>
          <w:rtl/>
        </w:rPr>
        <w:t xml:space="preserve">ﰁ ﰂ ﰃ ﰄ ﰅ ﰆ ﰇ ﰈ ﰉ ﰊ ﰋ ﰌ ﰍ ﰎ ﰏ ﰐ ﰑ ﰒ ﰓ ﰔ ﰕ ﰖ ﰗﰘ ﰙ ﰚ ﰛ ﰜ ﰝ ﰞ ﰟ ﰠ ﰡ ﰢ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[ق: 31ـ35]</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903E79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الشبهة الثانية عشر: </w:t>
      </w:r>
      <w:r w:rsidRPr="00047E79">
        <w:rPr>
          <w:rFonts w:ascii="Lotus Linotype" w:hAnsi="Lotus Linotype" w:cs="Lotus Linotype" w:hint="cs"/>
          <w:sz w:val="32"/>
          <w:szCs w:val="32"/>
          <w:rtl/>
        </w:rPr>
        <w:t xml:space="preserve">ومما استدل به من قال بنفع الأموات وجواز دعائهم ما ورد في أحاديث الإسراء من 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(مررت على موسى يصلي في قبره)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ومراجعته للنبي</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في تخفيف الصلاة، وهو حديث مشهور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hint="cs"/>
          <w:b/>
          <w:bCs/>
          <w:sz w:val="32"/>
          <w:szCs w:val="32"/>
          <w:rtl/>
        </w:rPr>
        <w:t xml:space="preserve"> </w:t>
      </w:r>
    </w:p>
    <w:p w14:paraId="55D9A01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hint="cs"/>
          <w:sz w:val="32"/>
          <w:szCs w:val="32"/>
          <w:rtl/>
        </w:rPr>
        <w:t xml:space="preserve">إن صلاة موسى عليه السلام وقصة مراجعته، وكذلك صلاة الأنبياء خلف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كل هذا لا يدل إلا على حياة الأنبياء في قبورهم حياة برزخية، لا نعلم حقيقتها، وكيفيتها، وثبوت هذه الحياة لا يستلزم جواز دعائهم ولا الاستغاثة بهم وذلك من أوجه:</w:t>
      </w:r>
    </w:p>
    <w:p w14:paraId="18DF90B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الأنبياء في حال حياتهم الدنيوية لا يجوز دعاؤهم ولا الاستغاثة بهم إلا فيما يقدرون عليه، ومن باب أولى إذا انتقلوا من هذه الدار أن لا يجوز ذلك.</w:t>
      </w:r>
    </w:p>
    <w:p w14:paraId="53BE6CD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2ـ الغائب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حال حياة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لا</w:t>
      </w:r>
      <w:r w:rsidRPr="00047E79">
        <w:rPr>
          <w:rFonts w:ascii="Lotus Linotype" w:hAnsi="Lotus Linotype" w:cs="Lotus Linotype" w:hint="cs"/>
          <w:sz w:val="32"/>
          <w:szCs w:val="32"/>
          <w:rtl/>
        </w:rPr>
        <w:t xml:space="preserve"> يمكن أن يطلب منه الدعاء والشفاعة والاستغاثة فمن باب أولى في حال وفاته صلوات الله وسلامه عليه.</w:t>
      </w:r>
    </w:p>
    <w:p w14:paraId="4B62DAE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إن دعاء الأنبياء وإن كانوا في قبورهم يستلزم اعتقاد أنهم يعلمون بمن يدعوهم ويستغيث بهم، ويسمعون نداءه واستغاثته والعلم المحيط والسمع المحيط من خواص الله تعالى.</w:t>
      </w:r>
    </w:p>
    <w:p w14:paraId="2A73FB5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4ـ أن ما يفعلونه في الحياة البرزخية من الأمر الكوني لا يزيد بسؤال السائل، وذلك مثل دعاء حملة العرش والملائكة للمؤمنين، فلا يجوز مع العلم بأن الملائكة يدعون لنا أن ندعوهم وكذلك الأنبياء بعد مماتهم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E7D763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الشبهة الثالثة عشر:</w:t>
      </w:r>
      <w:r w:rsidRPr="00047E79">
        <w:rPr>
          <w:rFonts w:ascii="Lotus Linotype" w:hAnsi="Lotus Linotype" w:cs="Lotus Linotype" w:hint="cs"/>
          <w:sz w:val="32"/>
          <w:szCs w:val="32"/>
          <w:rtl/>
        </w:rPr>
        <w:t xml:space="preserve"> احتج من قال بجواز دعاء </w:t>
      </w:r>
      <w:r w:rsidRPr="00047E79">
        <w:rPr>
          <w:rFonts w:ascii="Lotus Linotype" w:hAnsi="Lotus Linotype" w:cs="Lotus Linotype"/>
          <w:sz w:val="32"/>
          <w:szCs w:val="32"/>
          <w:rtl/>
        </w:rPr>
        <w:t xml:space="preserve">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والطلب منه لعلمه بذلك بقوله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(حياتي خ</w:t>
      </w:r>
      <w:r w:rsidRPr="00047E79">
        <w:rPr>
          <w:rFonts w:ascii="Lotus Linotype" w:hAnsi="Lotus Linotype" w:cs="Lotus Linotype" w:hint="cs"/>
          <w:sz w:val="32"/>
          <w:szCs w:val="32"/>
          <w:rtl/>
        </w:rPr>
        <w:t>ير لكم تحدثون ويحدث لكم، ووفاتي خير لكم تعرض أعمالكم علي، فما رأيت من خير حمدت الله عليه، وما رأيت من شر استغفرت الله لكم)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ثم عدّوا هذا الحكم إلى غيره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فادعوا أن الموتى يعلمون بندائهم ودعاء الأحياء لهم، لأن شفاعتهم ووساطتهم للسائلين فرع عن علمهم بسؤالهم وحوائجهم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8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E2D1EB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hint="cs"/>
          <w:sz w:val="32"/>
          <w:szCs w:val="32"/>
          <w:rtl/>
        </w:rPr>
        <w:t>1ـ إن الحديث ضعيف لا تقوم به حجة.</w:t>
      </w:r>
    </w:p>
    <w:p w14:paraId="5400C45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أن الأعمال إنما تعرض على الله يوم الاثنين والخميس فعن أبي هريرة مرفوعا: (تعرض الأعمال في كل يوم خميس واثنين، فيغفر الله عز وجل في ذلك اليوم لكل امرئ لا يشرك بالله شيئاً إلا امرءاً كانت بينه وبين أخيه شحناء...) الحديث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فإذا ثبت ذلك فإن القول بعرض الأعمال على النبي ﷺ يعد تشبيه للمخلوق بالخالق، وهذا لا يجوز.</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ومن جهة أخرى فإن النبي ﷺ كان يحب أن تعرض أعماله على الله وهو صائم فكيف يقال: إن الأعمال تعرض عليه ﷺ؟!!!</w:t>
      </w:r>
    </w:p>
    <w:p w14:paraId="3C79710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إن النبي ﷺ لا يعلم الغيب إلا ما علمه الله في الدنيا، قال تعالى:</w:t>
      </w:r>
      <w:r w:rsidRPr="00047E79">
        <w:rPr>
          <w:rFonts w:ascii="Lotus Linotype" w:hAnsi="Lotus Linotype" w:cs="Traditional Arabic" w:hint="cs"/>
          <w:sz w:val="32"/>
          <w:szCs w:val="32"/>
          <w:rtl/>
        </w:rPr>
        <w:t xml:space="preserve"> </w:t>
      </w:r>
      <w:r w:rsidRPr="00047E79">
        <w:rPr>
          <w:rFonts w:ascii="QCF_BSML" w:hAnsi="QCF_BSML" w:cs="QCF_BSML"/>
          <w:sz w:val="32"/>
          <w:szCs w:val="32"/>
          <w:rtl/>
        </w:rPr>
        <w:t>ﮋ</w:t>
      </w:r>
      <w:r w:rsidRPr="00047E79">
        <w:rPr>
          <w:rFonts w:ascii="QCF_P175" w:hAnsi="QCF_P175" w:cs="QCF_P175"/>
          <w:sz w:val="32"/>
          <w:szCs w:val="32"/>
          <w:rtl/>
        </w:rPr>
        <w:t>ﭑ ﭒ ﭓ ﭔ ﭕ ﭖ ﭗ ﭘ ﭙ ﭚ ﭛﭜ ﭝ ﭞ ﭟ ﭠ ﭡ ﭢ ﭣ ﭤ ﭥ ﭦ</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Lotus Linotype" w:hAnsi="Lotus Linotype" w:cs="Lotus Linotype"/>
          <w:sz w:val="32"/>
          <w:szCs w:val="32"/>
          <w:rtl/>
        </w:rPr>
        <w:t>[الأعراف: 188].</w:t>
      </w:r>
    </w:p>
    <w:p w14:paraId="19F3276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ومع هذا فكيف نقول: إنه يعلم الغيب في البرزخ؟!!</w:t>
      </w:r>
    </w:p>
    <w:p w14:paraId="203BD49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لقد جاء عن النبي ﷺ أنه قال: (ليردن علي ناس من أصحابي الحوض حتى إذا عرفتهم اختلجوا دوني، فأقول أصحابي، فيقول: لا تدري ما أحدثوا بعدك، فأقول: سحقاًَ سحقاً لمن غير بعدي)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1"/>
      </w:r>
      <w:r w:rsidRPr="00047E79">
        <w:rPr>
          <w:rFonts w:ascii="AGA Arabesque" w:hAnsi="AGA Arabesque" w:cs="Traditional Arabic"/>
          <w:spacing w:val="-2"/>
          <w:sz w:val="32"/>
          <w:szCs w:val="32"/>
          <w:vertAlign w:val="superscript"/>
          <w:rtl/>
          <w:lang w:val="en-GB"/>
        </w:rPr>
        <w:t>)</w:t>
      </w:r>
      <w:r w:rsidRPr="00047E79">
        <w:rPr>
          <w:rFonts w:ascii="Traditional Arabic" w:hAnsi="Traditional Arabic" w:cs="Traditional Arabic" w:hint="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ففي هذا الحديث دلالة واضحة على عدم علم النبي ﷺ بما أحدثه هؤلاء بعده ﷺ، وهذا يرد ما ادعاه أولئك من علمه بأحوال الناس في البرزخ.</w:t>
      </w:r>
    </w:p>
    <w:p w14:paraId="3258735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5ـ أن ذلك العرض إنما ثبت في الصلاة على النبي ﷺ خاصة دون سائر الأعمال، </w:t>
      </w:r>
      <w:r w:rsidRPr="00047E79">
        <w:rPr>
          <w:rFonts w:ascii="Lotus Linotype" w:hAnsi="Lotus Linotype" w:cs="Lotus Linotype" w:hint="cs"/>
          <w:sz w:val="32"/>
          <w:szCs w:val="32"/>
          <w:rtl/>
        </w:rPr>
        <w:t xml:space="preserve">فقد </w:t>
      </w:r>
      <w:r w:rsidRPr="00047E79">
        <w:rPr>
          <w:rFonts w:ascii="Lotus Linotype" w:hAnsi="Lotus Linotype" w:cs="Lotus Linotype"/>
          <w:sz w:val="32"/>
          <w:szCs w:val="32"/>
          <w:rtl/>
        </w:rPr>
        <w:t xml:space="preserve">وقد ثبت عنه - عليه الصلاة والسلام - أنه قال: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إن من أفضل أيامكم يوم الجمعة فأكثروا عل</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من الصلاة فيه فإن صلاتكم معروضة علي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قالوا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يا رسول الله كيف تعرض صلاتنا عليك وقد أرمت؟ قال: إن الله حرم على الأرض أن تأكل أجساد الأنبياء</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064D7E1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وإذا كانت الأعمال كلها تعرض عليه فلم يبق للصلاة معنى في تخصيصها!!</w:t>
      </w:r>
    </w:p>
    <w:p w14:paraId="65EAF5A5"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 xml:space="preserve">يقول شيخ الإسلام ابن تيمية: " فهذه النصوص التي ذكرناها تدل على أنه يسمع سلام القريب ويبلغ </w:t>
      </w:r>
      <w:r w:rsidRPr="00047E79">
        <w:rPr>
          <w:rStyle w:val="srch1"/>
          <w:rFonts w:ascii="Lotus Linotype" w:hAnsi="Lotus Linotype" w:cs="Lotus Linotype" w:hint="default"/>
          <w:color w:val="auto"/>
          <w:sz w:val="32"/>
          <w:szCs w:val="32"/>
          <w:rtl/>
        </w:rPr>
        <w:t xml:space="preserve">سلام البعيد </w:t>
      </w:r>
      <w:r w:rsidRPr="00047E79">
        <w:rPr>
          <w:rFonts w:ascii="Lotus Linotype" w:hAnsi="Lotus Linotype" w:cs="Lotus Linotype"/>
          <w:sz w:val="32"/>
          <w:szCs w:val="32"/>
          <w:rtl/>
        </w:rPr>
        <w:t>وصلاته لا انه يسمع ذلك من المصلي والمسلم وإذا لم يسمع الصلاة والسلام من البعيد إلا بواسطة فإنه لا يسمع دعاء الغائب واستغاثته بطريق الأولى والأحرى والنص إنما يدل على أن الملائكة تبلغه الصلاة والسلام ولم يدل على أنه يبلغه غير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3"/>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أيضاً: "</w:t>
      </w:r>
      <w:r w:rsidRPr="00047E79">
        <w:rPr>
          <w:rStyle w:val="style11"/>
          <w:rFonts w:hint="default"/>
          <w:color w:val="auto"/>
          <w:szCs w:val="32"/>
          <w:rtl/>
        </w:rPr>
        <w:t xml:space="preserve"> وقول القائل: إنه يسمع الصلاة من البعيد ممتنع، فإنه إن أراد وصول </w:t>
      </w:r>
      <w:r w:rsidRPr="00047E79">
        <w:rPr>
          <w:rStyle w:val="srch1"/>
          <w:rFonts w:ascii="Lotus Linotype" w:hAnsi="Lotus Linotype" w:cs="Lotus Linotype" w:hint="default"/>
          <w:color w:val="auto"/>
          <w:sz w:val="32"/>
          <w:szCs w:val="32"/>
          <w:rtl/>
        </w:rPr>
        <w:t xml:space="preserve">صوت المصلي </w:t>
      </w:r>
      <w:r w:rsidRPr="00047E79">
        <w:rPr>
          <w:rStyle w:val="style11"/>
          <w:rFonts w:hint="default"/>
          <w:color w:val="auto"/>
          <w:szCs w:val="32"/>
          <w:rtl/>
        </w:rPr>
        <w:t>إليه فهذه مكابرة، وإن أراد أنه هو يكون بحيث يسمع أصوات الخلائق من بعيد، فليس هذا إلا لله رب العالمين الذي يسمع أصوات العباد كلهم... وليس أحد من البشر، بل ولا من الخلق يسمع أصوات العباد كلهم"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4"/>
      </w:r>
      <w:r w:rsidRPr="00047E79">
        <w:rPr>
          <w:rFonts w:ascii="AGA Arabesque" w:hAnsi="AGA Arabesque" w:cs="Traditional Arabic"/>
          <w:spacing w:val="-2"/>
          <w:sz w:val="32"/>
          <w:szCs w:val="32"/>
          <w:vertAlign w:val="superscript"/>
          <w:rtl/>
          <w:lang w:val="en-GB"/>
        </w:rPr>
        <w:t>)</w:t>
      </w:r>
      <w:r w:rsidRPr="00047E79">
        <w:rPr>
          <w:rStyle w:val="style11"/>
          <w:rFonts w:hint="default"/>
          <w:color w:val="auto"/>
          <w:szCs w:val="32"/>
          <w:rtl/>
        </w:rPr>
        <w:t>.</w:t>
      </w:r>
    </w:p>
    <w:p w14:paraId="01DEAB1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6ـ وعلى فرض التسليم الجدلي أن الأعمال تعرض عليه، فإنه لا يصح الاستدلال به على جواز دعاء </w:t>
      </w:r>
      <w:r w:rsidRPr="00047E79">
        <w:rPr>
          <w:rFonts w:ascii="Lotus Linotype" w:hAnsi="Lotus Linotype" w:cs="Lotus Linotype"/>
          <w:sz w:val="32"/>
          <w:szCs w:val="32"/>
          <w:rtl/>
        </w:rPr>
        <w:t xml:space="preserve">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والاستغاثة به. والدعاء عبادة، ولم يشرع لنا هذا الدعاء، لأنه لو شرع لسبقنا إليه خير القرون.</w:t>
      </w:r>
    </w:p>
    <w:p w14:paraId="565727C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7ـ إن الله تعالى نهانا أن ندعو الملائكة والأنبياء مع إخباره سبحانه لنا أن الملائكة يدعون لنا ويستغفرون، قال سبحانه: </w:t>
      </w:r>
      <w:r w:rsidRPr="00047E79">
        <w:rPr>
          <w:rFonts w:ascii="QCF_BSML" w:hAnsi="QCF_BSML" w:cs="QCF_BSML"/>
          <w:sz w:val="32"/>
          <w:szCs w:val="32"/>
          <w:rtl/>
        </w:rPr>
        <w:t xml:space="preserve">ﮋ </w:t>
      </w:r>
      <w:r w:rsidRPr="00047E79">
        <w:rPr>
          <w:rFonts w:ascii="QCF_P287" w:hAnsi="QCF_P287" w:cs="QCF_P287"/>
          <w:sz w:val="32"/>
          <w:szCs w:val="32"/>
          <w:rtl/>
        </w:rPr>
        <w:t xml:space="preserve">ﯗ ﯘ ﯙ ﯚ ﯛ ﯜ ﯝ ﯞ ﯟ ﯠ ﯡ ﯢ ﯣ ﯤ ﯥ ﯦ ﯧ ﯨ ﯩ ﯪ ﯫ ﯬ ﯭ ﯮ ﯯ ﯰ ﯱﯲ ﯳ ﯴ ﯵ ﯶ ﯷ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[الإسراء: 56ـ57]. ومع هذا فليس لنا أن نطلب ذلك منهم، وكذلك الأنبياء والصالحون، وإن كانوا أحياء في قبورهم، فإنه ليس لأحد أن يطلب ذلك منهم، ولهذا لم يفعله أحد من السلف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09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89E49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وأما قولهم: إن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يشهد على أمته يوم القيامة، وذلك يستلزم علمه بأعمالهم، فإنه قول مردود؛ لأن شهادته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لا يلزم أن </w:t>
      </w:r>
      <w:r w:rsidRPr="00047E79">
        <w:rPr>
          <w:rFonts w:ascii="Lotus Linotype" w:hAnsi="Lotus Linotype" w:cs="Lotus Linotype" w:hint="cs"/>
          <w:sz w:val="32"/>
          <w:szCs w:val="32"/>
          <w:rtl/>
        </w:rPr>
        <w:t xml:space="preserve">تكون على أعمالهم بالتفصيل، وإنما هي خاصة بالشهادة على إيمانهم به، وبما جاء به وأنه بلغهم. ثم يقال لهم: إن هذه الشهادة قد جاء تفسيرها في الأحاديث الصحيحة، فعن أبي سعيد الخدري رضي الله عنه قال: قال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w:t>
      </w:r>
      <w:r w:rsidRPr="00047E79">
        <w:rPr>
          <w:rStyle w:val="srch1"/>
          <w:rFonts w:ascii="Lotus Linotype" w:hAnsi="Lotus Linotype" w:cs="Lotus Linotype" w:hint="default"/>
          <w:color w:val="auto"/>
          <w:sz w:val="32"/>
          <w:szCs w:val="32"/>
          <w:rtl/>
        </w:rPr>
        <w:t xml:space="preserve">يدعى نوح </w:t>
      </w:r>
      <w:r w:rsidRPr="00047E79">
        <w:rPr>
          <w:rStyle w:val="style11"/>
          <w:rFonts w:hint="default"/>
          <w:color w:val="auto"/>
          <w:szCs w:val="32"/>
          <w:rtl/>
        </w:rPr>
        <w:t xml:space="preserve">يوم القيامة فيقول: لبيك وسعديك يا رب، فيقول: هل بلغت؟ فيقول: نعم، فيقال لأمته: هل بلغكم، فيقولون: ما أتانا من نذير، فيقول: من يشهد لك؟ فيقول: محمد وأمته فيشهدون أنه قد بلغ، </w:t>
      </w:r>
      <w:r w:rsidRPr="00047E79">
        <w:rPr>
          <w:rStyle w:val="sora1"/>
          <w:rFonts w:ascii="Lotus Linotype" w:hAnsi="Lotus Linotype" w:cs="Lotus Linotype" w:hint="default"/>
          <w:color w:val="auto"/>
          <w:sz w:val="32"/>
          <w:szCs w:val="32"/>
          <w:rtl/>
        </w:rPr>
        <w:t>ويكون الرسول عليكم شهيدا،</w:t>
      </w:r>
      <w:r w:rsidRPr="00047E79">
        <w:rPr>
          <w:rStyle w:val="style11"/>
          <w:rFonts w:hint="default"/>
          <w:color w:val="auto"/>
          <w:szCs w:val="32"/>
          <w:rtl/>
        </w:rPr>
        <w:t xml:space="preserve"> فذلك قوله جل ذكره: </w:t>
      </w:r>
      <w:r w:rsidRPr="00047E79">
        <w:rPr>
          <w:rFonts w:ascii="QCF_BSML" w:hAnsi="QCF_BSML" w:cs="QCF_BSML"/>
          <w:sz w:val="32"/>
          <w:szCs w:val="32"/>
          <w:rtl/>
        </w:rPr>
        <w:t>ﮋ</w:t>
      </w:r>
      <w:r w:rsidRPr="00047E79">
        <w:rPr>
          <w:rFonts w:ascii="QCF_P022" w:hAnsi="QCF_P022" w:cs="QCF_P022"/>
          <w:sz w:val="32"/>
          <w:szCs w:val="32"/>
          <w:rtl/>
        </w:rPr>
        <w:t>ﭪ ﭫ ﭬ ﭭ ﭮ ﭯ ﭰ ﭱ ﭲ ﭳ ﭴ ﭵ</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Style w:val="style11"/>
          <w:rFonts w:hint="default"/>
          <w:color w:val="auto"/>
          <w:szCs w:val="32"/>
          <w:rtl/>
        </w:rPr>
        <w:t>[البقرة: 143])</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96"/>
      </w:r>
      <w:r w:rsidRPr="00047E79">
        <w:rPr>
          <w:rFonts w:ascii="Lotus Linotype" w:hAnsi="Lotus Linotype" w:cs="Traditional Arabic"/>
          <w:spacing w:val="-2"/>
          <w:sz w:val="32"/>
          <w:szCs w:val="32"/>
          <w:vertAlign w:val="superscript"/>
          <w:rtl/>
          <w:lang w:val="en-GB"/>
        </w:rPr>
        <w:t>)</w:t>
      </w:r>
      <w:r w:rsidRPr="00047E79">
        <w:rPr>
          <w:rStyle w:val="style11"/>
          <w:rFonts w:hint="default"/>
          <w:color w:val="auto"/>
          <w:szCs w:val="32"/>
          <w:rtl/>
        </w:rPr>
        <w:t>.</w:t>
      </w:r>
      <w:r w:rsidRPr="00047E79">
        <w:rPr>
          <w:rFonts w:ascii="Lotus Linotype" w:hAnsi="Lotus Linotype" w:cs="Lotus Linotype" w:hint="cs"/>
          <w:sz w:val="32"/>
          <w:szCs w:val="32"/>
          <w:rtl/>
        </w:rPr>
        <w:t xml:space="preserve"> </w:t>
      </w:r>
    </w:p>
    <w:p w14:paraId="1B6FD6F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الرابعة عشر: </w:t>
      </w:r>
      <w:r w:rsidRPr="00047E79">
        <w:rPr>
          <w:rFonts w:ascii="Lotus Linotype" w:hAnsi="Lotus Linotype" w:cs="Lotus Linotype" w:hint="cs"/>
          <w:sz w:val="32"/>
          <w:szCs w:val="32"/>
          <w:rtl/>
        </w:rPr>
        <w:t>احتج من قال بجواز الاستغاثة بالموتى بما روي: (إذا أعيتكم الأمور ـ أو إذا تحيرتم في الأمور ـ فعليكم بأصحاب القبور، أو فاستعينوا بأصحاب القبور). وكذلك بما ورد: (لو اعتقد أحدكم بحجر لنفعه). وفي رواية: (لو أحسن أحدكم ظنه بحجر لنفعه الله به).</w:t>
      </w:r>
    </w:p>
    <w:p w14:paraId="2C956A3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عن هذه الشبهة: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هذا المروي كذب باتفاق أهل المعرفة.</w:t>
      </w:r>
    </w:p>
    <w:p w14:paraId="7B1970B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يقول شيخ الإسلام ابن تيمية: "</w:t>
      </w:r>
      <w:r w:rsidRPr="00047E79">
        <w:rPr>
          <w:rStyle w:val="style11"/>
          <w:rFonts w:hint="default"/>
          <w:color w:val="auto"/>
          <w:szCs w:val="32"/>
          <w:rtl/>
        </w:rPr>
        <w:t xml:space="preserve"> ويروون حديثا هو كذب باتفاق أهل المعرفة وهو (إذا أعيتكم الأمور </w:t>
      </w:r>
      <w:r w:rsidRPr="00047E79">
        <w:rPr>
          <w:rStyle w:val="srch1"/>
          <w:rFonts w:ascii="Lotus Linotype" w:hAnsi="Lotus Linotype" w:cs="Lotus Linotype" w:hint="default"/>
          <w:color w:val="auto"/>
          <w:sz w:val="32"/>
          <w:szCs w:val="32"/>
          <w:rtl/>
        </w:rPr>
        <w:t>فعليكم بأصحاب القبور</w:t>
      </w:r>
      <w:r w:rsidRPr="00047E79">
        <w:rPr>
          <w:rStyle w:val="style11"/>
          <w:rFonts w:hint="default"/>
          <w:color w:val="auto"/>
          <w:szCs w:val="32"/>
          <w:rtl/>
        </w:rPr>
        <w:t>)، وإنما هذا وضع من فتح باب الشرك"</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97"/>
      </w:r>
      <w:r w:rsidRPr="00047E79">
        <w:rPr>
          <w:rFonts w:ascii="Lotus Linotype" w:hAnsi="Lotus Linotype" w:cs="Traditional Arabic"/>
          <w:spacing w:val="-2"/>
          <w:sz w:val="32"/>
          <w:szCs w:val="32"/>
          <w:vertAlign w:val="superscript"/>
          <w:rtl/>
          <w:lang w:val="en-GB"/>
        </w:rPr>
        <w:t>)</w:t>
      </w:r>
      <w:r w:rsidRPr="00047E79">
        <w:rPr>
          <w:rStyle w:val="style11"/>
          <w:rFonts w:hint="default"/>
          <w:color w:val="auto"/>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وقال أيضاً: "هذا مكذوب باتفاق أهل العلم لم يروه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أحد من علماء الحديث"</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9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1A05EC0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srch1"/>
          <w:rFonts w:ascii="Lotus Linotype" w:hAnsi="Lotus Linotype" w:cs="Lotus Linotype" w:hint="default"/>
          <w:color w:val="auto"/>
          <w:sz w:val="32"/>
          <w:szCs w:val="32"/>
          <w:rtl/>
        </w:rPr>
        <w:t>وقال ابن القيم: "</w:t>
      </w:r>
      <w:r w:rsidRPr="00047E79">
        <w:rPr>
          <w:rFonts w:ascii="Lotus Linotype" w:hAnsi="Lotus Linotype" w:cs="Lotus Linotype"/>
          <w:sz w:val="32"/>
          <w:szCs w:val="32"/>
          <w:rtl/>
        </w:rPr>
        <w:t>ومنها أحاديث مكذوبة مختلقة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وضعها أشباه عباد الأصنام من المقابرية على رسول الله</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تناقض دينه، وما جاء به كحديث: (إذا أعيتكم الأمور </w:t>
      </w:r>
      <w:r w:rsidRPr="00047E79">
        <w:rPr>
          <w:rStyle w:val="srch1"/>
          <w:rFonts w:ascii="Lotus Linotype" w:hAnsi="Lotus Linotype" w:cs="Lotus Linotype" w:hint="default"/>
          <w:color w:val="auto"/>
          <w:sz w:val="32"/>
          <w:szCs w:val="32"/>
          <w:rtl/>
        </w:rPr>
        <w:t xml:space="preserve">فعليكم بأصحاب القبور)، </w:t>
      </w:r>
      <w:r w:rsidRPr="00047E79">
        <w:rPr>
          <w:rFonts w:ascii="Lotus Linotype" w:hAnsi="Lotus Linotype" w:cs="Lotus Linotype"/>
          <w:sz w:val="32"/>
          <w:szCs w:val="32"/>
          <w:rtl/>
        </w:rPr>
        <w:t xml:space="preserve">وحديث: (لو أحسن أحدكم ظنه بحجر نفعه)، وأمثال هذه الأحاديث التي هي مناقضة لدين الإسلام، وضعها المشركون وراجت على أشباههم من الجهال الضلال، والله بعث رسوله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يقتل من حسن ظنه بالأحجار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وجنب أمته الفتنة بالقبور بكل طريق"</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09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03DAB53"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الخامسة عشر: </w:t>
      </w:r>
      <w:r w:rsidRPr="00047E79">
        <w:rPr>
          <w:rFonts w:ascii="Lotus Linotype" w:hAnsi="Lotus Linotype" w:cs="Lotus Linotype" w:hint="cs"/>
          <w:sz w:val="32"/>
          <w:szCs w:val="32"/>
          <w:rtl/>
        </w:rPr>
        <w:t>استدل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0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من يرى جواز طلب الدعاء من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بعد وفاته وقاسوا عليه غيره، بما روي عن مالك الدار ـ وكان خازن عمر على الطعام ـ قال: (أصاب الناس </w:t>
      </w:r>
      <w:r w:rsidRPr="00047E79">
        <w:rPr>
          <w:rStyle w:val="srch1"/>
          <w:rFonts w:ascii="Lotus Linotype" w:hAnsi="Lotus Linotype" w:cs="Lotus Linotype" w:hint="default"/>
          <w:color w:val="auto"/>
          <w:sz w:val="32"/>
          <w:szCs w:val="32"/>
          <w:rtl/>
        </w:rPr>
        <w:t xml:space="preserve">قحط في زمن عمر </w:t>
      </w:r>
      <w:r w:rsidRPr="00047E79">
        <w:rPr>
          <w:rFonts w:ascii="Lotus Linotype" w:hAnsi="Lotus Linotype" w:cs="Lotus Linotype"/>
          <w:sz w:val="32"/>
          <w:szCs w:val="32"/>
          <w:rtl/>
        </w:rPr>
        <w:t xml:space="preserve">فجاء رجل إلى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يا رسول الله استسق لأمتك فإنهم قد هلكوا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فأتي الرجل في المنام فقيل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ئت عمر فأقرئه السلام وأخبره أنكم مسقيون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وقل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عليك الكيس عليك الكيس</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فأتى عمر فأخبره فبكى عمر ثم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يا رب لا آلو إلا ما عجزت عنه)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0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08E291F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sz w:val="32"/>
          <w:szCs w:val="32"/>
          <w:rtl/>
        </w:rPr>
        <w:t>1ـ إن الأثر ضعيف الإسناد.</w:t>
      </w:r>
    </w:p>
    <w:p w14:paraId="7707035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لو سلمنا صحته جدلاً فإنه لا يصح الاستدلال به، لأن الرجل الذي فعل لم يعرف من هو؟ وحتى لو عرف فلا حجة في فعل آحاد الصحابة إذا خالف السنة، ولا يقال إن عمر رضي الله عنه أقره، لأنه ربما لم يخبره بالمجيء إلى القبر، وإنما أخبره بالرؤيا فقط، وليس في الرواية أنه أخبره بالمجيء إلى القبر.</w:t>
      </w:r>
    </w:p>
    <w:p w14:paraId="6318843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3ـ ثم يقال أيضاً: ليس فيه دلالة على جواز دعاء النبي ﷺ، والتوسل به، والالتجاء إليه، والاستغاثة به بل هو من جنس المنامات التي لا يعتمد عليها في الأحكام، ولا يثبت بها حكم شرعي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0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E95EB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السادسة عشر: </w:t>
      </w:r>
      <w:r w:rsidRPr="00047E79">
        <w:rPr>
          <w:rFonts w:ascii="Lotus Linotype" w:hAnsi="Lotus Linotype" w:cs="Lotus Linotype"/>
          <w:sz w:val="32"/>
          <w:szCs w:val="32"/>
          <w:rtl/>
        </w:rPr>
        <w:t>استدل بعضهم على جواز الاستغاثة بغير الله ـ فيما لا يقدر عليه المخلوق ـ بقصة إبراهيم عليه السلام: (لما ألقي في النار اعترض له جبريل في الهواء، فقال: ألك حاجة؟ فقال إبراهيم: أما إليك فلا)</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0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1874C7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قالوا: فلو كانت الاستغاثة بجبريل شركاً لم يعرضها على إبراهيم</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0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305287F"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والجواب عن هذه الشبهة:</w:t>
      </w:r>
      <w:r w:rsidRPr="00047E79">
        <w:rPr>
          <w:rFonts w:ascii="Lotus Linotype" w:hAnsi="Lotus Linotype" w:cs="Lotus Linotype" w:hint="cs"/>
          <w:color w:val="auto"/>
          <w:sz w:val="32"/>
          <w:szCs w:val="32"/>
          <w:rtl/>
        </w:rPr>
        <w:t xml:space="preserve"> 1ـ إن الأثر باطل ليس له إسناد معروف.</w:t>
      </w:r>
    </w:p>
    <w:p w14:paraId="07EF63C3"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2ـ وعلى فرض الصحة فإن يقال:</w:t>
      </w:r>
      <w:r w:rsidRPr="00047E79">
        <w:rPr>
          <w:rFonts w:ascii="Lotus Linotype" w:hAnsi="Lotus Linotype" w:cs="Lotus Linotype"/>
          <w:color w:val="auto"/>
          <w:sz w:val="32"/>
          <w:szCs w:val="32"/>
          <w:rtl/>
        </w:rPr>
        <w:t xml:space="preserve"> </w:t>
      </w:r>
      <w:r w:rsidRPr="00047E79">
        <w:rPr>
          <w:rFonts w:ascii="Lotus Linotype" w:hAnsi="Lotus Linotype" w:cs="Lotus Linotype" w:hint="cs"/>
          <w:color w:val="auto"/>
          <w:sz w:val="32"/>
          <w:szCs w:val="32"/>
          <w:rtl/>
        </w:rPr>
        <w:t>إ</w:t>
      </w:r>
      <w:r w:rsidRPr="00047E79">
        <w:rPr>
          <w:rFonts w:ascii="Lotus Linotype" w:hAnsi="Lotus Linotype" w:cs="Lotus Linotype"/>
          <w:color w:val="auto"/>
          <w:sz w:val="32"/>
          <w:szCs w:val="32"/>
          <w:rtl/>
        </w:rPr>
        <w:t>ن جبريل عليه السلام عرض عليه أمرا ممكنا يمكن أن يقوم به، فلو أذن الله لجبريل لأنقذ إبراهيم بما أعطاه الله تعالى من القوة، فيكون هذا من باب الاستغاثة بالمخلوق فيما يقدر عليه</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05"/>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05D2D83B" w14:textId="77777777" w:rsidR="00F643F2" w:rsidRPr="00047E79" w:rsidRDefault="00F643F2" w:rsidP="00F643F2">
      <w:pPr>
        <w:pStyle w:val="afa"/>
        <w:spacing w:after="0" w:line="520" w:lineRule="exact"/>
        <w:jc w:val="lowKashida"/>
        <w:rPr>
          <w:rFonts w:ascii="Lotus Linotype" w:hAnsi="Lotus Linotype" w:cs="Lotus Linotype"/>
          <w:b/>
          <w:bCs/>
          <w:color w:val="auto"/>
          <w:sz w:val="32"/>
          <w:szCs w:val="32"/>
          <w:rtl/>
        </w:rPr>
      </w:pPr>
      <w:r w:rsidRPr="00047E79">
        <w:rPr>
          <w:rFonts w:ascii="Lotus Linotype" w:hAnsi="Lotus Linotype" w:cs="Lotus Linotype"/>
          <w:b/>
          <w:bCs/>
          <w:color w:val="auto"/>
          <w:sz w:val="32"/>
          <w:szCs w:val="32"/>
          <w:rtl/>
        </w:rPr>
        <w:t>الفرع الثالث: المسائل المتعلقة بالشفاعة.</w:t>
      </w:r>
    </w:p>
    <w:p w14:paraId="04BDFF3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المسألة الأولى: الأسئلة والأجوبة عنها:</w:t>
      </w:r>
    </w:p>
    <w:p w14:paraId="07F59CA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الأول: ما هي</w:t>
      </w:r>
      <w:r w:rsidRPr="00047E79">
        <w:rPr>
          <w:rFonts w:ascii="Lotus Linotype" w:hAnsi="Lotus Linotype" w:cs="Lotus Linotype"/>
          <w:b/>
          <w:bCs/>
          <w:sz w:val="32"/>
          <w:szCs w:val="32"/>
          <w:rtl/>
        </w:rPr>
        <w:t xml:space="preserve"> أنواع الشفاعة</w:t>
      </w:r>
      <w:r w:rsidRPr="00047E79">
        <w:rPr>
          <w:rFonts w:ascii="Lotus Linotype" w:hAnsi="Lotus Linotype" w:cs="Lotus Linotype" w:hint="cs"/>
          <w:b/>
          <w:bCs/>
          <w:sz w:val="32"/>
          <w:szCs w:val="32"/>
          <w:rtl/>
        </w:rPr>
        <w:t>؟</w:t>
      </w:r>
    </w:p>
    <w:p w14:paraId="7487962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الأول:</w:t>
      </w:r>
      <w:r w:rsidRPr="00047E79">
        <w:rPr>
          <w:rFonts w:ascii="Lotus Linotype" w:hAnsi="Lotus Linotype" w:cs="Lotus Linotype" w:hint="cs"/>
          <w:sz w:val="32"/>
          <w:szCs w:val="32"/>
          <w:rtl/>
        </w:rPr>
        <w:t xml:space="preserve"> سبق بيانه في المخالفات من الزوار</w:t>
      </w:r>
    </w:p>
    <w:p w14:paraId="1098F83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المسألة الثانية</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الشبهات التي تثار حول طلب الشفاعة.</w:t>
      </w:r>
    </w:p>
    <w:p w14:paraId="577734E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الشبهة الأولى:</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استدل من أجاز طلب الشفاعة المنفية، ونداء الأموات من دون الله، والاستغاثة بهم، بأننا مذنبون بعيدون عن الله تعالى، وليس لنا قدر ولا جاه عند الله، فلذا نجعل أولياءه والصالحين من عباده وسطاء بيننا وبينه، لما نعلم من أن لهم عند الله جاهاً ومنزلة عظمى، فلا يرد شفاعتهم ووساطتهم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06"/>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1335D42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hint="cs"/>
          <w:sz w:val="32"/>
          <w:szCs w:val="32"/>
          <w:rtl/>
        </w:rPr>
        <w:t xml:space="preserve">1ـ إن ما ذكروه هو اعتقاد المشركين نفسه، فهم لا يعتقدون غير الوساطة والشفاعة لمعبودهم، قال تعالى: </w:t>
      </w:r>
      <w:r w:rsidRPr="00047E79">
        <w:rPr>
          <w:rFonts w:ascii="QCF_BSML" w:hAnsi="QCF_BSML" w:cs="QCF_BSML"/>
          <w:sz w:val="32"/>
          <w:szCs w:val="32"/>
          <w:rtl/>
        </w:rPr>
        <w:t xml:space="preserve">ﮋ </w:t>
      </w:r>
      <w:r w:rsidRPr="00047E79">
        <w:rPr>
          <w:rFonts w:ascii="QCF_P210" w:hAnsi="QCF_P210" w:cs="QCF_P210"/>
          <w:sz w:val="32"/>
          <w:szCs w:val="32"/>
          <w:rtl/>
        </w:rPr>
        <w:t>ﮢ ﮣ ﮤ ﮥ ﮦ ﮧ ﮨ ﮩ ﮪ ﮫ ﮬ ﮭ ﮮ ﮯ</w:t>
      </w:r>
      <w:r w:rsidRPr="00047E79">
        <w:rPr>
          <w:rFonts w:ascii="Arial" w:hAnsi="Arial" w:cs="Arial"/>
          <w:sz w:val="32"/>
          <w:szCs w:val="32"/>
          <w:rtl/>
        </w:rPr>
        <w:t xml:space="preserve">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[يونس: 18]، وقال سبحانه: </w:t>
      </w:r>
      <w:r w:rsidRPr="00047E79">
        <w:rPr>
          <w:rFonts w:ascii="QCF_BSML" w:hAnsi="QCF_BSML" w:cs="QCF_BSML"/>
          <w:sz w:val="32"/>
          <w:szCs w:val="32"/>
          <w:rtl/>
        </w:rPr>
        <w:t>ﮋ</w:t>
      </w:r>
      <w:r w:rsidRPr="00047E79">
        <w:rPr>
          <w:rFonts w:ascii="QCF_P458" w:hAnsi="QCF_P458" w:cs="QCF_P458"/>
          <w:sz w:val="32"/>
          <w:szCs w:val="32"/>
          <w:rtl/>
        </w:rPr>
        <w:t xml:space="preserve">ﮋ ﮌ ﮍ ﮎ ﮏ ﮐ ﮑ ﮒ ﮓ ﮔ ﮕ ﮖ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[الزمر: 3]. ففي هذه الآية دليل قاطع على أن عبادتهم لغير الله ليست إلا لشيء واحد وهو طلب القربى والزلفى إلى الله تعالى. وقال سبحانه: في قصة صاحب آل يس: </w:t>
      </w:r>
      <w:r w:rsidRPr="00047E79">
        <w:rPr>
          <w:rFonts w:ascii="QCF_BSML" w:hAnsi="QCF_BSML" w:cs="QCF_BSML"/>
          <w:sz w:val="32"/>
          <w:szCs w:val="32"/>
          <w:rtl/>
        </w:rPr>
        <w:t>ﮋ</w:t>
      </w:r>
      <w:r w:rsidRPr="00047E79">
        <w:rPr>
          <w:rFonts w:ascii="QCF_P441" w:hAnsi="QCF_P441" w:cs="QCF_P441"/>
          <w:sz w:val="32"/>
          <w:szCs w:val="32"/>
          <w:rtl/>
        </w:rPr>
        <w:t xml:space="preserve">ﯚ ﯛ ﯜ ﯝ ﯞ ﯟ ﯠ ﯡ ﯢ ﯣ ﯤ ﯥ ﯦ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[يس: 23]. وكل من يدعو الملائكة والصالحين مجمعون على اعتقاد الشفاعة، ويقصدون من دعائهم لمعبوديهم التقرب والوساطة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0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319435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إن هذا الاعتقاد بالوساطة فيه مفاسد عظيمة، ومحاذير جسيمة تهدم الاعتقاد، ومن ذلك: </w:t>
      </w:r>
    </w:p>
    <w:p w14:paraId="4B38887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ـ إساءة الظن بالله تعالى، وبعلمه وسمعه، وكرمه، وذلك أن الذي ظن أن الله لا يسمع له ولا يستجيب له إلا بواسطة تطلعه على ذلك فهذا سوء ظن بالله.</w:t>
      </w:r>
    </w:p>
    <w:p w14:paraId="52D90C3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ـ أنه يؤدي إلى نوع خضوع وتذلل وتأله من العبد لتلك الوسائط حتى ترفع أمره إلى الله، وهذا التعبد صرفه لغير الله قبيح في الشرع.</w:t>
      </w:r>
    </w:p>
    <w:p w14:paraId="6BB7380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ـ فيه تقول على الله تعالى بغير علم، حيث زعم هؤلاء أن لله وسطاء بينه وبين خلقه لا يفعل شيئا بدون وساطتهم، فحولوا قلوب العباد عن الله تعالى، ووجهوها إلى القبور، وإلى المخلوقين.</w:t>
      </w:r>
    </w:p>
    <w:p w14:paraId="6EEE5E4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3ـ أن الله تعالى لم يجعل واسطة بينه وبين عباده في رفع الحوائج ودفع المضار، قال تعالى: </w:t>
      </w:r>
      <w:r w:rsidRPr="00047E79">
        <w:rPr>
          <w:rFonts w:ascii="QCF_BSML" w:hAnsi="QCF_BSML" w:cs="QCF_BSML"/>
          <w:sz w:val="32"/>
          <w:szCs w:val="32"/>
          <w:rtl/>
        </w:rPr>
        <w:t xml:space="preserve">ﮋ </w:t>
      </w:r>
      <w:r w:rsidRPr="00047E79">
        <w:rPr>
          <w:rFonts w:ascii="QCF_P028" w:hAnsi="QCF_P028" w:cs="QCF_P028"/>
          <w:sz w:val="32"/>
          <w:szCs w:val="32"/>
          <w:rtl/>
        </w:rPr>
        <w:t>ﯩ ﯪ ﯫ ﯬ ﯭ ﯮﯯ ﯰ ﯱ ﯲ ﯳ ﯴ</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[البقرة: 186]. فالله تعالى هو الذي يجيب المضطرين ويكشف الضر عن المضرورين، ويغيث عباده المستغيثين، </w:t>
      </w:r>
      <w:r w:rsidRPr="00047E79">
        <w:rPr>
          <w:rFonts w:ascii="QCF_BSML" w:hAnsi="QCF_BSML" w:cs="QCF_BSML"/>
          <w:sz w:val="32"/>
          <w:szCs w:val="32"/>
          <w:rtl/>
        </w:rPr>
        <w:t xml:space="preserve">ﮋ </w:t>
      </w:r>
      <w:r w:rsidRPr="00047E79">
        <w:rPr>
          <w:rFonts w:ascii="QCF_P382" w:hAnsi="QCF_P382" w:cs="QCF_P382"/>
          <w:sz w:val="32"/>
          <w:szCs w:val="32"/>
          <w:rtl/>
        </w:rPr>
        <w:t>ﯘ ﯙ ﯚ ﯛ ﯜ ﯝ ﯞ ﯟ ﯠ ﯡ</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[النمل: 62]</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0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9A2D67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الشبهة الثانية:</w:t>
      </w:r>
      <w:r w:rsidRPr="00047E79">
        <w:rPr>
          <w:rFonts w:ascii="Lotus Linotype" w:hAnsi="Lotus Linotype" w:cs="Lotus Linotype"/>
          <w:b/>
          <w:bCs/>
          <w:color w:val="auto"/>
          <w:sz w:val="32"/>
          <w:szCs w:val="32"/>
          <w:rtl/>
        </w:rPr>
        <w:t xml:space="preserve"> </w:t>
      </w:r>
      <w:r w:rsidRPr="00047E79">
        <w:rPr>
          <w:rFonts w:ascii="Lotus Linotype" w:hAnsi="Lotus Linotype" w:cs="Lotus Linotype" w:hint="cs"/>
          <w:color w:val="auto"/>
          <w:sz w:val="32"/>
          <w:szCs w:val="32"/>
          <w:rtl/>
        </w:rPr>
        <w:t xml:space="preserve">ومن </w:t>
      </w:r>
      <w:r w:rsidRPr="00047E79">
        <w:rPr>
          <w:rFonts w:ascii="Lotus Linotype" w:hAnsi="Lotus Linotype" w:cs="Lotus Linotype"/>
          <w:color w:val="auto"/>
          <w:sz w:val="32"/>
          <w:szCs w:val="32"/>
          <w:rtl/>
        </w:rPr>
        <w:t>عمدة المخالفين في تسويغ دعاء النبي ﷺ أو غيره من الصالحين أن النبي ﷺ أعط</w:t>
      </w:r>
      <w:r w:rsidRPr="00047E79">
        <w:rPr>
          <w:rFonts w:ascii="Lotus Linotype" w:hAnsi="Lotus Linotype" w:cs="Lotus Linotype" w:hint="cs"/>
          <w:color w:val="auto"/>
          <w:sz w:val="32"/>
          <w:szCs w:val="32"/>
          <w:rtl/>
        </w:rPr>
        <w:t>ي</w:t>
      </w:r>
      <w:r w:rsidRPr="00047E79">
        <w:rPr>
          <w:rFonts w:ascii="Lotus Linotype" w:hAnsi="Lotus Linotype" w:cs="Lotus Linotype"/>
          <w:color w:val="auto"/>
          <w:sz w:val="32"/>
          <w:szCs w:val="32"/>
          <w:rtl/>
        </w:rPr>
        <w:t xml:space="preserve"> الشفاعة فأنا أطلبها منه.</w:t>
      </w:r>
      <w:r w:rsidRPr="00047E79">
        <w:rPr>
          <w:rFonts w:ascii="Lotus Linotype" w:hAnsi="Lotus Linotype" w:cs="Lotus Linotype" w:hint="cs"/>
          <w:color w:val="auto"/>
          <w:sz w:val="32"/>
          <w:szCs w:val="32"/>
          <w:rtl/>
        </w:rPr>
        <w:t xml:space="preserve"> و</w:t>
      </w:r>
      <w:r w:rsidRPr="00047E79">
        <w:rPr>
          <w:rFonts w:ascii="Lotus Linotype" w:hAnsi="Lotus Linotype" w:cs="Lotus Linotype"/>
          <w:color w:val="auto"/>
          <w:sz w:val="32"/>
          <w:szCs w:val="32"/>
          <w:rtl/>
        </w:rPr>
        <w:t>يزعمون أن الاستغاثة بالأموات، ونداءهم عند الملمات من باب الشفاعة</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09"/>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070AF1B2" w14:textId="77777777" w:rsidR="00F643F2" w:rsidRPr="00047E79" w:rsidRDefault="00F643F2" w:rsidP="00F643F2">
      <w:pPr>
        <w:pStyle w:val="afa"/>
        <w:spacing w:after="0" w:line="520" w:lineRule="exact"/>
        <w:jc w:val="lowKashida"/>
        <w:rPr>
          <w:color w:val="auto"/>
          <w:sz w:val="32"/>
          <w:szCs w:val="32"/>
          <w:rtl/>
        </w:rPr>
      </w:pPr>
      <w:r w:rsidRPr="00047E79">
        <w:rPr>
          <w:rFonts w:ascii="Lotus Linotype" w:hAnsi="Lotus Linotype" w:cs="Lotus Linotype" w:hint="cs"/>
          <w:b/>
          <w:bCs/>
          <w:color w:val="auto"/>
          <w:sz w:val="32"/>
          <w:szCs w:val="32"/>
          <w:rtl/>
        </w:rPr>
        <w:t>الجواب عن هذه الشبهة:</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لا ننكر شفاعة النبي ﷺ يوم القيامة، ولا نتبرأ منها، ولكننا نقول: إن الشفاعة لله تعالى ومرجعها كلها إليه، وهو الذي يأذن فيها إذا شاء ولمن شاء لقول الله تعالى</w:t>
      </w:r>
      <w:r w:rsidRPr="00047E79">
        <w:rPr>
          <w:color w:val="auto"/>
          <w:sz w:val="32"/>
          <w:szCs w:val="32"/>
          <w:rtl/>
        </w:rPr>
        <w:t>:</w:t>
      </w:r>
      <w:r w:rsidRPr="00047E79">
        <w:rPr>
          <w:rFonts w:hint="cs"/>
          <w:color w:val="auto"/>
          <w:sz w:val="32"/>
          <w:szCs w:val="32"/>
          <w:rtl/>
        </w:rPr>
        <w:t xml:space="preserve"> </w:t>
      </w:r>
      <w:r w:rsidRPr="00047E79">
        <w:rPr>
          <w:rFonts w:ascii="QCF_BSML" w:hAnsi="QCF_BSML" w:cs="QCF_BSML"/>
          <w:color w:val="auto"/>
          <w:sz w:val="32"/>
          <w:szCs w:val="32"/>
          <w:rtl/>
        </w:rPr>
        <w:t xml:space="preserve">ﮋ </w:t>
      </w:r>
      <w:r w:rsidRPr="00047E79">
        <w:rPr>
          <w:rFonts w:ascii="QCF_P463" w:hAnsi="QCF_P463" w:cs="QCF_P463"/>
          <w:color w:val="auto"/>
          <w:sz w:val="32"/>
          <w:szCs w:val="32"/>
          <w:rtl/>
        </w:rPr>
        <w:t xml:space="preserve">ﮔ ﮕ ﮖ ﮗﮘ ﮙ ﮚ ﮛ ﮜﮝ ﮞ ﮟ ﮠ </w:t>
      </w:r>
      <w:r w:rsidRPr="00047E79">
        <w:rPr>
          <w:rFonts w:ascii="QCF_BSML" w:hAnsi="QCF_BSML" w:cs="QCF_BSML"/>
          <w:color w:val="auto"/>
          <w:sz w:val="32"/>
          <w:szCs w:val="32"/>
          <w:rtl/>
        </w:rPr>
        <w:t>ﮊ</w:t>
      </w:r>
      <w:r w:rsidRPr="00047E79">
        <w:rPr>
          <w:rFonts w:ascii="Arial" w:hAnsi="Arial" w:cs="Arial"/>
          <w:color w:val="auto"/>
          <w:sz w:val="32"/>
          <w:szCs w:val="32"/>
        </w:rPr>
        <w:t xml:space="preserve"> </w:t>
      </w:r>
      <w:r w:rsidRPr="00047E79">
        <w:rPr>
          <w:rFonts w:ascii="Lotus Linotype" w:hAnsi="Lotus Linotype" w:cs="Lotus Linotype"/>
          <w:color w:val="auto"/>
          <w:sz w:val="32"/>
          <w:szCs w:val="32"/>
          <w:rtl/>
        </w:rPr>
        <w:t>[الزمر: 44].</w:t>
      </w:r>
    </w:p>
    <w:p w14:paraId="49E6F84E"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ولا تكون إلا بعد إذن الله تعالى كما قال عز وجل: </w:t>
      </w:r>
      <w:r w:rsidRPr="00047E79">
        <w:rPr>
          <w:rFonts w:ascii="QCF_BSML" w:hAnsi="QCF_BSML" w:cs="QCF_BSML"/>
          <w:color w:val="auto"/>
          <w:sz w:val="32"/>
          <w:szCs w:val="32"/>
          <w:rtl/>
        </w:rPr>
        <w:t xml:space="preserve">ﮋ </w:t>
      </w:r>
      <w:r w:rsidRPr="00047E79">
        <w:rPr>
          <w:rFonts w:ascii="QCF_P042" w:hAnsi="QCF_P042" w:cs="QCF_P042"/>
          <w:color w:val="auto"/>
          <w:sz w:val="32"/>
          <w:szCs w:val="32"/>
          <w:rtl/>
        </w:rPr>
        <w:t>ﯚ ﯛ ﯜ ﯝ ﯞ ﯟ ﯠ</w:t>
      </w:r>
      <w:r w:rsidRPr="00047E79">
        <w:rPr>
          <w:rFonts w:ascii="Arial" w:hAnsi="Arial" w:cs="Arial"/>
          <w:color w:val="auto"/>
          <w:sz w:val="32"/>
          <w:szCs w:val="32"/>
          <w:rtl/>
        </w:rPr>
        <w:t xml:space="preserve"> </w:t>
      </w:r>
      <w:r w:rsidRPr="00047E79">
        <w:rPr>
          <w:rFonts w:ascii="QCF_BSML" w:hAnsi="QCF_BSML" w:cs="QCF_BSML"/>
          <w:color w:val="auto"/>
          <w:sz w:val="32"/>
          <w:szCs w:val="32"/>
          <w:rtl/>
        </w:rPr>
        <w:t>ﮊ</w:t>
      </w:r>
      <w:r w:rsidRPr="00047E79">
        <w:rPr>
          <w:rFonts w:ascii="Lotus Linotype" w:hAnsi="Lotus Linotype" w:cs="Lotus Linotype" w:hint="cs"/>
          <w:b/>
          <w:bCs/>
          <w:color w:val="auto"/>
          <w:sz w:val="32"/>
          <w:szCs w:val="32"/>
          <w:rtl/>
        </w:rPr>
        <w:t xml:space="preserve"> </w:t>
      </w:r>
      <w:r w:rsidRPr="00047E79">
        <w:rPr>
          <w:rFonts w:ascii="Lotus Linotype" w:hAnsi="Lotus Linotype" w:cs="Lotus Linotype" w:hint="cs"/>
          <w:color w:val="auto"/>
          <w:sz w:val="32"/>
          <w:szCs w:val="32"/>
          <w:rtl/>
        </w:rPr>
        <w:t>[البقرة: 255]،</w:t>
      </w:r>
      <w:r w:rsidRPr="00047E79">
        <w:rPr>
          <w:rFonts w:ascii="Lotus Linotype" w:hAnsi="Lotus Linotype" w:cs="Lotus Linotype"/>
          <w:color w:val="auto"/>
          <w:sz w:val="32"/>
          <w:szCs w:val="32"/>
          <w:rtl/>
        </w:rPr>
        <w:t xml:space="preserve"> ولا يشفع في أحد إلا بعد أن يأذن الله فيه كما قال سبحانه: </w:t>
      </w:r>
      <w:r w:rsidRPr="00047E79">
        <w:rPr>
          <w:rFonts w:ascii="QCF_BSML" w:hAnsi="QCF_BSML" w:cs="QCF_BSML"/>
          <w:color w:val="auto"/>
          <w:sz w:val="32"/>
          <w:szCs w:val="32"/>
          <w:rtl/>
        </w:rPr>
        <w:t xml:space="preserve">ﮋ </w:t>
      </w:r>
      <w:r w:rsidRPr="00047E79">
        <w:rPr>
          <w:rFonts w:ascii="QCF_P324" w:hAnsi="QCF_P324" w:cs="QCF_P324"/>
          <w:color w:val="auto"/>
          <w:sz w:val="32"/>
          <w:szCs w:val="32"/>
          <w:rtl/>
        </w:rPr>
        <w:t xml:space="preserve">ﭹ ﭺ ﭻ ﭼ ﭽ </w:t>
      </w:r>
      <w:r w:rsidRPr="00047E79">
        <w:rPr>
          <w:rFonts w:ascii="QCF_BSML" w:hAnsi="QCF_BSML" w:cs="QCF_BSML"/>
          <w:color w:val="auto"/>
          <w:sz w:val="32"/>
          <w:szCs w:val="32"/>
          <w:rtl/>
        </w:rPr>
        <w:t>ﮊ</w:t>
      </w:r>
      <w:r w:rsidRPr="00047E79">
        <w:rPr>
          <w:rFonts w:ascii="Arial" w:hAnsi="Arial" w:cs="Arial"/>
          <w:color w:val="auto"/>
          <w:sz w:val="32"/>
          <w:szCs w:val="32"/>
        </w:rPr>
        <w:t xml:space="preserve"> </w:t>
      </w:r>
      <w:r w:rsidRPr="00047E79">
        <w:rPr>
          <w:rFonts w:ascii="Lotus Linotype" w:hAnsi="Lotus Linotype" w:cs="Lotus Linotype" w:hint="cs"/>
          <w:color w:val="auto"/>
          <w:sz w:val="32"/>
          <w:szCs w:val="32"/>
          <w:rtl/>
        </w:rPr>
        <w:t xml:space="preserve">[الأنبياء: 28]، </w:t>
      </w:r>
      <w:r w:rsidRPr="00047E79">
        <w:rPr>
          <w:rFonts w:ascii="Lotus Linotype" w:hAnsi="Lotus Linotype" w:cs="Lotus Linotype"/>
          <w:color w:val="auto"/>
          <w:sz w:val="32"/>
          <w:szCs w:val="32"/>
          <w:rtl/>
        </w:rPr>
        <w:t xml:space="preserve">وهو لا يرضى إلا التوحيد كما قال تعالى: </w:t>
      </w:r>
      <w:r w:rsidRPr="00047E79">
        <w:rPr>
          <w:rFonts w:ascii="QCF_BSML" w:hAnsi="QCF_BSML" w:cs="QCF_BSML"/>
          <w:color w:val="auto"/>
          <w:sz w:val="32"/>
          <w:szCs w:val="32"/>
          <w:rtl/>
        </w:rPr>
        <w:t xml:space="preserve">ﮋ </w:t>
      </w:r>
      <w:r w:rsidRPr="00047E79">
        <w:rPr>
          <w:rFonts w:ascii="QCF_P459" w:hAnsi="QCF_P459" w:cs="QCF_P459"/>
          <w:color w:val="auto"/>
          <w:sz w:val="32"/>
          <w:szCs w:val="32"/>
          <w:rtl/>
        </w:rPr>
        <w:t>ﭺ ﭻ ﭼ ﭽ ﭾ ﭿﮀ ﮁ ﮂ ﮃ ﮄ</w:t>
      </w:r>
      <w:r w:rsidRPr="00047E79">
        <w:rPr>
          <w:rFonts w:ascii="Arial" w:hAnsi="Arial" w:cs="Arial"/>
          <w:color w:val="auto"/>
          <w:sz w:val="32"/>
          <w:szCs w:val="32"/>
          <w:rtl/>
        </w:rPr>
        <w:t xml:space="preserve"> </w:t>
      </w:r>
      <w:r w:rsidRPr="00047E79">
        <w:rPr>
          <w:rFonts w:ascii="QCF_BSML" w:hAnsi="QCF_BSML" w:cs="QCF_BSML"/>
          <w:color w:val="auto"/>
          <w:sz w:val="32"/>
          <w:szCs w:val="32"/>
          <w:rtl/>
        </w:rPr>
        <w:t>ﮊ</w:t>
      </w:r>
      <w:r w:rsidRPr="00047E79">
        <w:rPr>
          <w:rFonts w:ascii="Lotus Linotype" w:hAnsi="Lotus Linotype" w:cs="Lotus Linotype" w:hint="cs"/>
          <w:color w:val="auto"/>
          <w:sz w:val="32"/>
          <w:szCs w:val="32"/>
          <w:rtl/>
        </w:rPr>
        <w:t xml:space="preserve"> [الزمر: 7]</w:t>
      </w:r>
      <w:r w:rsidRPr="00047E79">
        <w:rPr>
          <w:rFonts w:ascii="Lotus Linotype" w:hAnsi="Lotus Linotype" w:cs="Lotus Linotype"/>
          <w:color w:val="auto"/>
          <w:sz w:val="32"/>
          <w:szCs w:val="32"/>
          <w:rtl/>
        </w:rPr>
        <w:t>.</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فإذا كانت الشفاعة لله، ولا تكون إلا بإذنه، ولا تكون إلا لمن ارتضى، ولا يرضى إلا التوحيد لزم من ذلك أن لا تطلب الشفاعة إلا من الله تعالى لا من النبي ﷺ، فيقول: اللهم شفّع فيّ نبيك، اللهم لا تحرمني شفاعته وأمثال ذلك.</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وعلى هذا فإذا قال المشرك الذي يدعو رسول الله ﷺ: إن الله أعطى محمدا ﷺ الشفاعة فأنا أطلبها منه</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فالجواب من ثلاثة أوجه:</w:t>
      </w:r>
    </w:p>
    <w:p w14:paraId="3CD09C7B"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الوجه الأول: أن الله أعطاه الشفاعة ونهاك أن تشرك به في دعائه فقال:</w:t>
      </w:r>
      <w:r w:rsidRPr="00047E79">
        <w:rPr>
          <w:rFonts w:ascii="QCF_BSML" w:hAnsi="QCF_BSML" w:cs="QCF_BSML"/>
          <w:color w:val="auto"/>
          <w:sz w:val="32"/>
          <w:szCs w:val="32"/>
          <w:rtl/>
        </w:rPr>
        <w:t xml:space="preserve"> ﮋ </w:t>
      </w:r>
      <w:r w:rsidRPr="00047E79">
        <w:rPr>
          <w:rFonts w:ascii="QCF_P573" w:hAnsi="QCF_P573" w:cs="QCF_P573"/>
          <w:color w:val="auto"/>
          <w:sz w:val="32"/>
          <w:szCs w:val="32"/>
          <w:rtl/>
        </w:rPr>
        <w:t xml:space="preserve">ﭺ ﭻ ﭼ ﭽ ﭾ </w:t>
      </w:r>
      <w:r w:rsidRPr="00047E79">
        <w:rPr>
          <w:rFonts w:ascii="QCF_BSML" w:hAnsi="QCF_BSML" w:cs="QCF_BSML"/>
          <w:color w:val="auto"/>
          <w:sz w:val="32"/>
          <w:szCs w:val="32"/>
          <w:rtl/>
        </w:rPr>
        <w:t>ﮊ</w:t>
      </w:r>
      <w:r w:rsidRPr="00047E79">
        <w:rPr>
          <w:rFonts w:ascii="Lotus Linotype" w:hAnsi="Lotus Linotype" w:cs="Lotus Linotype" w:hint="cs"/>
          <w:color w:val="auto"/>
          <w:sz w:val="32"/>
          <w:szCs w:val="32"/>
          <w:rtl/>
        </w:rPr>
        <w:t xml:space="preserve"> [الجن: 18]</w:t>
      </w:r>
      <w:r w:rsidRPr="00047E79">
        <w:rPr>
          <w:rFonts w:ascii="Lotus Linotype" w:hAnsi="Lotus Linotype" w:cs="Lotus Linotype"/>
          <w:color w:val="auto"/>
          <w:sz w:val="32"/>
          <w:szCs w:val="32"/>
          <w:rtl/>
        </w:rPr>
        <w:t>.</w:t>
      </w:r>
    </w:p>
    <w:p w14:paraId="2A0FF3D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الوجه الثاني: أن الله سبحانه وتعالى أعطاه الشفاعة، ولكنه ﷺ لا يشفع إلا بإذن الله، ولا يشفع إلا لمن ارتضاه الله، ومن كان مشركاً فإن الله لا يرتضيه، فلا يأذن أن يشفع له، كما قال تعالى: </w:t>
      </w:r>
      <w:r w:rsidRPr="00047E79">
        <w:rPr>
          <w:rFonts w:ascii="QCF_BSML" w:hAnsi="QCF_BSML" w:cs="QCF_BSML"/>
          <w:color w:val="auto"/>
          <w:sz w:val="32"/>
          <w:szCs w:val="32"/>
          <w:rtl/>
        </w:rPr>
        <w:t xml:space="preserve">ﮋ </w:t>
      </w:r>
      <w:r w:rsidRPr="00047E79">
        <w:rPr>
          <w:rFonts w:ascii="QCF_P324" w:hAnsi="QCF_P324" w:cs="QCF_P324"/>
          <w:color w:val="auto"/>
          <w:sz w:val="32"/>
          <w:szCs w:val="32"/>
          <w:rtl/>
        </w:rPr>
        <w:t>ﭹ ﭺ ﭻ ﭼ ﭽ</w:t>
      </w:r>
      <w:r w:rsidRPr="00047E79">
        <w:rPr>
          <w:rFonts w:ascii="QCF_BSML" w:hAnsi="QCF_BSML" w:cs="QCF_BSML"/>
          <w:color w:val="auto"/>
          <w:sz w:val="32"/>
          <w:szCs w:val="32"/>
          <w:rtl/>
        </w:rPr>
        <w:t>ﮊ</w:t>
      </w:r>
      <w:r w:rsidRPr="00047E79">
        <w:rPr>
          <w:rFonts w:ascii="Lotus Linotype" w:hAnsi="Lotus Linotype" w:cs="Lotus Linotype"/>
          <w:color w:val="auto"/>
          <w:sz w:val="32"/>
          <w:szCs w:val="32"/>
          <w:rtl/>
        </w:rPr>
        <w:t>.</w:t>
      </w:r>
    </w:p>
    <w:p w14:paraId="410AAB84"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الوجه الثالث: أن الله تعالى أعطى الشفاعة غير محمد ﷺ، فالملائكة يشفعون، والأولياء يشفعون.</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فيقال له: هل تطلب الشفاعة من كل هؤلاء؟</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فإن قال: لا، فقد خصم، وبطل قوله.</w:t>
      </w:r>
    </w:p>
    <w:p w14:paraId="5162BF11"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وإن قال: نعم، رجع إلى القول بعبادة الصالحين، وقد تقدم تفنيد ذلك.</w:t>
      </w:r>
    </w:p>
    <w:p w14:paraId="5448E064"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ولهذا قال الشيخ</w:t>
      </w:r>
      <w:r w:rsidRPr="00047E79">
        <w:rPr>
          <w:rFonts w:ascii="Lotus Linotype" w:hAnsi="Lotus Linotype" w:cs="Lotus Linotype"/>
          <w:color w:val="auto"/>
          <w:sz w:val="32"/>
          <w:szCs w:val="32"/>
          <w:rtl/>
        </w:rPr>
        <w:t xml:space="preserve"> </w:t>
      </w:r>
      <w:r w:rsidRPr="00047E79">
        <w:rPr>
          <w:rFonts w:ascii="Lotus Linotype" w:hAnsi="Lotus Linotype" w:cs="Lotus Linotype" w:hint="cs"/>
          <w:color w:val="auto"/>
          <w:sz w:val="32"/>
          <w:szCs w:val="32"/>
          <w:rtl/>
        </w:rPr>
        <w:t>ابن عثيمين موضحا</w:t>
      </w:r>
      <w:r w:rsidRPr="00047E79">
        <w:rPr>
          <w:rFonts w:ascii="Lotus Linotype" w:hAnsi="Lotus Linotype" w:cs="Lotus Linotype"/>
          <w:color w:val="auto"/>
          <w:sz w:val="32"/>
          <w:szCs w:val="32"/>
          <w:rtl/>
        </w:rPr>
        <w:t xml:space="preserve"> </w:t>
      </w:r>
      <w:r w:rsidRPr="00047E79">
        <w:rPr>
          <w:rFonts w:ascii="Lotus Linotype" w:hAnsi="Lotus Linotype" w:cs="Lotus Linotype" w:hint="cs"/>
          <w:color w:val="auto"/>
          <w:sz w:val="32"/>
          <w:szCs w:val="32"/>
          <w:rtl/>
        </w:rPr>
        <w:t>المقصد من إيراد</w:t>
      </w:r>
      <w:r w:rsidRPr="00047E79">
        <w:rPr>
          <w:rFonts w:ascii="Lotus Linotype" w:hAnsi="Lotus Linotype" w:cs="Lotus Linotype"/>
          <w:color w:val="auto"/>
          <w:sz w:val="32"/>
          <w:szCs w:val="32"/>
          <w:rtl/>
        </w:rPr>
        <w:t xml:space="preserve"> هذه الشبهة: "ثم إن هذا المشرك المشبِّه ليس يريد من رسول الله ﷺ أن يشفع له، ولو كان يريد ذلك لقال: </w:t>
      </w:r>
      <w:r w:rsidRPr="00047E79">
        <w:rPr>
          <w:rFonts w:ascii="Lotus Linotype" w:hAnsi="Lotus Linotype" w:cs="Lotus Linotype" w:hint="cs"/>
          <w:color w:val="auto"/>
          <w:sz w:val="32"/>
          <w:szCs w:val="32"/>
          <w:rtl/>
        </w:rPr>
        <w:t>(</w:t>
      </w:r>
      <w:r w:rsidRPr="00047E79">
        <w:rPr>
          <w:rFonts w:ascii="Lotus Linotype" w:hAnsi="Lotus Linotype" w:cs="Lotus Linotype"/>
          <w:color w:val="auto"/>
          <w:sz w:val="32"/>
          <w:szCs w:val="32"/>
          <w:rtl/>
        </w:rPr>
        <w:t>اللهم شفِّع فيَّ نبيك محمداً رسول الله ﷺ</w:t>
      </w:r>
      <w:r w:rsidRPr="00047E79">
        <w:rPr>
          <w:rFonts w:ascii="Lotus Linotype" w:hAnsi="Lotus Linotype" w:cs="Lotus Linotype" w:hint="cs"/>
          <w:color w:val="auto"/>
          <w:sz w:val="32"/>
          <w:szCs w:val="32"/>
          <w:rtl/>
        </w:rPr>
        <w:t>)</w:t>
      </w:r>
      <w:r w:rsidRPr="00047E79">
        <w:rPr>
          <w:rFonts w:ascii="Lotus Linotype" w:hAnsi="Lotus Linotype" w:cs="Lotus Linotype"/>
          <w:color w:val="auto"/>
          <w:sz w:val="32"/>
          <w:szCs w:val="32"/>
          <w:rtl/>
        </w:rPr>
        <w:t>، ولكنه يدعو الرسول مباشرة، ودعاء غير الله شرك أكبر مخرج من الملة، فكيف يريد هذا الرجل الذي يدعو مع الله غيره أن يشفع له أحد عند الله سبحانه وتعالى؟!"</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10"/>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0AD547C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الثالثة: </w:t>
      </w:r>
      <w:r w:rsidRPr="00047E79">
        <w:rPr>
          <w:rFonts w:ascii="Lotus Linotype" w:hAnsi="Lotus Linotype" w:cs="Lotus Linotype" w:hint="cs"/>
          <w:sz w:val="32"/>
          <w:szCs w:val="32"/>
          <w:rtl/>
        </w:rPr>
        <w:t xml:space="preserve">قالوا: إننا نطلب من الأموات الشفاعة كما يطلبها الناس من الأنبياء يوم القيامة، وكما طلب بعض الصحابة الدعاء من النبي </w:t>
      </w:r>
      <w:r w:rsidRPr="00047E79">
        <w:rPr>
          <w:rFonts w:ascii="Lotus Linotype" w:eastAsia="Arial Unicode MS" w:hAnsi="Lotus Linotype" w:cs="Lotus Linotype"/>
          <w:sz w:val="32"/>
          <w:szCs w:val="32"/>
          <w:rtl/>
        </w:rPr>
        <w:t>ﷺ</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32F62E7"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هذه الشبهة أن يقال: </w:t>
      </w:r>
      <w:r w:rsidRPr="00047E79">
        <w:rPr>
          <w:rFonts w:ascii="Lotus Linotype" w:hAnsi="Lotus Linotype" w:cs="Lotus Linotype" w:hint="cs"/>
          <w:sz w:val="32"/>
          <w:szCs w:val="32"/>
          <w:rtl/>
        </w:rPr>
        <w:t xml:space="preserve">إن أحاديث الشفاعة يوم القيامة ليست مما نحن فيهن لأن ذلك من سؤال الحي ما يقدر عليه، فيوم القيامة يجمعهم الموقف بعد أن أحياهم الله فليس هو من سؤال الغائب ولا الميت. ثم إن الأحاديث الأخرى ليست مما نحن فيه، لأنها تدل على جواز سؤال </w:t>
      </w:r>
      <w:r w:rsidRPr="00047E79">
        <w:rPr>
          <w:rFonts w:ascii="Lotus Linotype" w:hAnsi="Lotus Linotype" w:cs="Lotus Linotype"/>
          <w:sz w:val="32"/>
          <w:szCs w:val="32"/>
          <w:rtl/>
        </w:rPr>
        <w:t xml:space="preserve">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حياته ما يقدر عليه وهو الدعاء، فهو يقدر على دعاء الله تعالى.</w:t>
      </w:r>
    </w:p>
    <w:p w14:paraId="3BF207F1"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 xml:space="preserve">ويقال أيضاً: أسعد الناس بشفاعته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من قال لا إله إلا الله خالصاً من قلبه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p>
    <w:p w14:paraId="4F27821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الفرع الرابع: المسائل المتعلقة بالتوسل.</w:t>
      </w:r>
    </w:p>
    <w:p w14:paraId="39B6888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المسألة الأولى: الأسئلة والأجوبة عليها:</w:t>
      </w:r>
    </w:p>
    <w:p w14:paraId="2AA019D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السؤال الأول: ما معنى التوسل؟</w:t>
      </w:r>
      <w:r w:rsidRPr="00047E79">
        <w:rPr>
          <w:rFonts w:ascii="Lotus Linotype" w:hAnsi="Lotus Linotype" w:cs="Lotus Linotype" w:hint="cs"/>
          <w:sz w:val="32"/>
          <w:szCs w:val="32"/>
          <w:rtl/>
        </w:rPr>
        <w:t>سبق بيان مايتعلق بهذا في المخالفات</w:t>
      </w:r>
      <w:r w:rsidRPr="00047E79">
        <w:rPr>
          <w:rFonts w:ascii="Lotus Linotype" w:hAnsi="Lotus Linotype" w:cs="Lotus Linotype"/>
          <w:sz w:val="32"/>
          <w:szCs w:val="32"/>
          <w:rtl/>
        </w:rPr>
        <w:t xml:space="preserve"> </w:t>
      </w:r>
    </w:p>
    <w:p w14:paraId="5B0BA6B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المسألة الثانية: شبهات المجيزين للتوسل الممنوع والأجوبة عليها:</w:t>
      </w:r>
    </w:p>
    <w:p w14:paraId="6908A0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الشبهة الأولى: استدل بعضهم على جواز التوسل بالذوات والجاه بقوله تعالى:</w:t>
      </w:r>
      <w:r w:rsidRPr="00047E79">
        <w:rPr>
          <w:rFonts w:ascii="Lotus Linotype" w:hAnsi="Lotus Linotype" w:cs="Lotus Linotype" w:hint="cs"/>
          <w:b/>
          <w:bCs/>
          <w:sz w:val="32"/>
          <w:szCs w:val="32"/>
          <w:rtl/>
        </w:rPr>
        <w:t xml:space="preserve"> </w:t>
      </w:r>
      <w:r w:rsidRPr="00047E79">
        <w:rPr>
          <w:rFonts w:ascii="QCF_BSML" w:hAnsi="QCF_BSML" w:cs="QCF_BSML"/>
          <w:sz w:val="32"/>
          <w:szCs w:val="32"/>
          <w:rtl/>
        </w:rPr>
        <w:t xml:space="preserve">ﮋ </w:t>
      </w:r>
      <w:r w:rsidRPr="00047E79">
        <w:rPr>
          <w:rFonts w:ascii="QCF_P113" w:hAnsi="QCF_P113" w:cs="QCF_P113"/>
          <w:sz w:val="32"/>
          <w:szCs w:val="32"/>
          <w:rtl/>
        </w:rPr>
        <w:t xml:space="preserve">ﮯ ﮰ ﮱ ﯓ ﯔ ﯕ ﯖ ﯗ ﯘ ﯙ ﯚ ﯛ ﯜ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[المائدة: 35]. قالوا: إن الوسيلة في الآية عامة تشمل جميع صور التوسل، ومن ذلك: التوسل بالجاه والذوات، وضابط ذلك أن يكون للوسيلة قدر وحرمة عند المتوسَّل إليه، فكل ما جعله الله سبباً في الزلفى عنده ووصلة إلى قضاء الحوائج منه فهو وسيلة، يشرع التوسل بها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B100FF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هذه الشبهة أن يقال: </w:t>
      </w:r>
      <w:r w:rsidRPr="00047E79">
        <w:rPr>
          <w:rFonts w:ascii="Lotus Linotype" w:hAnsi="Lotus Linotype" w:cs="Lotus Linotype" w:hint="cs"/>
          <w:sz w:val="32"/>
          <w:szCs w:val="32"/>
          <w:rtl/>
        </w:rPr>
        <w:t>1ـ تقدم فيما مضى بيان معنى الوسيلة، وهو التقرب إلى الله تعالى بالأعمال الصالحة، وليس فيها هذا المعنى المحدث الذي هو التوسل بالذات، والجاه، ولهذا لا يجوز حمل الآية على المعنى الذي لم يكن متعارفا عليه وقت النزول، ولهذا فإن القول بشمول الآية لهذا النوع من التوسل ضرب من التفسير بالرأي، وهو مذموم بلا شك.</w:t>
      </w:r>
    </w:p>
    <w:p w14:paraId="02410366"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2ـ قد علمنا </w:t>
      </w:r>
      <w:r w:rsidRPr="00047E79">
        <w:rPr>
          <w:rFonts w:ascii="Lotus Linotype" w:hAnsi="Lotus Linotype" w:cs="Lotus Linotype"/>
          <w:color w:val="auto"/>
          <w:sz w:val="32"/>
          <w:szCs w:val="32"/>
          <w:rtl/>
        </w:rPr>
        <w:t>أن المقصود ب</w:t>
      </w:r>
      <w:r w:rsidRPr="00047E79">
        <w:rPr>
          <w:rFonts w:ascii="Lotus Linotype" w:hAnsi="Lotus Linotype" w:cs="Lotus Linotype" w:hint="cs"/>
          <w:color w:val="auto"/>
          <w:sz w:val="32"/>
          <w:szCs w:val="32"/>
          <w:rtl/>
        </w:rPr>
        <w:t>الوسيلة</w:t>
      </w:r>
      <w:r w:rsidRPr="00047E79">
        <w:rPr>
          <w:rFonts w:ascii="Lotus Linotype" w:hAnsi="Lotus Linotype" w:cs="Lotus Linotype"/>
          <w:color w:val="auto"/>
          <w:sz w:val="32"/>
          <w:szCs w:val="32"/>
          <w:rtl/>
        </w:rPr>
        <w:t xml:space="preserve"> القربة إلى الله</w:t>
      </w:r>
      <w:r w:rsidRPr="00047E79">
        <w:rPr>
          <w:rFonts w:ascii="Lotus Linotype" w:hAnsi="Lotus Linotype" w:cs="Lotus Linotype" w:hint="cs"/>
          <w:color w:val="auto"/>
          <w:sz w:val="32"/>
          <w:szCs w:val="32"/>
          <w:rtl/>
        </w:rPr>
        <w:t xml:space="preserve"> تعالى</w:t>
      </w:r>
      <w:r w:rsidRPr="00047E79">
        <w:rPr>
          <w:rFonts w:ascii="Lotus Linotype" w:hAnsi="Lotus Linotype" w:cs="Lotus Linotype"/>
          <w:color w:val="auto"/>
          <w:sz w:val="32"/>
          <w:szCs w:val="32"/>
          <w:rtl/>
        </w:rPr>
        <w:t>، ومن المعلوم أن التقرب إلى الله تعالى بطاعته لا يكون إلا بما شرع على لسان نبيه ﷺ، فإذا لم يأت دليل من الكتاب والسنة في ذلك دل هذا على عدم مشروعيته كما سبق تقرير</w:t>
      </w:r>
      <w:r w:rsidRPr="00047E79">
        <w:rPr>
          <w:rFonts w:ascii="Lotus Linotype" w:hAnsi="Lotus Linotype" w:cs="Lotus Linotype" w:hint="cs"/>
          <w:color w:val="auto"/>
          <w:sz w:val="32"/>
          <w:szCs w:val="32"/>
          <w:rtl/>
        </w:rPr>
        <w:t>ه</w:t>
      </w:r>
      <w:r w:rsidRPr="00047E79">
        <w:rPr>
          <w:rFonts w:ascii="Lotus Linotype" w:hAnsi="Lotus Linotype" w:cs="Lotus Linotype"/>
          <w:color w:val="auto"/>
          <w:sz w:val="32"/>
          <w:szCs w:val="32"/>
          <w:rtl/>
        </w:rPr>
        <w:t>.</w:t>
      </w:r>
    </w:p>
    <w:p w14:paraId="132C07EB"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3ـ </w:t>
      </w:r>
      <w:r w:rsidRPr="00047E79">
        <w:rPr>
          <w:rFonts w:ascii="Lotus Linotype" w:hAnsi="Lotus Linotype" w:cs="Lotus Linotype"/>
          <w:color w:val="auto"/>
          <w:sz w:val="32"/>
          <w:szCs w:val="32"/>
          <w:rtl/>
        </w:rPr>
        <w:t>وكذلك أصحاب النبي ﷺ فإنهم كانوا يبتلون بأنواع البلاء بعد موته، فتارة بالجدب وتارة بنقص الرزق، وتارة بالخوف، وقوة العدو، ولم يكن أحد منهم يأتي إلى قبر النبي ﷺ ولا قبر الخليل ولا قبر أحد من الأنبياء، فيقول: نشكو إليك جدب الزمان أو قوة العدو، ولا يقول: سل الله لنا أو لأمتك أن يرزقهم أو ينصرهم أو يغفر لهم،</w:t>
      </w:r>
      <w:r w:rsidRPr="00047E79">
        <w:rPr>
          <w:rFonts w:ascii="Lotus Linotype" w:hAnsi="Lotus Linotype" w:cs="Lotus Linotype" w:hint="cs"/>
          <w:color w:val="auto"/>
          <w:sz w:val="32"/>
          <w:szCs w:val="32"/>
          <w:rtl/>
        </w:rPr>
        <w:t xml:space="preserve"> فلو كانت الآية تعني ابتغاء الوسيلة بذوات الأنبياء لرأينا في أدعية الصحابة توسلهم بذات 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w:t>
      </w:r>
      <w:r w:rsidRPr="00047E79">
        <w:rPr>
          <w:rFonts w:ascii="Lotus Linotype" w:hAnsi="Lotus Linotype" w:cs="Lotus Linotype" w:hint="cs"/>
          <w:color w:val="auto"/>
          <w:sz w:val="32"/>
          <w:szCs w:val="32"/>
          <w:rtl/>
        </w:rPr>
        <w:t>وجاهه، وبكبار الصحابة أبي بكر وعمر وعثمان وعلي رضي الله عنهم، فلما لم ينقل شيء من ذلك دل على أن التوسل الممنوع لا يدخل في عموم هذه الآية، وكيف يخفى ذلك على كابر الصحابة والتابعين لهم بإحسان، ويدركه المتأخرون ممن انحرف عن سبيلهم؟؟</w:t>
      </w:r>
      <w:r w:rsidRPr="00047E79">
        <w:rPr>
          <w:rFonts w:ascii="Lotus Linotype" w:hAnsi="Lotus Linotype" w:cs="Lotus Linotype"/>
          <w:color w:val="auto"/>
          <w:sz w:val="32"/>
          <w:szCs w:val="32"/>
          <w:rtl/>
        </w:rPr>
        <w:t xml:space="preserve"> بل هذا وما أشبهه من البدع المحدثة</w:t>
      </w:r>
      <w:r w:rsidRPr="00047E79">
        <w:rPr>
          <w:rFonts w:ascii="Lotus Linotype" w:hAnsi="Lotus Linotype" w:cs="Lotus Linotype" w:hint="cs"/>
          <w:color w:val="auto"/>
          <w:sz w:val="32"/>
          <w:szCs w:val="32"/>
          <w:rtl/>
        </w:rPr>
        <w:t>.</w:t>
      </w:r>
    </w:p>
    <w:p w14:paraId="1B388E21" w14:textId="77777777" w:rsidR="00F643F2" w:rsidRPr="00047E79" w:rsidRDefault="00F643F2" w:rsidP="00F643F2">
      <w:pPr>
        <w:pStyle w:val="afa"/>
        <w:spacing w:after="0" w:line="520" w:lineRule="exact"/>
        <w:jc w:val="lowKashida"/>
        <w:rPr>
          <w:b/>
          <w:bCs/>
          <w:color w:val="auto"/>
          <w:rtl/>
        </w:rPr>
      </w:pPr>
      <w:r w:rsidRPr="00047E79">
        <w:rPr>
          <w:color w:val="auto"/>
          <w:rtl/>
        </w:rPr>
        <w:t xml:space="preserve"> </w:t>
      </w:r>
      <w:r w:rsidRPr="00047E79">
        <w:rPr>
          <w:rFonts w:ascii="Lotus Linotype" w:hAnsi="Lotus Linotype" w:cs="Lotus Linotype"/>
          <w:color w:val="auto"/>
          <w:sz w:val="32"/>
          <w:szCs w:val="32"/>
          <w:rtl/>
        </w:rPr>
        <w:t>4ـ إن لفظ الوسيلة الذي ورد في هذه الآية هو مثل لفظ الوسيلة الوارد في آية الإسراء:</w:t>
      </w:r>
      <w:r w:rsidRPr="00047E79">
        <w:rPr>
          <w:rFonts w:hint="cs"/>
          <w:color w:val="auto"/>
          <w:rtl/>
        </w:rPr>
        <w:t xml:space="preserve"> </w:t>
      </w:r>
      <w:r w:rsidRPr="00047E79">
        <w:rPr>
          <w:rFonts w:ascii="QCF_BSML" w:hAnsi="QCF_BSML" w:cs="QCF_BSML"/>
          <w:color w:val="auto"/>
          <w:sz w:val="28"/>
          <w:szCs w:val="28"/>
          <w:rtl/>
        </w:rPr>
        <w:t>ﮋ</w:t>
      </w:r>
      <w:r w:rsidRPr="00047E79">
        <w:rPr>
          <w:rFonts w:ascii="QCF_P287" w:hAnsi="QCF_P287" w:cs="QCF_P287"/>
          <w:color w:val="auto"/>
          <w:sz w:val="28"/>
          <w:szCs w:val="28"/>
          <w:rtl/>
        </w:rPr>
        <w:t>ﯥ ﯦ ﯧ ﯨ ﯩ ﯪ ﯫ ﯬ ﯭ ﯮ ﯯ ﯰ ﯱ</w:t>
      </w:r>
      <w:r w:rsidRPr="00047E79">
        <w:rPr>
          <w:rFonts w:ascii="Arial" w:hAnsi="Arial" w:cs="Arial"/>
          <w:color w:val="auto"/>
          <w:sz w:val="28"/>
          <w:szCs w:val="28"/>
          <w:rtl/>
        </w:rPr>
        <w:t xml:space="preserve"> </w:t>
      </w:r>
      <w:r w:rsidRPr="00047E79">
        <w:rPr>
          <w:rFonts w:ascii="QCF_BSML" w:hAnsi="QCF_BSML" w:cs="QCF_BSML"/>
          <w:color w:val="auto"/>
          <w:sz w:val="28"/>
          <w:szCs w:val="28"/>
          <w:rtl/>
        </w:rPr>
        <w:t>ﮊ</w:t>
      </w:r>
      <w:r w:rsidRPr="00047E79">
        <w:rPr>
          <w:rFonts w:ascii="Lotus Linotype" w:hAnsi="Lotus Linotype" w:cs="Lotus Linotype"/>
          <w:color w:val="auto"/>
          <w:sz w:val="32"/>
          <w:szCs w:val="32"/>
          <w:rtl/>
        </w:rPr>
        <w:t xml:space="preserve"> [57]. وفي هذه الآية لا يمكن تفسير الوسيلة بما يشمل التوسل بالذات أو الجاه، لأن ذلك خلاف سياق الآية، فالآية نفسها تبين أن المدعوين أنفسهم يطلبون إلى الله الزلفى والقربة، ويرجون رحمته ويخافون عذابه، فكيف أنتم تدعونهم مع هذا؟ بل اللائق بكم أن تدعوا الله وتطلبوا منه القربة كما يطلبونها من الله تعالى وحده. فإذا كان اللفظ في آية الإسراء لا يشمل التوسل الممنوع، فكذلك اللفظ الواردة في آية المائدة لا يشمل ذلك، وخير ما فسر القرآن بالقرآن</w:t>
      </w:r>
      <w:r w:rsidRPr="00047E79">
        <w:rPr>
          <w:color w:val="auto"/>
          <w:sz w:val="32"/>
          <w:szCs w:val="32"/>
          <w:vertAlign w:val="superscript"/>
          <w:rtl/>
        </w:rPr>
        <w:t>(</w:t>
      </w:r>
      <w:r w:rsidRPr="00047E79">
        <w:rPr>
          <w:rStyle w:val="af6"/>
          <w:rFonts w:ascii="Lotus Linotype" w:hAnsi="Lotus Linotype"/>
          <w:color w:val="auto"/>
          <w:sz w:val="32"/>
          <w:szCs w:val="32"/>
          <w:rtl/>
        </w:rPr>
        <w:footnoteReference w:id="1114"/>
      </w:r>
      <w:r w:rsidRPr="00047E79">
        <w:rPr>
          <w:color w:val="auto"/>
          <w:sz w:val="32"/>
          <w:szCs w:val="32"/>
          <w:vertAlign w:val="superscript"/>
          <w:rtl/>
        </w:rPr>
        <w:t>)</w:t>
      </w:r>
      <w:r w:rsidRPr="00047E79">
        <w:rPr>
          <w:rFonts w:hint="cs"/>
          <w:color w:val="auto"/>
          <w:rtl/>
        </w:rPr>
        <w:t>.</w:t>
      </w:r>
    </w:p>
    <w:p w14:paraId="63B1449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 xml:space="preserve">الشبهة الثانية: </w:t>
      </w:r>
      <w:r w:rsidRPr="00047E79">
        <w:rPr>
          <w:rFonts w:ascii="Lotus Linotype" w:hAnsi="Lotus Linotype" w:cs="Lotus Linotype"/>
          <w:color w:val="auto"/>
          <w:sz w:val="32"/>
          <w:szCs w:val="32"/>
          <w:rtl/>
        </w:rPr>
        <w:t>استدل بعضهم</w:t>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15"/>
      </w:r>
      <w:r w:rsidRPr="00047E79">
        <w:rPr>
          <w:rFonts w:ascii="AGA Arabesque" w:hAnsi="AGA Arabesque"/>
          <w:color w:val="auto"/>
          <w:spacing w:val="-2"/>
          <w:sz w:val="32"/>
          <w:szCs w:val="32"/>
          <w:vertAlign w:val="superscript"/>
          <w:rtl/>
          <w:lang w:val="en-GB"/>
        </w:rPr>
        <w:t>)</w:t>
      </w:r>
      <w:r w:rsidRPr="00047E79">
        <w:rPr>
          <w:rFonts w:hint="cs"/>
          <w:color w:val="auto"/>
          <w:rtl/>
        </w:rPr>
        <w:t xml:space="preserve"> </w:t>
      </w:r>
      <w:r w:rsidRPr="00047E79">
        <w:rPr>
          <w:rFonts w:ascii="Lotus Linotype" w:hAnsi="Lotus Linotype" w:cs="Lotus Linotype"/>
          <w:color w:val="auto"/>
          <w:sz w:val="32"/>
          <w:szCs w:val="32"/>
          <w:rtl/>
        </w:rPr>
        <w:t>بقوله جل وعلا:</w:t>
      </w:r>
      <w:r w:rsidRPr="00047E79">
        <w:rPr>
          <w:rFonts w:hint="cs"/>
          <w:color w:val="auto"/>
          <w:rtl/>
        </w:rPr>
        <w:t xml:space="preserve"> </w:t>
      </w:r>
      <w:r w:rsidRPr="00047E79">
        <w:rPr>
          <w:rFonts w:ascii="QCF_BSML" w:hAnsi="QCF_BSML" w:cs="QCF_BSML"/>
          <w:color w:val="auto"/>
          <w:sz w:val="28"/>
          <w:szCs w:val="28"/>
          <w:rtl/>
        </w:rPr>
        <w:t xml:space="preserve">ﮋ </w:t>
      </w:r>
      <w:r w:rsidRPr="00047E79">
        <w:rPr>
          <w:rFonts w:ascii="QCF_P014" w:hAnsi="QCF_P014" w:cs="QCF_P014"/>
          <w:color w:val="auto"/>
          <w:sz w:val="28"/>
          <w:szCs w:val="28"/>
          <w:rtl/>
        </w:rPr>
        <w:t xml:space="preserve">ﭑ ﭒ ﭓ ﭔ ﭕ ﭖ ﭗ ﭘ ﭙ ﭚ ﭛ ﭜ ﭝ ﭞ ﭟ ﭠ ﭡ ﭢ ﭣ ﭤ ﭥ ﭦﭧ ﭨ ﭩ ﭪ ﭫ </w:t>
      </w:r>
      <w:r w:rsidRPr="00047E79">
        <w:rPr>
          <w:rFonts w:ascii="QCF_BSML" w:hAnsi="QCF_BSML" w:cs="QCF_BSML"/>
          <w:color w:val="auto"/>
          <w:sz w:val="28"/>
          <w:szCs w:val="28"/>
          <w:rtl/>
        </w:rPr>
        <w:t>ﮊ</w:t>
      </w:r>
      <w:r w:rsidRPr="00047E79">
        <w:rPr>
          <w:rFonts w:hint="cs"/>
          <w:color w:val="auto"/>
          <w:rtl/>
        </w:rPr>
        <w:t xml:space="preserve"> </w:t>
      </w:r>
      <w:r w:rsidRPr="00047E79">
        <w:rPr>
          <w:rFonts w:ascii="Lotus Linotype" w:hAnsi="Lotus Linotype" w:cs="Lotus Linotype"/>
          <w:color w:val="auto"/>
          <w:sz w:val="32"/>
          <w:szCs w:val="32"/>
          <w:rtl/>
        </w:rPr>
        <w:t xml:space="preserve">[البقرة: 89]، على جواز التوسل بالذوات، لأن اليهود استفتحوا بالنبي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قبل وجوده، أي توسلوا به.</w:t>
      </w:r>
    </w:p>
    <w:p w14:paraId="22A1C620" w14:textId="77777777" w:rsidR="00F643F2" w:rsidRPr="00047E79" w:rsidRDefault="00F643F2" w:rsidP="00F643F2">
      <w:pPr>
        <w:keepNext/>
        <w:keepLines/>
        <w:widowControl w:val="0"/>
        <w:spacing w:line="520" w:lineRule="exact"/>
        <w:ind w:firstLine="454"/>
        <w:jc w:val="lowKashida"/>
        <w:rPr>
          <w:rFonts w:cs="Traditional Arabic"/>
          <w:sz w:val="32"/>
          <w:szCs w:val="32"/>
          <w:rtl/>
        </w:rPr>
      </w:pPr>
      <w:r w:rsidRPr="00047E79">
        <w:rPr>
          <w:rFonts w:ascii="Lotus Linotype" w:hAnsi="Lotus Linotype" w:cs="Lotus Linotype" w:hint="cs"/>
          <w:sz w:val="32"/>
          <w:szCs w:val="32"/>
          <w:rtl/>
        </w:rPr>
        <w:t>ويؤيد ذلك ما ورد عن اب</w:t>
      </w:r>
      <w:r w:rsidRPr="00047E79">
        <w:rPr>
          <w:rFonts w:ascii="Lotus Linotype" w:hAnsi="Lotus Linotype" w:cs="Lotus Linotype"/>
          <w:sz w:val="32"/>
          <w:szCs w:val="32"/>
          <w:rtl/>
        </w:rPr>
        <w:t xml:space="preserve">ن عباس رضي الله عنهما قال: (كانت يهود خيبر تقاتل غطفان فكلما التقوا هزمت يهود خيبر، فعاذت اليهود بهذا الدعاء: اللهم إنا </w:t>
      </w:r>
      <w:r w:rsidRPr="00047E79">
        <w:rPr>
          <w:rStyle w:val="srch1"/>
          <w:rFonts w:ascii="Lotus Linotype" w:hAnsi="Lotus Linotype" w:cs="Lotus Linotype" w:hint="default"/>
          <w:color w:val="auto"/>
          <w:sz w:val="32"/>
          <w:szCs w:val="32"/>
          <w:rtl/>
        </w:rPr>
        <w:t xml:space="preserve">نسألك بحق محمد النبي </w:t>
      </w:r>
      <w:r w:rsidRPr="00047E79">
        <w:rPr>
          <w:rFonts w:ascii="Lotus Linotype" w:hAnsi="Lotus Linotype" w:cs="Lotus Linotype"/>
          <w:sz w:val="32"/>
          <w:szCs w:val="32"/>
          <w:rtl/>
        </w:rPr>
        <w:t xml:space="preserve">الأمي الذي وعدتنا أن تخرجه لنا في آخر الزمان ألا نصرتنا عليهم قال فكانوا إذا التقوا دعوا بهذا الدعاء فهزموا غطفان فلما بعث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كفروا به فأنزل الله وقد كانوا يستفتحون بك يا محمد على الكافرين)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6"/>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333A8EF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هذه الشبهة أن يقال: </w:t>
      </w:r>
      <w:r w:rsidRPr="00047E79">
        <w:rPr>
          <w:rFonts w:ascii="Lotus Linotype" w:hAnsi="Lotus Linotype" w:cs="Lotus Linotype" w:hint="cs"/>
          <w:sz w:val="32"/>
          <w:szCs w:val="32"/>
          <w:rtl/>
        </w:rPr>
        <w:t>1ـ إن هذا الحديث واه جداً ومتروك لا يجوز الاحتجاج به.</w:t>
      </w:r>
    </w:p>
    <w:p w14:paraId="688B95A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أن هذا الأثر يدل على أن الآية نزلت في يهود خيبر الذين يقاتلون غطفان، وهذا يخالف ما اتفق عليه أهل التفسير والسير من أن الآية نزلت في يهود المدينة، وهم بنو قينقاع وبنو قريظة والنضير، وهم الذين كانوا يخبرون الأوس والخزرج بقرب بعثة نبي جديد، وهذه المخالفة تدل على كذب هذه الرواية. والآية إنما نزلت في اليهود الذين كانوا يستفتحون أي: يطلبون الفتح وهو النصر، فهم قد طلبوا النصر بتعجيل إرسال الرسول الذي يقاتلون معه حتى ينتصروا، ولا علاقة لها بما استدلوا به.</w:t>
      </w:r>
    </w:p>
    <w:p w14:paraId="4DF95ED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 xml:space="preserve">3ـ وعلى فرض التسليم الجدلي، فإنه لا يصح الاحتجاج بهذه الرواية، فإنها حكاية عن فعل اليهود الذين كانوا قبل مبعث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وقد و</w:t>
      </w:r>
      <w:r w:rsidRPr="00047E79">
        <w:rPr>
          <w:rFonts w:ascii="Lotus Linotype" w:hAnsi="Lotus Linotype" w:cs="Lotus Linotype"/>
          <w:sz w:val="32"/>
          <w:szCs w:val="32"/>
          <w:rtl/>
        </w:rPr>
        <w:t>صفهم الله بالتحريف والتبديل، فيمكن أن يكون هذا الدعاء من بدعهم وتحريفهم، ويقوي ذلك أن الله تعالى لم يذكر لنا عن موسى وبقية أنبياء بني إسرائيل مثل هذا التوسل المحدَث.</w:t>
      </w:r>
      <w:r w:rsidRPr="00047E79">
        <w:rPr>
          <w:rFonts w:ascii="Lotus Linotype" w:hAnsi="Lotus Linotype" w:cs="Lotus Linotype" w:hint="cs"/>
          <w:sz w:val="32"/>
          <w:szCs w:val="32"/>
          <w:rtl/>
        </w:rPr>
        <w:t xml:space="preserve"> وإن ادعي أن هذا كان من شريعة موسى ـ وهو بعيد ـ فلا يصح دليلاً أيضاً، لأن شرع من قبلنا ليس شرعاً لنا إذا خالف ما جاء في شرعنا، وقد تقدم تقرير عدم جواز هذا النوع من التوسل المبتدَع</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7"/>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72B948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الشبهة الثالثة:</w:t>
      </w:r>
      <w:r w:rsidRPr="00047E79">
        <w:rPr>
          <w:rFonts w:ascii="Lotus Linotype" w:hAnsi="Lotus Linotype" w:cs="Lotus Linotype" w:hint="cs"/>
          <w:sz w:val="32"/>
          <w:szCs w:val="32"/>
          <w:rtl/>
        </w:rPr>
        <w:t xml:space="preserve"> استدل بعضهم على جواز التوسل بالذات والجاه بأثر عمر رضي الله عنه: (</w:t>
      </w:r>
      <w:r w:rsidRPr="00047E79">
        <w:rPr>
          <w:rFonts w:ascii="Lotus Linotype" w:hAnsi="Lotus Linotype" w:cs="Lotus Linotype"/>
          <w:sz w:val="32"/>
          <w:szCs w:val="32"/>
          <w:rtl/>
        </w:rPr>
        <w:t>كان إذا قحطوا استسقى بالعباس بن عبد المطلب فقال: اللهم إنا كنا نتوسل إليك بنبينا فتسقينا وإنا نتوسل إليك بعم نبينا فاسقنا قال: فيسقون</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1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p>
    <w:p w14:paraId="492919B6" w14:textId="77777777" w:rsidR="00F643F2" w:rsidRPr="00047E79" w:rsidRDefault="00F643F2" w:rsidP="00F643F2">
      <w:pPr>
        <w:keepNext/>
        <w:keepLines/>
        <w:widowControl w:val="0"/>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فإنهم زعموا أن عمر رضي الله عنه إنما</w:t>
      </w:r>
      <w:r w:rsidRPr="00047E79">
        <w:rPr>
          <w:rFonts w:ascii="Lotus Linotype" w:hAnsi="Lotus Linotype" w:cs="Lotus Linotype"/>
          <w:sz w:val="32"/>
          <w:szCs w:val="32"/>
          <w:rtl/>
        </w:rPr>
        <w:t xml:space="preserve"> توسل </w:t>
      </w:r>
      <w:r w:rsidRPr="00047E79">
        <w:rPr>
          <w:rFonts w:ascii="Lotus Linotype" w:hAnsi="Lotus Linotype" w:cs="Lotus Linotype" w:hint="cs"/>
          <w:sz w:val="32"/>
          <w:szCs w:val="32"/>
          <w:rtl/>
        </w:rPr>
        <w:t>بذات</w:t>
      </w:r>
      <w:r w:rsidRPr="00047E79">
        <w:rPr>
          <w:rFonts w:ascii="Lotus Linotype" w:hAnsi="Lotus Linotype" w:cs="Lotus Linotype"/>
          <w:sz w:val="32"/>
          <w:szCs w:val="32"/>
          <w:rtl/>
        </w:rPr>
        <w:t xml:space="preserve"> العباس</w:t>
      </w:r>
      <w:r w:rsidRPr="00047E79">
        <w:rPr>
          <w:rFonts w:ascii="Lotus Linotype" w:hAnsi="Lotus Linotype" w:cs="Lotus Linotype" w:hint="cs"/>
          <w:sz w:val="32"/>
          <w:szCs w:val="32"/>
          <w:rtl/>
        </w:rPr>
        <w:t xml:space="preserve"> وجاهه</w:t>
      </w:r>
      <w:r w:rsidRPr="00047E79">
        <w:rPr>
          <w:rFonts w:ascii="Lotus Linotype" w:hAnsi="Lotus Linotype" w:cs="Lotus Linotype"/>
          <w:sz w:val="32"/>
          <w:szCs w:val="32"/>
          <w:rtl/>
        </w:rPr>
        <w:t xml:space="preserve"> ومكانته عند الله سبحانه، وأن توسله إنما كان مجرد ذكر منه للعباس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في دعائه</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1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8CC2FD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 هذه الشبهة: </w:t>
      </w:r>
      <w:r w:rsidRPr="00047E79">
        <w:rPr>
          <w:rFonts w:ascii="Lotus Linotype" w:hAnsi="Lotus Linotype" w:cs="Lotus Linotype"/>
          <w:sz w:val="32"/>
          <w:szCs w:val="32"/>
          <w:rtl/>
        </w:rPr>
        <w:t>1ـ قوله: (اللهم إنا كنا نتوسل إليك بنبينا فتسقينا )، المراد بها التوسل إلى الله بدعاء النبي ﷺ كما قال الرجل: (فقال: يا رسول الله هلكت المواشي وانقطعت السبل فادع الله يغيثنا، قال: فرفع رسول الله صلى الله عليه وسلم يديه، فقال: اللهم اسقنا اللهم اسقنا اللهم اسقنا).</w:t>
      </w:r>
    </w:p>
    <w:p w14:paraId="5C54F578"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2ـ أن علماء السلف فهموا من هذا الحديث التوسل المشروع، ويدل لذلك: أ ـ صنيع البخاري رحمه الله حيث بوب عليه: </w:t>
      </w:r>
      <w:r w:rsidRPr="00047E79">
        <w:rPr>
          <w:rFonts w:hint="cs"/>
          <w:color w:val="auto"/>
          <w:sz w:val="32"/>
          <w:szCs w:val="32"/>
          <w:rtl/>
        </w:rPr>
        <w:t>"</w:t>
      </w:r>
      <w:r w:rsidRPr="00047E79">
        <w:rPr>
          <w:rFonts w:ascii="Lotus Linotype" w:hAnsi="Lotus Linotype" w:cs="Lotus Linotype" w:hint="cs"/>
          <w:color w:val="auto"/>
          <w:sz w:val="32"/>
          <w:szCs w:val="32"/>
          <w:rtl/>
        </w:rPr>
        <w:t>باب سؤال الناس الإمام الاستسقاء إذا قحطوا</w:t>
      </w:r>
      <w:r w:rsidRPr="00047E79">
        <w:rPr>
          <w:rFonts w:hint="cs"/>
          <w:color w:val="auto"/>
          <w:sz w:val="32"/>
          <w:szCs w:val="32"/>
          <w:rtl/>
        </w:rPr>
        <w:t>"</w:t>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20"/>
      </w:r>
      <w:r w:rsidRPr="00047E79">
        <w:rPr>
          <w:rFonts w:ascii="AGA Arabesque" w:hAnsi="AGA Arabesque"/>
          <w:color w:val="auto"/>
          <w:spacing w:val="-2"/>
          <w:sz w:val="32"/>
          <w:szCs w:val="32"/>
          <w:vertAlign w:val="superscript"/>
          <w:rtl/>
          <w:lang w:val="en-GB"/>
        </w:rPr>
        <w:t>)</w:t>
      </w:r>
      <w:r w:rsidRPr="00047E79">
        <w:rPr>
          <w:rFonts w:ascii="Lotus Linotype" w:hAnsi="Lotus Linotype" w:cs="Lotus Linotype" w:hint="cs"/>
          <w:color w:val="auto"/>
          <w:sz w:val="32"/>
          <w:szCs w:val="32"/>
          <w:rtl/>
        </w:rPr>
        <w:t>.</w:t>
      </w:r>
    </w:p>
    <w:p w14:paraId="4259E1AC" w14:textId="77777777" w:rsidR="00F643F2" w:rsidRPr="00047E79" w:rsidRDefault="00F643F2" w:rsidP="00F643F2">
      <w:pPr>
        <w:pStyle w:val="afa"/>
        <w:spacing w:after="0" w:line="520" w:lineRule="exact"/>
        <w:jc w:val="lowKashida"/>
        <w:rPr>
          <w:color w:val="auto"/>
          <w:sz w:val="32"/>
          <w:szCs w:val="32"/>
          <w:rtl/>
        </w:rPr>
      </w:pPr>
      <w:r w:rsidRPr="00047E79">
        <w:rPr>
          <w:rFonts w:ascii="Lotus Linotype" w:hAnsi="Lotus Linotype" w:cs="Lotus Linotype"/>
          <w:color w:val="auto"/>
          <w:sz w:val="32"/>
          <w:szCs w:val="32"/>
          <w:rtl/>
        </w:rPr>
        <w:t>ب ـ صنيع الطبراني حيث بوب عليه بقوله: "باب ما ينبغي للإمام من استحضار الصالحين عند الاستسقاء"</w:t>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21"/>
      </w:r>
      <w:r w:rsidRPr="00047E79">
        <w:rPr>
          <w:rFonts w:ascii="AGA Arabesque" w:hAnsi="AGA Arabesque"/>
          <w:color w:val="auto"/>
          <w:spacing w:val="-2"/>
          <w:sz w:val="32"/>
          <w:szCs w:val="32"/>
          <w:vertAlign w:val="superscript"/>
          <w:rtl/>
          <w:lang w:val="en-GB"/>
        </w:rPr>
        <w:t>)</w:t>
      </w:r>
      <w:r w:rsidRPr="00047E79">
        <w:rPr>
          <w:rFonts w:hint="cs"/>
          <w:color w:val="auto"/>
          <w:sz w:val="32"/>
          <w:szCs w:val="32"/>
          <w:rtl/>
        </w:rPr>
        <w:t>.</w:t>
      </w:r>
    </w:p>
    <w:p w14:paraId="0D335E9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3ـ</w:t>
      </w:r>
      <w:r w:rsidRPr="00047E79">
        <w:rPr>
          <w:rFonts w:ascii="Lotus Linotype" w:hAnsi="Lotus Linotype" w:cs="Lotus Linotype"/>
          <w:color w:val="auto"/>
          <w:sz w:val="32"/>
          <w:szCs w:val="32"/>
          <w:rtl/>
        </w:rPr>
        <w:t xml:space="preserve"> ثم ورد في الحديث ما يبين أن عمر توسل بدعاء العباس كما في الحديث: (كان إذا قحطوا استسقى بالعباس بن عبد المطلب)، وفي لفظ لعبد الرزاق: (أن عمر استسقى بالمصلى فقال للعباس: قم فاستسق، فقام العباس فقال: اللهم إن عندك </w:t>
      </w:r>
      <w:r w:rsidRPr="00047E79">
        <w:rPr>
          <w:rFonts w:ascii="Lotus Linotype" w:hAnsi="Lotus Linotype"/>
          <w:color w:val="auto"/>
          <w:sz w:val="32"/>
          <w:szCs w:val="32"/>
          <w:rtl/>
        </w:rPr>
        <w:t>…</w:t>
      </w:r>
      <w:r w:rsidRPr="00047E79">
        <w:rPr>
          <w:rFonts w:ascii="Lotus Linotype" w:hAnsi="Lotus Linotype" w:cs="Lotus Linotype"/>
          <w:color w:val="auto"/>
          <w:sz w:val="32"/>
          <w:szCs w:val="32"/>
          <w:rtl/>
        </w:rPr>
        <w:t>)</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22"/>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06C0E8A1"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4ـ </w:t>
      </w:r>
      <w:r w:rsidRPr="00047E79">
        <w:rPr>
          <w:rFonts w:ascii="Lotus Linotype" w:hAnsi="Lotus Linotype" w:cs="Lotus Linotype"/>
          <w:color w:val="auto"/>
          <w:sz w:val="32"/>
          <w:szCs w:val="32"/>
          <w:rtl/>
        </w:rPr>
        <w:t>لو كان هذا من باب التوسل بالجاه</w:t>
      </w:r>
      <w:r w:rsidRPr="00047E79">
        <w:rPr>
          <w:rFonts w:ascii="Lotus Linotype" w:hAnsi="Lotus Linotype" w:cs="Lotus Linotype" w:hint="cs"/>
          <w:color w:val="auto"/>
          <w:sz w:val="32"/>
          <w:szCs w:val="32"/>
          <w:rtl/>
        </w:rPr>
        <w:t xml:space="preserve"> أو الذات</w:t>
      </w:r>
      <w:r w:rsidRPr="00047E79">
        <w:rPr>
          <w:rFonts w:ascii="Lotus Linotype" w:hAnsi="Lotus Linotype" w:cs="Lotus Linotype"/>
          <w:color w:val="auto"/>
          <w:sz w:val="32"/>
          <w:szCs w:val="32"/>
          <w:rtl/>
        </w:rPr>
        <w:t xml:space="preserve"> كما زعموا لكان عمر</w:t>
      </w:r>
      <w:r w:rsidRPr="00047E79">
        <w:rPr>
          <w:rFonts w:ascii="Lotus Linotype" w:hAnsi="Lotus Linotype" w:cs="Lotus Linotype"/>
          <w:color w:val="auto"/>
          <w:sz w:val="32"/>
          <w:szCs w:val="32"/>
        </w:rPr>
        <w:sym w:font="AGA Arabesque" w:char="F074"/>
      </w:r>
      <w:r w:rsidRPr="00047E79">
        <w:rPr>
          <w:rFonts w:ascii="Lotus Linotype" w:hAnsi="Lotus Linotype" w:cs="Lotus Linotype"/>
          <w:color w:val="auto"/>
          <w:sz w:val="32"/>
          <w:szCs w:val="32"/>
          <w:rtl/>
        </w:rPr>
        <w:t xml:space="preserve"> يتوسل بجاه النبي ﷺ قبل أن يتوسل بجاه العباس</w:t>
      </w:r>
      <w:r w:rsidRPr="00047E79">
        <w:rPr>
          <w:rFonts w:ascii="Lotus Linotype" w:hAnsi="Lotus Linotype" w:cs="Lotus Linotype"/>
          <w:color w:val="auto"/>
          <w:sz w:val="32"/>
          <w:szCs w:val="32"/>
        </w:rPr>
        <w:sym w:font="AGA Arabesque" w:char="F074"/>
      </w:r>
      <w:r w:rsidRPr="00047E79">
        <w:rPr>
          <w:rFonts w:ascii="Lotus Linotype" w:hAnsi="Lotus Linotype" w:cs="Lotus Linotype"/>
          <w:color w:val="auto"/>
          <w:sz w:val="32"/>
          <w:szCs w:val="32"/>
          <w:rtl/>
        </w:rPr>
        <w:t>؛ لأن جاه النبي ﷺ عند الله أعظم من جاه العباس</w:t>
      </w:r>
      <w:r w:rsidRPr="00047E79">
        <w:rPr>
          <w:rFonts w:ascii="Lotus Linotype" w:hAnsi="Lotus Linotype"/>
          <w:color w:val="auto"/>
          <w:sz w:val="32"/>
          <w:szCs w:val="32"/>
        </w:rPr>
        <w:sym w:font="AGA Arabesque" w:char="F074"/>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23"/>
      </w:r>
      <w:r w:rsidRPr="00047E79">
        <w:rPr>
          <w:rFonts w:ascii="AGA Arabesque" w:hAnsi="AGA Arabesque"/>
          <w:color w:val="auto"/>
          <w:spacing w:val="-2"/>
          <w:sz w:val="32"/>
          <w:szCs w:val="32"/>
          <w:vertAlign w:val="superscript"/>
          <w:rtl/>
          <w:lang w:val="en-GB"/>
        </w:rPr>
        <w:t>)</w:t>
      </w:r>
      <w:r w:rsidRPr="00047E79">
        <w:rPr>
          <w:rFonts w:ascii="Lotus Linotype" w:hAnsi="Lotus Linotype" w:cs="Lotus Linotype"/>
          <w:color w:val="auto"/>
          <w:sz w:val="32"/>
          <w:szCs w:val="32"/>
          <w:rtl/>
        </w:rPr>
        <w:t>.</w:t>
      </w:r>
    </w:p>
    <w:p w14:paraId="31A9222F" w14:textId="77777777" w:rsidR="00F643F2" w:rsidRPr="00047E79" w:rsidRDefault="00F643F2" w:rsidP="00F643F2">
      <w:pPr>
        <w:pStyle w:val="afa"/>
        <w:spacing w:after="0" w:line="520" w:lineRule="exact"/>
        <w:jc w:val="lowKashida"/>
        <w:rPr>
          <w:color w:val="auto"/>
          <w:sz w:val="32"/>
          <w:szCs w:val="32"/>
          <w:rtl/>
        </w:rPr>
      </w:pPr>
      <w:r w:rsidRPr="00047E79">
        <w:rPr>
          <w:rFonts w:ascii="Lotus Linotype" w:hAnsi="Lotus Linotype" w:cs="Lotus Linotype" w:hint="cs"/>
          <w:color w:val="auto"/>
          <w:sz w:val="32"/>
          <w:szCs w:val="32"/>
          <w:rtl/>
        </w:rPr>
        <w:t>فإن قيل: إن فعل عمر رضي الله عنه لا يحمل على ما ذكرتموه، وإنما هو توسل بالمفضول مع وجود الفاضل، وكلاهما جائز</w:t>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24"/>
      </w:r>
      <w:r w:rsidRPr="00047E79">
        <w:rPr>
          <w:rFonts w:ascii="AGA Arabesque" w:hAnsi="AGA Arabesque"/>
          <w:color w:val="auto"/>
          <w:spacing w:val="-2"/>
          <w:sz w:val="32"/>
          <w:szCs w:val="32"/>
          <w:vertAlign w:val="superscript"/>
          <w:rtl/>
          <w:lang w:val="en-GB"/>
        </w:rPr>
        <w:t>)</w:t>
      </w:r>
      <w:r w:rsidRPr="00047E79">
        <w:rPr>
          <w:rFonts w:ascii="Lotus Linotype" w:hAnsi="Lotus Linotype" w:cs="Lotus Linotype" w:hint="cs"/>
          <w:color w:val="auto"/>
          <w:sz w:val="32"/>
          <w:szCs w:val="32"/>
          <w:rtl/>
        </w:rPr>
        <w:t xml:space="preserve">. فالجواب عنه: أنه يمتنع في العادة أن يلجأ المضطر في حالة الشدة إلى المشكوك فيه مع وجود من يتيقن إجابة دعائه، فالمضطر يلجأ إلى أعظم ما يخلصه. ثم يقال: إن هذا العدول ليس من عمر فقط بل فعله معاوية رضي الله عنه حيث استسقى بيزيد بن الأسود، وكذلك فعل الضحاك بن قيس مع يزيد بن الأسود، فاجتماع هؤلاء الثلاثة على العدول عن الاستسقاء بالنبي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آنذاك</w:t>
      </w:r>
      <w:r w:rsidRPr="00047E79">
        <w:rPr>
          <w:rFonts w:ascii="Lotus Linotype" w:hAnsi="Lotus Linotype" w:cs="Lotus Linotype" w:hint="cs"/>
          <w:color w:val="auto"/>
          <w:sz w:val="32"/>
          <w:szCs w:val="32"/>
          <w:rtl/>
        </w:rPr>
        <w:t>، وعدم إنكار الصحابة عليهم يدل على أن العدول هو المشروع</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25"/>
      </w:r>
      <w:r w:rsidRPr="00047E79">
        <w:rPr>
          <w:rFonts w:ascii="Lotus Linotype" w:hAnsi="Lotus Linotype"/>
          <w:color w:val="auto"/>
          <w:sz w:val="32"/>
          <w:szCs w:val="32"/>
          <w:vertAlign w:val="superscript"/>
          <w:rtl/>
        </w:rPr>
        <w:t>)</w:t>
      </w:r>
      <w:r w:rsidRPr="00047E79">
        <w:rPr>
          <w:rFonts w:ascii="Lotus Linotype" w:hAnsi="Lotus Linotype" w:cs="Lotus Linotype" w:hint="cs"/>
          <w:color w:val="auto"/>
          <w:sz w:val="32"/>
          <w:szCs w:val="32"/>
          <w:rtl/>
        </w:rPr>
        <w:t>.</w:t>
      </w:r>
    </w:p>
    <w:p w14:paraId="409139A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الرابعة: </w:t>
      </w:r>
      <w:r w:rsidRPr="00047E79">
        <w:rPr>
          <w:rFonts w:ascii="Lotus Linotype" w:hAnsi="Lotus Linotype" w:cs="Lotus Linotype"/>
          <w:sz w:val="32"/>
          <w:szCs w:val="32"/>
          <w:rtl/>
        </w:rPr>
        <w:t xml:space="preserve">استدل القائلون بمشروعية التوسل بالذات بما ورد عن عثمان بن حنيف: (أن رجلا ضريرا أتى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فقال: يا نبي الله ادع الله أن يعافيني، فقال: إن شئت أخرت ذلك فهو أفضل لآخرتك، وإن شئت دعوت لك، قال: لا بل ادع الله لي، فأمره أن يتوضأ وأن يصلي ركعتين، وأن يدعو بهذا الدعاء: اللهم إني أسألك وأتوجه إليك بنبيك محمد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نبي الرحمة، يا محمد إني أتوجه بك إلى ربي في حاجتي هذه فتقضى، وتشفعني فيه، وتشفعه فِيَّ. قال فكان يقول هذا مرارا ثم قال بعد: أحسب أن فيها (أن تشفعني فيه)، قال: ففعل الرجل فبرأ)</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2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1E5E31BC"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فمن الناس من استدل به على جواز التوسل به ﷺ مطلقا حيا وميتا، وأنه يتوسل بذاته ﷺ بعد موته وفي مغيبه.</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وبناء على هذا فإنهم قرروا أن التوسل به ﷺ لا يحتاج أن يدعو هو لهم ولا إلى أن يطيعوه، فالجميع عندهم توسل به</w:t>
      </w:r>
      <w:r w:rsidRPr="00047E79">
        <w:rPr>
          <w:rFonts w:ascii="AGA Arabesque" w:hAnsi="AGA Arabesque"/>
          <w:color w:val="auto"/>
          <w:spacing w:val="-2"/>
          <w:sz w:val="32"/>
          <w:szCs w:val="32"/>
          <w:vertAlign w:val="superscript"/>
          <w:rtl/>
          <w:lang w:val="en-GB"/>
        </w:rPr>
        <w:t>(</w:t>
      </w:r>
      <w:r w:rsidRPr="00047E79">
        <w:rPr>
          <w:rStyle w:val="af6"/>
          <w:rFonts w:ascii="AGA Arabesque" w:hAnsi="AGA Arabesque"/>
          <w:color w:val="auto"/>
          <w:spacing w:val="-2"/>
          <w:sz w:val="32"/>
          <w:szCs w:val="32"/>
          <w:rtl/>
          <w:lang w:val="en-GB"/>
        </w:rPr>
        <w:footnoteReference w:id="1127"/>
      </w:r>
      <w:r w:rsidRPr="00047E79">
        <w:rPr>
          <w:rFonts w:ascii="AGA Arabesque" w:hAnsi="AGA Arabesque"/>
          <w:color w:val="auto"/>
          <w:spacing w:val="-2"/>
          <w:sz w:val="32"/>
          <w:szCs w:val="32"/>
          <w:vertAlign w:val="superscript"/>
          <w:rtl/>
          <w:lang w:val="en-GB"/>
        </w:rPr>
        <w:t>)</w:t>
      </w:r>
      <w:r w:rsidRPr="00047E79">
        <w:rPr>
          <w:rFonts w:ascii="Lotus Linotype" w:hAnsi="Lotus Linotype" w:cs="Lotus Linotype"/>
          <w:color w:val="auto"/>
          <w:sz w:val="32"/>
          <w:szCs w:val="32"/>
          <w:rtl/>
        </w:rPr>
        <w:t>.</w:t>
      </w:r>
    </w:p>
    <w:p w14:paraId="1EA6C042"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الجواب عن هذه الشبهة أن يقال: أولا:</w:t>
      </w:r>
      <w:r w:rsidRPr="00047E79">
        <w:rPr>
          <w:rFonts w:ascii="Lotus Linotype" w:hAnsi="Lotus Linotype" w:cs="Lotus Linotype" w:hint="cs"/>
          <w:color w:val="auto"/>
          <w:sz w:val="32"/>
          <w:szCs w:val="32"/>
          <w:rtl/>
        </w:rPr>
        <w:t xml:space="preserve"> إن الحديث المذكور بهذا اللفظ صحيح، وليس فيه دليل على ما ادعوه كما سيأتي بيانه، وإنما أردت هنا الوقوف على زيادتين وردتا في الحديث: </w:t>
      </w:r>
    </w:p>
    <w:p w14:paraId="7E2A57F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الزيادة الأولى:</w:t>
      </w:r>
      <w:r w:rsidRPr="00047E79">
        <w:rPr>
          <w:rFonts w:hint="cs"/>
          <w:b/>
          <w:bCs/>
          <w:sz w:val="32"/>
          <w:szCs w:val="32"/>
          <w:rtl/>
        </w:rPr>
        <w:t xml:space="preserve"> </w:t>
      </w:r>
      <w:r w:rsidRPr="00047E79">
        <w:rPr>
          <w:rFonts w:ascii="Lotus Linotype" w:hAnsi="Lotus Linotype" w:cs="Lotus Linotype"/>
          <w:b/>
          <w:bCs/>
          <w:sz w:val="32"/>
          <w:szCs w:val="32"/>
          <w:rtl/>
        </w:rPr>
        <w:t>قصة الرجل مع عثمان بن عفان، وتوسله به حتى قضى له حاجته</w:t>
      </w:r>
      <w:r w:rsidRPr="00047E79">
        <w:rPr>
          <w:rFonts w:ascii="Lotus Linotype" w:hAnsi="Lotus Linotype" w:cs="Lotus Linotype" w:hint="cs"/>
          <w:b/>
          <w:bCs/>
          <w:sz w:val="32"/>
          <w:szCs w:val="32"/>
          <w:rtl/>
        </w:rPr>
        <w:t>.</w:t>
      </w:r>
    </w:p>
    <w:p w14:paraId="397DEDE8"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فعن عثمان بن حنيف: (</w:t>
      </w:r>
      <w:r w:rsidRPr="00047E79">
        <w:rPr>
          <w:rFonts w:ascii="Lotus Linotype" w:hAnsi="Lotus Linotype" w:cs="Lotus Linotype"/>
          <w:sz w:val="32"/>
          <w:szCs w:val="32"/>
          <w:rtl/>
        </w:rPr>
        <w:t xml:space="preserve">أن رجلاً كان يختلف إلى عثمان بن عفان رضي الله عنه في حاجة له، فكان عثمان لا يلتفت إليه، ولا ينظر في حاجته فلقي عثمان بن حنيف، فشكا ذلك إليه، فقال له عثمان: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ئت الميضأة، فتوضأ، ثم ائت المسجد، فصل</w:t>
      </w:r>
      <w:r w:rsidRPr="00047E79">
        <w:rPr>
          <w:rFonts w:ascii="Lotus Linotype" w:hAnsi="Lotus Linotype" w:cs="Lotus Linotype" w:hint="cs"/>
          <w:sz w:val="32"/>
          <w:szCs w:val="32"/>
          <w:rtl/>
        </w:rPr>
        <w:t>ى</w:t>
      </w:r>
      <w:r w:rsidRPr="00047E79">
        <w:rPr>
          <w:rFonts w:ascii="Lotus Linotype" w:hAnsi="Lotus Linotype" w:cs="Lotus Linotype"/>
          <w:sz w:val="32"/>
          <w:szCs w:val="32"/>
          <w:rtl/>
        </w:rPr>
        <w:t xml:space="preserve"> فيه ركعتين، ثم قل: اللهم إني أسألك وأتوجه إليك بنبينا محمد نبي الرحمة، يا محمد إني أتوجه بك إلى ربك عز وجل،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قضي لي حاجتي، وتذكر حاجتك، ورح إليَّ حتى أروح معك، فانطلق الرجل فصنع ما قال، ثم أتى باب عثمان رضي الله عنه فجاء البواب حتى أخذ بيده، فأدخله عليه، فأجلسه معه على الطنفسة، وقال: حاجتك؟ فذكر حاجته، فقضاها له، ثم قال له: ما ذكرت حاجتك حتى كانت هذه الساعة، وقال: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ما كانت لك من حاجة فأتنا، ثم إن الرجل خرج من عنده، فلقي عثمان بن حنيف، فقال له: جزاك الله خيراً، ما كان ينظر في حاجتي، ولا يلتفت إلي حتى كلمته في، فقال عثمان بن حنيف: والله ما كلمته، ولكن شهدت رسول الله ﷺ وأتاه ضرير، فشكا إليه ذهاب بصره،....) الحديث</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28"/>
      </w:r>
      <w:r w:rsidRPr="00047E79">
        <w:rPr>
          <w:rFonts w:ascii="Lotus Linotype" w:hAnsi="Lotus Linotype" w:cs="Traditional Arabic"/>
          <w:spacing w:val="-2"/>
          <w:sz w:val="32"/>
          <w:szCs w:val="32"/>
          <w:vertAlign w:val="superscript"/>
          <w:rtl/>
          <w:lang w:val="en-GB"/>
        </w:rPr>
        <w:t>)</w:t>
      </w:r>
      <w:r w:rsidRPr="00047E79">
        <w:rPr>
          <w:rFonts w:ascii="Lotus Linotype" w:hAnsi="Lotus Linotype" w:cs="Traditional Arabic"/>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وقد استدل بهذه الزيادة على التوسل المبتدع.</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والجواب على هذا: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1ـ أن هذه الزيادة ضعيفة منكرة.</w:t>
      </w:r>
    </w:p>
    <w:p w14:paraId="2F1CC04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2ـ وعلى فرض الصحة جدلاً، </w:t>
      </w:r>
      <w:r w:rsidRPr="00047E79">
        <w:rPr>
          <w:rFonts w:ascii="Lotus Linotype" w:hAnsi="Lotus Linotype" w:cs="Lotus Linotype" w:hint="cs"/>
          <w:sz w:val="32"/>
          <w:szCs w:val="32"/>
          <w:rtl/>
        </w:rPr>
        <w:t>فإ</w:t>
      </w:r>
      <w:r w:rsidRPr="00047E79">
        <w:rPr>
          <w:rFonts w:ascii="Lotus Linotype" w:hAnsi="Lotus Linotype" w:cs="Lotus Linotype"/>
          <w:sz w:val="32"/>
          <w:szCs w:val="32"/>
          <w:rtl/>
        </w:rPr>
        <w:t xml:space="preserve">ن عثمان بن حنيف لم يُعَلّم ذلك الرجل فيها دعاء الضرير بتمامه، فإنه أسقط منه جملة: (اللهم شفعه في وشفعني فيه)، لأنه يفهم بسليقته العربية أن هذا القول يستلزم أن يكون النبي ﷺ داعياً لذلك الرجل، كما كان داعياً للأعمى، ولما كان هذا منفياً بالنسبة للرجل، لم يذكر هذه الجملة. </w:t>
      </w:r>
    </w:p>
    <w:p w14:paraId="7D08A22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شيخ الإسلام ابن تيمية: "</w:t>
      </w:r>
      <w:r w:rsidRPr="00047E79">
        <w:rPr>
          <w:rStyle w:val="srch1"/>
          <w:rFonts w:ascii="Lotus Linotype" w:hAnsi="Lotus Linotype" w:cs="Lotus Linotype" w:hint="default"/>
          <w:color w:val="auto"/>
          <w:sz w:val="32"/>
          <w:szCs w:val="32"/>
          <w:rtl/>
        </w:rPr>
        <w:t xml:space="preserve">ومعلوم أن الواحد </w:t>
      </w:r>
      <w:r w:rsidRPr="00047E79">
        <w:rPr>
          <w:rFonts w:ascii="Lotus Linotype" w:hAnsi="Lotus Linotype" w:cs="Lotus Linotype"/>
          <w:sz w:val="32"/>
          <w:szCs w:val="32"/>
          <w:rtl/>
        </w:rPr>
        <w:t>بعد موته إذا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اللهم فشفعه في وشفعن</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فيه مع أن النب</w:t>
      </w:r>
      <w:r w:rsidRPr="00047E79">
        <w:rPr>
          <w:rFonts w:ascii="Lotus Linotype" w:hAnsi="Lotus Linotype" w:cs="Lotus Linotype" w:hint="cs"/>
          <w:sz w:val="32"/>
          <w:szCs w:val="32"/>
          <w:rtl/>
        </w:rPr>
        <w:t xml:space="preserve">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 يدع له كان هذا كلاما باطلا، مع أن عثمان بن حنيف لم يأمره أن يسأل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شيئا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أن يقول فشفعه في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ولم يأمره بالدعاء المأثور على وجهه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وإنما أمره ببعضه وليس هناك من النب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شفاعة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ما يظن أنه شفاعة فلو قال بعد موته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فشفعه في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 لكان كلاما لا معنى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ولهذا لم يأمر به عثمان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والدعاء المأثور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 يأمر به، والذي أمر به ليس مأثورا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ومثل هذا لا تثبت به شريعة كسائر ما ينقل عن آحاد الصحابة في جنس العبادات أو الإباحات أو الإيجابات أو التحريمات إذا لم يوافقه غيره من </w:t>
      </w:r>
      <w:r w:rsidRPr="00047E79">
        <w:rPr>
          <w:rStyle w:val="style11"/>
          <w:rFonts w:hint="default"/>
          <w:color w:val="auto"/>
          <w:szCs w:val="32"/>
          <w:rtl/>
        </w:rPr>
        <w:t xml:space="preserve">الصحابة عليه، وكان ما يثبت عن النبي </w:t>
      </w:r>
      <w:r w:rsidRPr="00047E79">
        <w:rPr>
          <w:rStyle w:val="style11"/>
          <w:rFonts w:eastAsia="Arial Unicode MS" w:hint="default"/>
          <w:color w:val="auto"/>
          <w:szCs w:val="32"/>
          <w:rtl/>
        </w:rPr>
        <w:t>ﷺ</w:t>
      </w:r>
      <w:r w:rsidRPr="00047E79">
        <w:rPr>
          <w:rStyle w:val="style11"/>
          <w:rFonts w:hint="default"/>
          <w:color w:val="auto"/>
          <w:szCs w:val="32"/>
          <w:rtl/>
        </w:rPr>
        <w:t xml:space="preserve"> يخالفه لا يوافقه، لم يكن فعله سنة يجب على المسلمين اتباعها، بل غايته أن يكون ذلك مما يسوغ فيه الاجتهاد ومما تنازعت فيه الأمة، فيجب رده إلى الله والرسول </w:t>
      </w:r>
      <w:r w:rsidRPr="00047E79">
        <w:rPr>
          <w:rStyle w:val="style11"/>
          <w:rFonts w:eastAsia="Arial Unicode MS" w:hint="default"/>
          <w:color w:val="auto"/>
          <w:szCs w:val="32"/>
          <w:rtl/>
        </w:rPr>
        <w:t>ﷺ</w:t>
      </w:r>
      <w:r w:rsidRPr="00047E79">
        <w:rPr>
          <w:rStyle w:val="style11"/>
          <w:rFonts w:hint="default"/>
          <w:color w:val="auto"/>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ذكر أمثلة كثيرة مما تفرد به بعض الصحابة، ولم يتبع عليه مثل إدخال ابن عمر الماء في عينيه في الوضوء، ونحو ذلك.</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قال:</w:t>
      </w:r>
      <w:r w:rsidRPr="00047E79">
        <w:rPr>
          <w:rStyle w:val="style11"/>
          <w:rFonts w:hint="default"/>
          <w:color w:val="auto"/>
          <w:szCs w:val="32"/>
          <w:rtl/>
        </w:rPr>
        <w:t xml:space="preserve"> </w:t>
      </w:r>
      <w:r w:rsidRPr="00047E79">
        <w:rPr>
          <w:rFonts w:ascii="Lotus Linotype" w:hAnsi="Lotus Linotype" w:cs="Lotus Linotype"/>
          <w:sz w:val="32"/>
          <w:szCs w:val="32"/>
          <w:rtl/>
        </w:rPr>
        <w:t xml:space="preserve">وإذا كان كذلك فمعلوم أنه إذا ثبت عن عثمان بن حنيف أو غيره أنه جعل من المشروع المستحب أن يتوسل بالنبي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بعد موته من غير أن يكون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داعيا له ولا شافعا فيه فقد علمنا أن عمر وأكابر الصحابة لم يروا هذا مشروعا بعد مماته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كما كان يشرع في حياته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كانوا في ال</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ستسقاء في حياته يتوسلون به فلما مات لم يتوسلوا به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بل قال عمر في دعائه الصحيح المشهور الثابت ب</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تفاق أهل العلم بمحضر من المهاجرين والأنصار في عام الرمادة المشهور لما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شتد بهم الجدب حتى حلف عمر لا يأكل سمنا حتى يخصب الناس</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لما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ستسقى بالعباس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 اللهم إنا كنا إذا أجدبنا نتوسل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 xml:space="preserve">ليك بنبينا فتسقينا وإنا نتوسل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ليك بعم نبينا ف</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سقنا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فيسقون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وهذا دعاء أقره عليه جميع الصحابة ولم ينكره أحد مع شهرته وهو من أظهر الإجماعات الإقرارية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ودعا بمثله معاوية بن أبى سفيان في خلافته لما استسقى بالناس</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فلو كان توسلهم بالنب</w:t>
      </w:r>
      <w:r w:rsidRPr="00047E79">
        <w:rPr>
          <w:rFonts w:ascii="Lotus Linotype" w:hAnsi="Lotus Linotype" w:cs="Lotus Linotype" w:hint="cs"/>
          <w:sz w:val="32"/>
          <w:szCs w:val="32"/>
          <w:rtl/>
        </w:rPr>
        <w:t xml:space="preserve">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بعد مماته كتوسلهم به في حياته لقالوا كيف نتوسل بمثل العباس ويزيد بن الأسود ونحوهما ونعدل عن التوسل بالنبي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الذي هو أفضل الخلائق</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وهو أفضل الوسائل </w:t>
      </w:r>
      <w:r w:rsidRPr="00047E79">
        <w:rPr>
          <w:rStyle w:val="style11"/>
          <w:rFonts w:hint="default"/>
          <w:color w:val="auto"/>
          <w:szCs w:val="32"/>
          <w:rtl/>
        </w:rPr>
        <w:t>وأعظمها عند الله، فلما لم يقل ذلك أحد منهم، وقد علم أنهم في حياته إنما توسلوا بدعائه وشفاعته وبعد مماته توسلوا بدعاء غيره وشفاعة غيره علم أن المشروع عندهم التوسل بدعاء المتوسَّل به لا بذاته"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29"/>
      </w:r>
      <w:r w:rsidRPr="00047E79">
        <w:rPr>
          <w:rFonts w:ascii="Lotus Linotype" w:hAnsi="Lotus Linotype" w:cs="Traditional Arabic"/>
          <w:spacing w:val="-2"/>
          <w:sz w:val="32"/>
          <w:szCs w:val="32"/>
          <w:vertAlign w:val="superscript"/>
          <w:rtl/>
          <w:lang w:val="en-GB"/>
        </w:rPr>
        <w:t>)</w:t>
      </w:r>
      <w:r w:rsidRPr="00047E79">
        <w:rPr>
          <w:rStyle w:val="style11"/>
          <w:rFonts w:hint="default"/>
          <w:color w:val="auto"/>
          <w:szCs w:val="32"/>
          <w:rtl/>
        </w:rPr>
        <w:t>.</w:t>
      </w:r>
    </w:p>
    <w:p w14:paraId="4F41ADE0"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الزيادة ا</w:t>
      </w:r>
      <w:r w:rsidRPr="00047E79">
        <w:rPr>
          <w:rFonts w:ascii="Lotus Linotype" w:hAnsi="Lotus Linotype" w:cs="Lotus Linotype" w:hint="cs"/>
          <w:b/>
          <w:bCs/>
          <w:sz w:val="32"/>
          <w:szCs w:val="32"/>
          <w:rtl/>
        </w:rPr>
        <w:t>لثانية</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في آخر المتن: (</w:t>
      </w:r>
      <w:r w:rsidRPr="00047E79">
        <w:rPr>
          <w:rFonts w:ascii="Lotus Linotype" w:hAnsi="Lotus Linotype" w:cs="Lotus Linotype"/>
          <w:b/>
          <w:bCs/>
          <w:sz w:val="32"/>
          <w:szCs w:val="32"/>
          <w:rtl/>
        </w:rPr>
        <w:t>وإن كانت حاجة فافعل مثل ذلك</w:t>
      </w:r>
      <w:r w:rsidRPr="00047E79">
        <w:rPr>
          <w:rFonts w:ascii="Lotus Linotype" w:hAnsi="Lotus Linotype" w:cs="Lotus Linotype" w:hint="cs"/>
          <w:b/>
          <w:bCs/>
          <w:sz w:val="32"/>
          <w:szCs w:val="32"/>
          <w:rtl/>
        </w:rPr>
        <w:t>).</w:t>
      </w:r>
      <w:r w:rsidRPr="00047E79">
        <w:rPr>
          <w:rFonts w:ascii="Lotus Linotype" w:hAnsi="Lotus Linotype" w:cs="Lotus Linotype" w:hint="cs"/>
          <w:sz w:val="32"/>
          <w:szCs w:val="32"/>
          <w:rtl/>
        </w:rPr>
        <w:t xml:space="preserve"> روى أبو بكر بن أبي خيثمة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3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حديث عثمان بن حنيف وفي آخره: </w:t>
      </w:r>
      <w:r w:rsidRPr="00047E79">
        <w:rPr>
          <w:rFonts w:ascii="Lotus Linotype" w:hAnsi="Lotus Linotype" w:cs="Lotus Linotype"/>
          <w:sz w:val="32"/>
          <w:szCs w:val="32"/>
          <w:rtl/>
        </w:rPr>
        <w:t>(</w:t>
      </w:r>
      <w:r w:rsidRPr="00047E79">
        <w:rPr>
          <w:rStyle w:val="style11"/>
          <w:rFonts w:hint="default"/>
          <w:color w:val="auto"/>
          <w:szCs w:val="32"/>
          <w:rtl/>
        </w:rPr>
        <w:t xml:space="preserve">وإن </w:t>
      </w:r>
      <w:r w:rsidRPr="00047E79">
        <w:rPr>
          <w:rStyle w:val="srch1"/>
          <w:rFonts w:ascii="Lotus Linotype" w:hAnsi="Lotus Linotype" w:cs="Lotus Linotype" w:hint="default"/>
          <w:color w:val="auto"/>
          <w:sz w:val="32"/>
          <w:szCs w:val="32"/>
          <w:rtl/>
        </w:rPr>
        <w:t xml:space="preserve">كانت حاجة فافعل </w:t>
      </w:r>
      <w:r w:rsidRPr="00047E79">
        <w:rPr>
          <w:rStyle w:val="style11"/>
          <w:rFonts w:hint="default"/>
          <w:color w:val="auto"/>
          <w:szCs w:val="32"/>
          <w:rtl/>
        </w:rPr>
        <w:t>مثل ذلك، فرد الله عليه بصره</w:t>
      </w:r>
      <w:r w:rsidRPr="00047E79">
        <w:rPr>
          <w:rFonts w:ascii="Lotus Linotype" w:hAnsi="Lotus Linotype" w:cs="Lotus Linotype"/>
          <w:sz w:val="32"/>
          <w:szCs w:val="32"/>
          <w:rtl/>
        </w:rPr>
        <w:t>).</w:t>
      </w:r>
    </w:p>
    <w:p w14:paraId="25B8400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والجواب </w:t>
      </w:r>
      <w:r w:rsidRPr="00047E79">
        <w:rPr>
          <w:rFonts w:ascii="Lotus Linotype" w:hAnsi="Lotus Linotype" w:cs="Lotus Linotype" w:hint="cs"/>
          <w:b/>
          <w:bCs/>
          <w:sz w:val="32"/>
          <w:szCs w:val="32"/>
          <w:rtl/>
        </w:rPr>
        <w:t>على</w:t>
      </w:r>
      <w:r w:rsidRPr="00047E79">
        <w:rPr>
          <w:rFonts w:ascii="Lotus Linotype" w:hAnsi="Lotus Linotype" w:cs="Lotus Linotype"/>
          <w:b/>
          <w:bCs/>
          <w:sz w:val="32"/>
          <w:szCs w:val="32"/>
          <w:rtl/>
        </w:rPr>
        <w:t xml:space="preserve"> هذه ال</w:t>
      </w:r>
      <w:r w:rsidRPr="00047E79">
        <w:rPr>
          <w:rFonts w:ascii="Lotus Linotype" w:hAnsi="Lotus Linotype" w:cs="Lotus Linotype" w:hint="cs"/>
          <w:b/>
          <w:bCs/>
          <w:sz w:val="32"/>
          <w:szCs w:val="32"/>
          <w:rtl/>
        </w:rPr>
        <w:t>زيادة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1ـ أنها زيادة شاذة لا يصلح الاحتجاج بها.</w:t>
      </w:r>
    </w:p>
    <w:p w14:paraId="287CCAE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يحتمل أن يكون قوله: (وإن كانت حاجة فعل مثل ذلك) مدرجا من كلام عثمان لا من كلام النبي ﷺ، فإنه لم يقل: (وإن كانت لك حاجة فعلت مثل ذلك) بل قال: (وإن كانت حاجة فعل مثل ذلك).</w:t>
      </w:r>
    </w:p>
    <w:p w14:paraId="56808D2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ولو فرض صحتها جدلا لم تكن دليلاً على جواز التوسل بذاته، لاحتمال أن يكون معنى قوله: (فافعل مثل ذلك)، يعني من إتيانه في حال حياته، وطلب الدعاء منه والتوسل به، والتوضؤ والصلاة، والدعاء الذي علمه رسول الله ﷺ أن يدعو به.</w:t>
      </w:r>
    </w:p>
    <w:p w14:paraId="1CB4FD52" w14:textId="77777777" w:rsidR="00F643F2" w:rsidRPr="00047E79" w:rsidRDefault="00F643F2" w:rsidP="00F643F2">
      <w:pPr>
        <w:autoSpaceDE w:val="0"/>
        <w:autoSpaceDN w:val="0"/>
        <w:adjustRightInd w:val="0"/>
        <w:spacing w:line="520" w:lineRule="exact"/>
        <w:ind w:firstLine="454"/>
        <w:jc w:val="lowKashida"/>
        <w:rPr>
          <w:sz w:val="32"/>
          <w:szCs w:val="32"/>
          <w:rtl/>
        </w:rPr>
      </w:pPr>
      <w:r w:rsidRPr="00047E79">
        <w:rPr>
          <w:rFonts w:ascii="Lotus Linotype" w:hAnsi="Lotus Linotype" w:cs="Lotus Linotype"/>
          <w:sz w:val="32"/>
          <w:szCs w:val="32"/>
          <w:rtl/>
        </w:rPr>
        <w:t xml:space="preserve">4ـ </w:t>
      </w:r>
      <w:r w:rsidRPr="00047E79">
        <w:rPr>
          <w:rFonts w:ascii="Lotus Linotype" w:hAnsi="Lotus Linotype" w:cs="Lotus Linotype" w:hint="cs"/>
          <w:sz w:val="32"/>
          <w:szCs w:val="32"/>
          <w:rtl/>
        </w:rPr>
        <w:t xml:space="preserve">وقد يقال أيضاً: </w:t>
      </w:r>
      <w:r w:rsidRPr="00047E79">
        <w:rPr>
          <w:rFonts w:ascii="Lotus Linotype" w:hAnsi="Lotus Linotype" w:cs="Lotus Linotype"/>
          <w:sz w:val="32"/>
          <w:szCs w:val="32"/>
          <w:rtl/>
        </w:rPr>
        <w:t>لو كانت هذه الزيادة ثابتة لم يكن فيها حجة، وإنما غايتها أن يكون عثمان بن حنيف ظن أن الدعاء يدعى ببعضه دون بعض، فإنه لم يأمره بالدعاء المشروع بل ببعضه، وظن أن هذا مشروع بعد موته، ولفظ الحديث يناقض ذلك، فإن في الحديث أن الأعمى سأل النب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ﷺ </w:t>
      </w:r>
      <w:r w:rsidRPr="00047E79">
        <w:rPr>
          <w:rStyle w:val="style11"/>
          <w:rFonts w:hint="default"/>
          <w:color w:val="auto"/>
          <w:szCs w:val="32"/>
          <w:rtl/>
        </w:rPr>
        <w:t>أن يدعو له وأنه علم الأعمى أن يدعو وأمره في الدعاء أن يقول: (اللهم فشفعه في)، وإنما يدعى بهذا الدعاء إذا كان النبي ﷺ داعيا شافعا له بخلاف من لم يكن كذلك فهذا يناسب شفاعته ودعاءه للناس في محياه في الدنيا ويوم القيامة إذا شفع لهم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3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666703EF"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ثانياً</w:t>
      </w:r>
      <w:r w:rsidRPr="00047E79">
        <w:rPr>
          <w:rFonts w:ascii="Lotus Linotype" w:hAnsi="Lotus Linotype" w:cs="Lotus Linotype"/>
          <w:b/>
          <w:bCs/>
          <w:color w:val="auto"/>
          <w:sz w:val="32"/>
          <w:szCs w:val="32"/>
          <w:rtl/>
        </w:rPr>
        <w:t>:</w:t>
      </w:r>
      <w:r w:rsidRPr="00047E79">
        <w:rPr>
          <w:rFonts w:ascii="Lotus Linotype" w:hAnsi="Lotus Linotype" w:cs="Lotus Linotype"/>
          <w:color w:val="auto"/>
          <w:sz w:val="32"/>
          <w:szCs w:val="32"/>
          <w:rtl/>
        </w:rPr>
        <w:t xml:space="preserve"> </w:t>
      </w:r>
      <w:r w:rsidRPr="00047E79">
        <w:rPr>
          <w:rFonts w:ascii="Lotus Linotype" w:hAnsi="Lotus Linotype" w:cs="Lotus Linotype" w:hint="cs"/>
          <w:color w:val="auto"/>
          <w:sz w:val="32"/>
          <w:szCs w:val="32"/>
          <w:rtl/>
        </w:rPr>
        <w:t xml:space="preserve">أن حديث الأعمى يدل على التوسل المشروع وهو طلب الدعاء من الحي الحاضر، ولا يدل على التوسل بالذات، لأن ألفاظ الحديث تدل على أن ذلك مشروع إذا كان الرسول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حياً مسؤولاً سائلاً لله، وبيان ذلك من الأوجه التالية: </w:t>
      </w:r>
    </w:p>
    <w:p w14:paraId="190EDD2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أ ـ إن الأعمى جاء إلى 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طالباً منه الدعاء له، فلو كان يكفي مجرد التوسل بذكر اسم الرسول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hint="cs"/>
          <w:color w:val="auto"/>
          <w:sz w:val="32"/>
          <w:szCs w:val="32"/>
          <w:rtl/>
        </w:rPr>
        <w:t xml:space="preserve"> لجلس في بيته، وقال: اللهم إني أسألك وأتوجه إليك بنبيك محمد أن ترد علي بصري، أو مثل هذا ولم يتعب نفسه بالمجيء والحضور إلى 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w:t>
      </w:r>
    </w:p>
    <w:p w14:paraId="6A4758F7"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2ـ قد ورد في بعض الروايات أنه طلب الدعاء من 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وذلك في قوله: (ادع الله أن يعافيني).</w:t>
      </w:r>
    </w:p>
    <w:p w14:paraId="4E2CEB39"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ثم إن 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color w:val="auto"/>
          <w:sz w:val="32"/>
          <w:szCs w:val="32"/>
          <w:rtl/>
        </w:rPr>
        <w:t xml:space="preserve"> ق</w:t>
      </w:r>
      <w:r w:rsidRPr="00047E79">
        <w:rPr>
          <w:rFonts w:ascii="Lotus Linotype" w:hAnsi="Lotus Linotype" w:cs="Lotus Linotype" w:hint="cs"/>
          <w:color w:val="auto"/>
          <w:sz w:val="32"/>
          <w:szCs w:val="32"/>
          <w:rtl/>
        </w:rPr>
        <w:t>د وعده بالدعاء إن لم يصبر قال: (إن شئت دعوت، وإن شئت صبرت فهو خير لك).</w:t>
      </w:r>
    </w:p>
    <w:p w14:paraId="2C48CE56"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3ـ </w:t>
      </w:r>
      <w:r w:rsidRPr="00047E79">
        <w:rPr>
          <w:rFonts w:ascii="Lotus Linotype" w:hAnsi="Lotus Linotype" w:cs="Lotus Linotype"/>
          <w:color w:val="auto"/>
          <w:sz w:val="32"/>
          <w:szCs w:val="32"/>
          <w:rtl/>
        </w:rPr>
        <w:t>يظهر من لفظ الحديث أن النبي ﷺ دعا لهذا الأعمى، والدعاء نوع من الشفاعة، كما ورد في الحديث الصحيح: (ما من رجل مسلم يموت فيقوم على جنازته أربعون رجلا لا يشركون بالله شيئا إلا شفعهم الله فيه)</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32"/>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فمعنى قوله: (وتشفعه فِيَّ)، أي اقبل شفاعته ﷺ فِيَّ أي دعاءه في أن ترد بصري.</w:t>
      </w:r>
    </w:p>
    <w:p w14:paraId="002090E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4ـ</w:t>
      </w:r>
      <w:r w:rsidRPr="00047E79">
        <w:rPr>
          <w:rFonts w:ascii="Lotus Linotype" w:hAnsi="Lotus Linotype" w:cs="Lotus Linotype"/>
          <w:color w:val="auto"/>
          <w:sz w:val="32"/>
          <w:szCs w:val="32"/>
          <w:rtl/>
        </w:rPr>
        <w:t xml:space="preserve"> وينبني على ما سبق أن معنى الحديث أن هذا الأعمى يطلب من النبي ﷺ أن يدعو الله له؛ لأن هذا الدعاء نوع شفاعة.</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فصار الحديث على المخالف لا له؛ لأن النبي ﷺ أمر الأعمى أن يتوسل إلى الله بدعاء النبي ﷺ لا بذاته، كما فعل عمر مع العباس رضي الله عنهما.</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أما الآن بعد موت النبي ﷺ، فإن مثل هذه الحال لا يمكن أن تكون لتعذر دعاء النبي ﷺ لأحد بعد الموت.</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وبهذا يثبت الفرق بين من ثبت أن النبي ﷺ دعا له، وبين من لم يدع له، وكلاهما ليسا من باب واحد</w:t>
      </w:r>
      <w:r w:rsidRPr="00047E79">
        <w:rPr>
          <w:rFonts w:ascii="Lotus Linotype" w:hAnsi="Lotus Linotype" w:cs="Lotus Linotype" w:hint="cs"/>
          <w:color w:val="auto"/>
          <w:sz w:val="32"/>
          <w:szCs w:val="32"/>
          <w:rtl/>
        </w:rPr>
        <w:t xml:space="preserve">، واستعمال القياس في هذا الباب مرفوض هنا، إذ من شرط القياس المماثلة، ولا وجود لها هنا، إذ الفرق ثابت بين من دعا له </w:t>
      </w:r>
      <w:r w:rsidRPr="00047E79">
        <w:rPr>
          <w:rFonts w:ascii="Lotus Linotype" w:hAnsi="Lotus Linotype" w:cs="Lotus Linotype"/>
          <w:color w:val="auto"/>
          <w:sz w:val="32"/>
          <w:szCs w:val="32"/>
          <w:rtl/>
        </w:rPr>
        <w:t xml:space="preserve">النبي </w:t>
      </w:r>
      <w:r w:rsidRPr="00047E79">
        <w:rPr>
          <w:rFonts w:ascii="Lotus Linotype" w:eastAsia="Arial Unicode MS" w:hAnsi="Lotus Linotype" w:cs="Lotus Linotype"/>
          <w:color w:val="auto"/>
          <w:sz w:val="32"/>
          <w:szCs w:val="32"/>
          <w:rtl/>
        </w:rPr>
        <w:t>ﷺ</w:t>
      </w:r>
      <w:r w:rsidRPr="00047E79">
        <w:rPr>
          <w:rFonts w:ascii="Lotus Linotype" w:hAnsi="Lotus Linotype" w:cs="Lotus Linotype" w:hint="cs"/>
          <w:color w:val="auto"/>
          <w:sz w:val="32"/>
          <w:szCs w:val="32"/>
          <w:rtl/>
        </w:rPr>
        <w:t xml:space="preserve"> وبين من لم يدع له فلا يجوز أن يجعل أحدهما كالآخر</w:t>
      </w:r>
      <w:r w:rsidRPr="00047E79">
        <w:rPr>
          <w:rFonts w:ascii="Lotus Linotype" w:hAnsi="Lotus Linotype" w:cs="Lotus Linotype"/>
          <w:color w:val="auto"/>
          <w:sz w:val="32"/>
          <w:szCs w:val="32"/>
          <w:rtl/>
        </w:rPr>
        <w:t>.</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فيتضح من هذا أنه لا يمكن لأحد أن يطلب من النبي ﷺ أن يدعو له بعد موته ﷺ.</w:t>
      </w:r>
    </w:p>
    <w:p w14:paraId="7C64020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5ـ كما أن فعل الصحابة دل على التقرير السابق، فلو كان كل أعمى يتوسل به و إن لم يدع له الرسول ﷺ بمنزلة ذلك الأعمى لكان عميان الصحابة أو بعضهم يفعلون مثل ما فعل الأعمى، و لو أن كل أعمى دعا بدعاء ذلك الأعمى، و فعل كما فعل من الوضوء و الصلاة بعد موت النبي ﷺ و إلى زماننا هذا لم يوجد على وجه الأرض أعمى</w:t>
      </w:r>
      <w:r w:rsidRPr="00047E79">
        <w:rPr>
          <w:rStyle w:val="style11"/>
          <w:rFonts w:hint="default"/>
          <w:color w:val="auto"/>
          <w:szCs w:val="32"/>
          <w:rtl/>
        </w:rPr>
        <w:t xml:space="preserve"> فعدولهم عن هذا إلى هذا مع أنهم السابقون الأولون المهاجرون والأنصار والذين اتبعوهم بإحسان فإنهم أعلم منا بالله ورسوله </w:t>
      </w:r>
      <w:r w:rsidRPr="00047E79">
        <w:rPr>
          <w:rStyle w:val="style11"/>
          <w:rFonts w:eastAsia="Arial Unicode MS" w:hint="default"/>
          <w:color w:val="auto"/>
          <w:szCs w:val="32"/>
          <w:rtl/>
        </w:rPr>
        <w:t>ﷺ</w:t>
      </w:r>
      <w:r w:rsidRPr="00047E79">
        <w:rPr>
          <w:rStyle w:val="style11"/>
          <w:rFonts w:hint="default"/>
          <w:color w:val="auto"/>
          <w:szCs w:val="32"/>
          <w:rtl/>
        </w:rPr>
        <w:t xml:space="preserve"> وبحقوق الله ورسوله </w:t>
      </w:r>
      <w:r w:rsidRPr="00047E79">
        <w:rPr>
          <w:rStyle w:val="style11"/>
          <w:rFonts w:eastAsia="Arial Unicode MS" w:hint="default"/>
          <w:color w:val="auto"/>
          <w:szCs w:val="32"/>
          <w:rtl/>
        </w:rPr>
        <w:t>ﷺ</w:t>
      </w:r>
      <w:r w:rsidRPr="00047E79">
        <w:rPr>
          <w:rStyle w:val="style11"/>
          <w:rFonts w:hint="default"/>
          <w:color w:val="auto"/>
          <w:szCs w:val="32"/>
          <w:rtl/>
        </w:rPr>
        <w:t>، وما يشرع من الدعاء وينفع، وما لم يشرع ولا ينفع، وما يكون أنفع من غيره، وهم في وقت ضرورة ومخمصة وجدب يطلبون تفريج الكربات وتيسير العسير وإنزال الغيث بكل طريق ممكن دليل على أن المشروع ما سلكوه دون ما تركوه</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33"/>
      </w:r>
      <w:r w:rsidRPr="00047E79">
        <w:rPr>
          <w:rFonts w:ascii="Lotus Linotype" w:hAnsi="Lotus Linotype" w:cs="Traditional Arabic"/>
          <w:sz w:val="32"/>
          <w:szCs w:val="32"/>
          <w:vertAlign w:val="superscript"/>
          <w:rtl/>
        </w:rPr>
        <w:t>)</w:t>
      </w:r>
      <w:r w:rsidRPr="00047E79">
        <w:rPr>
          <w:rStyle w:val="style11"/>
          <w:rFonts w:hint="default"/>
          <w:color w:val="auto"/>
          <w:szCs w:val="32"/>
          <w:rtl/>
        </w:rPr>
        <w:t>.</w:t>
      </w:r>
    </w:p>
    <w:p w14:paraId="23AF8A8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الخامسة: </w:t>
      </w:r>
      <w:r w:rsidRPr="00047E79">
        <w:rPr>
          <w:rFonts w:ascii="Lotus Linotype" w:hAnsi="Lotus Linotype" w:cs="Lotus Linotype"/>
          <w:sz w:val="32"/>
          <w:szCs w:val="32"/>
          <w:rtl/>
        </w:rPr>
        <w:t>استدل بعضهم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3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على جواز التوسل بذات النبي ﷺ بما ورد عن عمر بن الخطاب، </w:t>
      </w:r>
      <w:r w:rsidRPr="00047E79">
        <w:rPr>
          <w:rStyle w:val="style11"/>
          <w:rFonts w:hint="default"/>
          <w:color w:val="auto"/>
          <w:szCs w:val="32"/>
          <w:rtl/>
        </w:rPr>
        <w:t xml:space="preserve">قال: قال رسول الله ﷺ: (لما </w:t>
      </w:r>
      <w:r w:rsidRPr="00047E79">
        <w:rPr>
          <w:rStyle w:val="srch1"/>
          <w:rFonts w:ascii="Lotus Linotype" w:hAnsi="Lotus Linotype" w:cs="Lotus Linotype" w:hint="default"/>
          <w:color w:val="auto"/>
          <w:sz w:val="32"/>
          <w:szCs w:val="32"/>
          <w:rtl/>
        </w:rPr>
        <w:t xml:space="preserve">اقترف آدم الخطيئة </w:t>
      </w:r>
      <w:r w:rsidRPr="00047E79">
        <w:rPr>
          <w:rStyle w:val="style11"/>
          <w:rFonts w:hint="default"/>
          <w:color w:val="auto"/>
          <w:szCs w:val="32"/>
          <w:rtl/>
        </w:rPr>
        <w:t>قال: يا رب أسألك بحق محمد لما غفرت لي، فقال الله: يا آدم وكيف عرفت محمدا ولم أخلقه؟ قال: يا رب لأنك لما خلقتني بيدك ونفخت في من روحك رفعت رأسي فرأيت على قوائم العرش مكتوبا لا إله إلا الله محمد رسول الله فعلمت أنك لم تضف إلى اسمك إلا أحب الخلق إليك، فقال الله: صدقت يا آدم إنه لأحب الخلق إلي ادعني بحقه فقد غفرت لك، ولولا محمد ما خلقتك)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35"/>
      </w:r>
      <w:r w:rsidRPr="00047E79">
        <w:rPr>
          <w:rFonts w:ascii="AGA Arabesque" w:hAnsi="AGA Arabesque" w:cs="Traditional Arabic"/>
          <w:spacing w:val="-2"/>
          <w:sz w:val="32"/>
          <w:szCs w:val="32"/>
          <w:vertAlign w:val="superscript"/>
          <w:rtl/>
          <w:lang w:val="en-GB"/>
        </w:rPr>
        <w:t>)</w:t>
      </w:r>
      <w:r w:rsidRPr="00047E79">
        <w:rPr>
          <w:rStyle w:val="style11"/>
          <w:rFonts w:hint="default"/>
          <w:color w:val="auto"/>
          <w:szCs w:val="32"/>
          <w:rtl/>
        </w:rPr>
        <w:t>.</w:t>
      </w:r>
      <w:r w:rsidRPr="00047E79">
        <w:rPr>
          <w:rFonts w:ascii="Lotus Linotype" w:hAnsi="Lotus Linotype" w:cs="Lotus Linotype"/>
          <w:sz w:val="32"/>
          <w:szCs w:val="32"/>
          <w:rtl/>
        </w:rPr>
        <w:t xml:space="preserve"> </w:t>
      </w:r>
    </w:p>
    <w:p w14:paraId="20627B8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أن يقال: </w:t>
      </w:r>
      <w:r w:rsidRPr="00047E79">
        <w:rPr>
          <w:rFonts w:ascii="Lotus Linotype" w:hAnsi="Lotus Linotype" w:cs="Lotus Linotype" w:hint="cs"/>
          <w:sz w:val="32"/>
          <w:szCs w:val="32"/>
          <w:rtl/>
        </w:rPr>
        <w:t>1ـ أن الحديث باطل حكم المحققون بوضعه.</w:t>
      </w:r>
    </w:p>
    <w:p w14:paraId="7D29574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مما يدل على كذب هذه الرواية ووضعها أنها تخالف العلة التي من أجلها خلق بنو آدم ألا وهي العبادة وإخلاص الدين لله تعالى، قال سبحانه: </w:t>
      </w:r>
      <w:r w:rsidRPr="00047E79">
        <w:rPr>
          <w:rFonts w:ascii="QCF_BSML" w:hAnsi="QCF_BSML" w:cs="QCF_BSML"/>
          <w:sz w:val="32"/>
          <w:szCs w:val="32"/>
          <w:rtl/>
        </w:rPr>
        <w:t xml:space="preserve">ﮋ </w:t>
      </w:r>
      <w:r w:rsidRPr="00047E79">
        <w:rPr>
          <w:rFonts w:ascii="QCF_P523" w:hAnsi="QCF_P523" w:cs="QCF_P523"/>
          <w:sz w:val="32"/>
          <w:szCs w:val="32"/>
          <w:rtl/>
        </w:rPr>
        <w:t xml:space="preserve">ﭳ ﭴ ﭵ ﭶ ﭷ ﭸ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[الذاريات: 56]. </w:t>
      </w:r>
    </w:p>
    <w:p w14:paraId="3607622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أن التوبة تكون بالاعتراف بالذنب والإقرار له والاستغفار، وإذا حصلت المغفرة بالتوبة حصل المقصود بها، لا بغيرها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3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44DD7D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الشبهة السادسة: </w:t>
      </w:r>
    </w:p>
    <w:p w14:paraId="495D891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استدل من قال بجواز التوسل بالذات</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3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بما رواه أبو سعيد الخدري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أنه قال: قال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 من خرج من بيته إلى الصلاة فقال: اللهم إني أسألك بحق السائلين عليك، وأسألك بحق ممشاي هذا، فإني لم أخرج أشرا ولا بطرا ولا رياء ولا سمعة وخرجت اتقاء سخطك وابتغاء مرضاتك، فأسألك أن تعيذني من النار وأن تغفر لي ذنوبي إنه لا يغفر الذنوب إلا أنت، أقبل الله عليه بوجهه واستغفر له سبعون ألف ملك)</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3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4608C6C"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والجواب عن هذه الشبهة من وجهين:</w:t>
      </w:r>
      <w:r w:rsidRPr="00047E79">
        <w:rPr>
          <w:rFonts w:ascii="Lotus Linotype" w:hAnsi="Lotus Linotype" w:cs="Lotus Linotype" w:hint="cs"/>
          <w:color w:val="auto"/>
          <w:sz w:val="32"/>
          <w:szCs w:val="32"/>
          <w:rtl/>
        </w:rPr>
        <w:t xml:space="preserve"> 1ـ أن الحديث ضعيف لا تقوم به حجة.</w:t>
      </w:r>
    </w:p>
    <w:p w14:paraId="26F7E201"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2ـ وعلى فرض صحته، فإن معناه: </w:t>
      </w:r>
      <w:r w:rsidRPr="00047E79">
        <w:rPr>
          <w:rFonts w:ascii="Lotus Linotype" w:hAnsi="Lotus Linotype" w:cs="Lotus Linotype"/>
          <w:color w:val="auto"/>
          <w:sz w:val="32"/>
          <w:szCs w:val="32"/>
          <w:rtl/>
        </w:rPr>
        <w:t xml:space="preserve">للسائلين حق أوجبه الله على نفسه في قوله: </w:t>
      </w:r>
      <w:r w:rsidRPr="00047E79">
        <w:rPr>
          <w:rFonts w:ascii="QCF_BSML" w:hAnsi="QCF_BSML" w:cs="QCF_BSML"/>
          <w:color w:val="auto"/>
          <w:sz w:val="32"/>
          <w:szCs w:val="32"/>
          <w:rtl/>
        </w:rPr>
        <w:t xml:space="preserve">ﮋ </w:t>
      </w:r>
      <w:r w:rsidRPr="00047E79">
        <w:rPr>
          <w:rFonts w:ascii="QCF_P028" w:hAnsi="QCF_P028" w:cs="QCF_P028"/>
          <w:color w:val="auto"/>
          <w:sz w:val="32"/>
          <w:szCs w:val="32"/>
          <w:rtl/>
        </w:rPr>
        <w:t>ﯩ ﯪ ﯫ ﯬ ﯭ ﯮﯯ ﯰ ﯱ ﯲ ﯳ ﯴﯵ ﯶ ﯷ ﯸ ﯹ ﯺ ﯻ</w:t>
      </w:r>
      <w:r w:rsidRPr="00047E79">
        <w:rPr>
          <w:rFonts w:ascii="QCF_BSML" w:hAnsi="QCF_BSML" w:cs="QCF_BSML"/>
          <w:color w:val="auto"/>
          <w:sz w:val="32"/>
          <w:szCs w:val="32"/>
          <w:rtl/>
        </w:rPr>
        <w:t>ﮊ</w:t>
      </w:r>
      <w:r w:rsidRPr="00047E79">
        <w:rPr>
          <w:rFonts w:ascii="Arial" w:hAnsi="Arial" w:cs="Arial"/>
          <w:color w:val="auto"/>
          <w:sz w:val="32"/>
          <w:szCs w:val="32"/>
        </w:rPr>
        <w:t xml:space="preserve"> </w:t>
      </w:r>
      <w:r w:rsidRPr="00047E79">
        <w:rPr>
          <w:rFonts w:ascii="Lotus Linotype" w:hAnsi="Lotus Linotype" w:cs="Lotus Linotype" w:hint="cs"/>
          <w:color w:val="auto"/>
          <w:sz w:val="32"/>
          <w:szCs w:val="32"/>
          <w:rtl/>
        </w:rPr>
        <w:t xml:space="preserve">[البقرة: 186]، </w:t>
      </w:r>
      <w:r w:rsidRPr="00047E79">
        <w:rPr>
          <w:rFonts w:ascii="Lotus Linotype" w:hAnsi="Lotus Linotype" w:cs="Lotus Linotype"/>
          <w:color w:val="auto"/>
          <w:sz w:val="32"/>
          <w:szCs w:val="32"/>
          <w:rtl/>
        </w:rPr>
        <w:t>وكذلك فإن الله يقول إذا نزل إلى السماء الدنيا ـ كما في الحديث الصحيح ـ: (من يدعوني فأستجيب له، من يسألني فأعطيه)</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39"/>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 فهذا حق السائلين وهو من فعل الله عز وجل والتوسل إلى الله بفعله لا بأس به</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40"/>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0EA600E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السابعة: </w:t>
      </w:r>
      <w:r w:rsidRPr="00047E79">
        <w:rPr>
          <w:rFonts w:ascii="Lotus Linotype" w:hAnsi="Lotus Linotype" w:cs="Lotus Linotype" w:hint="cs"/>
          <w:sz w:val="32"/>
          <w:szCs w:val="32"/>
          <w:rtl/>
        </w:rPr>
        <w:t>استدل من قال</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41"/>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 xml:space="preserve"> بجواز التوسل بالذات بقصة العتبي، </w:t>
      </w:r>
      <w:r w:rsidRPr="00047E79">
        <w:rPr>
          <w:rFonts w:ascii="Lotus Linotype" w:hAnsi="Lotus Linotype" w:cs="Lotus Linotype"/>
          <w:sz w:val="32"/>
          <w:szCs w:val="32"/>
          <w:rtl/>
        </w:rPr>
        <w:t>التي جاءت في بعض كتب التفسير</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4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وهي حكاية مشهورة، قال العتبي: ( كنت جالساً عند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فجاء أعرابي فقال: السلام عليك يا رسول الله، سمعتُ الله يقول: </w:t>
      </w:r>
      <w:r w:rsidRPr="00047E79">
        <w:rPr>
          <w:rFonts w:ascii="Lotus Linotype" w:hAnsi="Lotus Linotype" w:cs="Lotus Linotype"/>
          <w:sz w:val="32"/>
          <w:szCs w:val="32"/>
        </w:rPr>
        <w:sym w:font="AGA Arabesque" w:char="F05D"/>
      </w:r>
      <w:r w:rsidRPr="00047E79">
        <w:rPr>
          <w:rFonts w:ascii="Lotus Linotype" w:hAnsi="Lotus Linotype" w:cs="Lotus Linotype"/>
          <w:sz w:val="32"/>
          <w:szCs w:val="32"/>
          <w:rtl/>
        </w:rPr>
        <w:t>وَلَوْ أَنَّهُمْ إِذْ ظَلَموا</w:t>
      </w:r>
      <w:r w:rsidRPr="00047E79">
        <w:rPr>
          <w:rFonts w:ascii="Lotus Linotype" w:hAnsi="Lotus Linotype" w:cs="Lotus Linotype"/>
          <w:sz w:val="32"/>
          <w:szCs w:val="32"/>
        </w:rPr>
        <w:sym w:font="AGA Arabesque" w:char="F05B"/>
      </w:r>
      <w:r w:rsidRPr="00047E79">
        <w:rPr>
          <w:rFonts w:ascii="Lotus Linotype" w:hAnsi="Lotus Linotype" w:cs="Lotus Linotype"/>
          <w:sz w:val="32"/>
          <w:szCs w:val="32"/>
          <w:rtl/>
        </w:rPr>
        <w:t xml:space="preserve"> الآية</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4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وقد جئتك مستغفرا لذنب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مستشفعا بك إلى ربي، ثم أنشد يقول:</w:t>
      </w:r>
    </w:p>
    <w:p w14:paraId="117C7A4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يا خ</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ير من دف</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نت بالق</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اع أع</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ظمه</w:t>
      </w:r>
      <w:r w:rsidRPr="00047E79">
        <w:rPr>
          <w:rFonts w:ascii="Lotus Linotype" w:hAnsi="Lotus Linotype" w:cs="Lotus Linotype"/>
          <w:sz w:val="32"/>
          <w:szCs w:val="32"/>
          <w:rtl/>
        </w:rPr>
        <w:tab/>
      </w:r>
      <w:r w:rsidRPr="00047E79">
        <w:rPr>
          <w:rFonts w:ascii="Lotus Linotype" w:hAnsi="Lotus Linotype" w:cs="Lotus Linotype" w:hint="cs"/>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t xml:space="preserve"> </w:t>
      </w:r>
      <w:r w:rsidRPr="00047E79">
        <w:rPr>
          <w:rFonts w:ascii="Lotus Linotype" w:hAnsi="Lotus Linotype" w:cs="Lotus Linotype"/>
          <w:sz w:val="32"/>
          <w:szCs w:val="32"/>
          <w:rtl/>
        </w:rPr>
        <w:t>فطاب من طيبهن الق</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اع والأكم</w:t>
      </w:r>
    </w:p>
    <w:p w14:paraId="6F6BB4A8" w14:textId="77777777" w:rsidR="00F643F2" w:rsidRPr="00047E79" w:rsidRDefault="00F643F2" w:rsidP="00F643F2">
      <w:pPr>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t>نفسي الفداء لقبر أنت س</w:t>
      </w:r>
      <w:r w:rsidRPr="00047E79">
        <w:rPr>
          <w:rFonts w:ascii="Lotus Linotype" w:hAnsi="Lotus Linotype" w:cs="Lotus Linotype" w:hint="cs"/>
          <w:sz w:val="32"/>
          <w:szCs w:val="32"/>
          <w:rtl/>
        </w:rPr>
        <w:t>ـــــ</w:t>
      </w:r>
      <w:r w:rsidRPr="00047E79">
        <w:rPr>
          <w:rFonts w:ascii="Lotus Linotype" w:hAnsi="Lotus Linotype" w:cs="Lotus Linotype"/>
          <w:sz w:val="32"/>
          <w:szCs w:val="32"/>
          <w:rtl/>
        </w:rPr>
        <w:t>اكنـه</w:t>
      </w:r>
      <w:r w:rsidRPr="00047E79">
        <w:rPr>
          <w:rFonts w:ascii="Lotus Linotype" w:hAnsi="Lotus Linotype" w:cs="Lotus Linotype" w:hint="cs"/>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sz w:val="32"/>
          <w:szCs w:val="32"/>
          <w:rtl/>
        </w:rPr>
        <w:t>فيه العفاف وفيه الجود والكــرم</w:t>
      </w:r>
    </w:p>
    <w:p w14:paraId="11FE7A1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أنت الرسول الذي ترجى شفاعته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ab/>
      </w:r>
      <w:r w:rsidRPr="00047E79">
        <w:rPr>
          <w:rFonts w:ascii="Lotus Linotype" w:hAnsi="Lotus Linotype" w:cs="Lotus Linotype" w:hint="cs"/>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sz w:val="32"/>
          <w:szCs w:val="32"/>
          <w:rtl/>
        </w:rPr>
        <w:t>عند الصراط إذا ما زلت القــدم</w:t>
      </w:r>
    </w:p>
    <w:p w14:paraId="6A9E449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لولاك ما خلقت شمس ولا قمـر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ab/>
      </w:r>
      <w:r w:rsidRPr="00047E79">
        <w:rPr>
          <w:rFonts w:ascii="Lotus Linotype" w:hAnsi="Lotus Linotype" w:cs="Lotus Linotype" w:hint="cs"/>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sz w:val="32"/>
          <w:szCs w:val="32"/>
          <w:rtl/>
        </w:rPr>
        <w:t>ولا نجوم ولا لوح ولا ق</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لـــ</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م</w:t>
      </w:r>
    </w:p>
    <w:p w14:paraId="54B9D08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صلى ع</w:t>
      </w:r>
      <w:r w:rsidRPr="00047E79">
        <w:rPr>
          <w:rFonts w:ascii="Lotus Linotype" w:hAnsi="Lotus Linotype" w:cs="Lotus Linotype" w:hint="cs"/>
          <w:sz w:val="32"/>
          <w:szCs w:val="32"/>
          <w:rtl/>
        </w:rPr>
        <w:t>ــ</w:t>
      </w:r>
      <w:r w:rsidRPr="00047E79">
        <w:rPr>
          <w:rFonts w:ascii="Lotus Linotype" w:hAnsi="Lotus Linotype" w:cs="Lotus Linotype"/>
          <w:sz w:val="32"/>
          <w:szCs w:val="32"/>
          <w:rtl/>
        </w:rPr>
        <w:t>ل</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يك إله ال</w:t>
      </w:r>
      <w:r w:rsidRPr="00047E79">
        <w:rPr>
          <w:rFonts w:ascii="Lotus Linotype" w:hAnsi="Lotus Linotype" w:cs="Lotus Linotype" w:hint="cs"/>
          <w:sz w:val="32"/>
          <w:szCs w:val="32"/>
          <w:rtl/>
        </w:rPr>
        <w:t>ــ</w:t>
      </w:r>
      <w:r w:rsidRPr="00047E79">
        <w:rPr>
          <w:rFonts w:ascii="Lotus Linotype" w:hAnsi="Lotus Linotype" w:cs="Lotus Linotype"/>
          <w:sz w:val="32"/>
          <w:szCs w:val="32"/>
          <w:rtl/>
        </w:rPr>
        <w:t xml:space="preserve">دهر أجمعــه </w:t>
      </w:r>
      <w:r w:rsidRPr="00047E79">
        <w:rPr>
          <w:rFonts w:ascii="Lotus Linotype" w:hAnsi="Lotus Linotype" w:cs="Lotus Linotype"/>
          <w:sz w:val="32"/>
          <w:szCs w:val="32"/>
          <w:rtl/>
        </w:rPr>
        <w:tab/>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فأنت أكرم من دانت له الأمـ</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ـم</w:t>
      </w:r>
    </w:p>
    <w:p w14:paraId="7780F6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ثم انصرف الأعرابي، فغلبتني عيني فرأيت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النوم، فقال: يا عتبي الحق الأعرابي فبشره أن الله قد غفر له )</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4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98CB0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w:t>
      </w:r>
      <w:r w:rsidRPr="00047E79">
        <w:rPr>
          <w:rFonts w:ascii="Lotus Linotype" w:hAnsi="Lotus Linotype" w:cs="Lotus Linotype"/>
          <w:sz w:val="32"/>
          <w:szCs w:val="32"/>
          <w:rtl/>
        </w:rPr>
        <w:t>1ـ إنها رواية باطلة لا صحة لها، فإن الرواة عن صاحبها مجهولون.</w:t>
      </w:r>
    </w:p>
    <w:p w14:paraId="154B663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لا يثبت بها حكم شرعي، لأن صاحبها مجهول.</w:t>
      </w:r>
    </w:p>
    <w:p w14:paraId="089C8D3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ويؤكد هذا أن مثل هذا الأمر لو كان مشروعا مندوبا لكان الصحابة والتابعون أعلمَ به وأعملَ به من غيرهم</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4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78E1626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الشبهة الثامنة:</w:t>
      </w:r>
      <w:r w:rsidRPr="00047E79">
        <w:rPr>
          <w:rFonts w:ascii="Lotus Linotype" w:hAnsi="Lotus Linotype" w:cs="Lotus Linotype" w:hint="cs"/>
          <w:sz w:val="32"/>
          <w:szCs w:val="32"/>
          <w:rtl/>
        </w:rPr>
        <w:t xml:space="preserve"> كما استدل بعض من أجاز التوسل بالذات بما أخرجه البخاري في صحيحه، عن عبد الله بن دينار: قال: سمعت ابن عمر يتمثل بشعر أبي طالب:</w:t>
      </w:r>
    </w:p>
    <w:p w14:paraId="7988B57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وأبيض يستسقى الغمام بوجهه</w:t>
      </w:r>
      <w:r w:rsidRPr="00047E79">
        <w:rPr>
          <w:rFonts w:ascii="Lotus Linotype" w:hAnsi="Lotus Linotype" w:cs="Lotus Linotype" w:hint="cs"/>
          <w:sz w:val="32"/>
          <w:szCs w:val="32"/>
          <w:rtl/>
        </w:rPr>
        <w:tab/>
        <w:t>ثِمال اليتامى عصمة للأرامل</w:t>
      </w:r>
    </w:p>
    <w:p w14:paraId="0CA6DBA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وفي رواية عن ابن عمر قال: ربما ذكرت قول الشاعر، وأنا أنظر إلى وجه النبي</w:t>
      </w:r>
      <w:r w:rsidRPr="00047E79">
        <w:rPr>
          <w:rFonts w:ascii="Lotus Linotype" w:hAnsi="Lotus Linotyp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يستقي فما ينزل حتى يجيش كل ميزاب: </w:t>
      </w:r>
    </w:p>
    <w:p w14:paraId="7845FA9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وأبيض يستسقى الغمام بوجهه</w:t>
      </w:r>
      <w:r w:rsidRPr="00047E79">
        <w:rPr>
          <w:rFonts w:ascii="Lotus Linotype" w:hAnsi="Lotus Linotype" w:cs="Lotus Linotype" w:hint="cs"/>
          <w:sz w:val="32"/>
          <w:szCs w:val="32"/>
          <w:rtl/>
        </w:rPr>
        <w:tab/>
        <w:t>ثِمال اليتامى عصمة للأرامل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46"/>
      </w:r>
      <w:r w:rsidRPr="00047E79">
        <w:rPr>
          <w:rFonts w:ascii="AGA Arabesque" w:hAnsi="AGA Arabesque" w:cs="Traditional Arabic"/>
          <w:spacing w:val="-2"/>
          <w:sz w:val="32"/>
          <w:szCs w:val="32"/>
          <w:vertAlign w:val="superscript"/>
          <w:rtl/>
          <w:lang w:val="en-GB"/>
        </w:rPr>
        <w:t>)</w:t>
      </w:r>
    </w:p>
    <w:p w14:paraId="2FAAAFD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w:t>
      </w:r>
      <w:r w:rsidRPr="00047E79">
        <w:rPr>
          <w:rFonts w:ascii="Lotus Linotype" w:hAnsi="Lotus Linotype" w:cs="Lotus Linotype" w:hint="cs"/>
          <w:sz w:val="32"/>
          <w:szCs w:val="32"/>
          <w:rtl/>
        </w:rPr>
        <w:t xml:space="preserve"> ليس في الخبر ما يدل على المدعى، ولا في الشعر ما يدل على أنهم كانوا يستسقون بوجه عبد المطلب وذاته، وإنما كان يخرج هو بنفسه فيستسقي لهم، ويدعو الله لهم، وهو ما وقع من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كما الرواية الأخرى، وقد ورد فيها: (ربما ذكرت قول الشاعر، وأنا أنظر إلى وجه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يستقي)، فدلت هذه العبارة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كان يستقي، وهذا مقتضاه الدعاء.</w:t>
      </w:r>
    </w:p>
    <w:p w14:paraId="4229C92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ومن جهة أخرى فالشعر ليس فيه توسل بالجاه، وإنما ذُكر الوجه وهو كناية على الاستقبال بالدعاء، ولا التوسل بالجاه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4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817313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الشبهة التاسعة:</w:t>
      </w:r>
      <w:r w:rsidRPr="00047E79">
        <w:rPr>
          <w:rFonts w:ascii="Lotus Linotype" w:hAnsi="Lotus Linotype" w:cs="Lotus Linotype" w:hint="cs"/>
          <w:sz w:val="32"/>
          <w:szCs w:val="32"/>
          <w:rtl/>
        </w:rPr>
        <w:t xml:space="preserve"> احتج بعضهم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4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على جواز التوسل بجاه </w:t>
      </w:r>
      <w:r w:rsidRPr="00047E79">
        <w:rPr>
          <w:rFonts w:ascii="Lotus Linotype" w:hAnsi="Lotus Linotype" w:cs="Lotus Linotype"/>
          <w:sz w:val="32"/>
          <w:szCs w:val="32"/>
          <w:rtl/>
        </w:rPr>
        <w:t xml:space="preserve">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بما روي عنه مرفوعاً: (إذا كانت لكم إلى الله حاجة فسلوه بجاهي فإن جاهي عند الله عظيم)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4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CC7E679" w14:textId="77777777" w:rsidR="00F643F2" w:rsidRPr="00047E79" w:rsidRDefault="00F643F2" w:rsidP="00F643F2">
      <w:pPr>
        <w:keepNext/>
        <w:keepLines/>
        <w:widowControl w:val="0"/>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والجواب عن هذه الشبهة: </w:t>
      </w:r>
      <w:r w:rsidRPr="00047E79">
        <w:rPr>
          <w:rFonts w:ascii="Lotus Linotype" w:hAnsi="Lotus Linotype" w:cs="Lotus Linotype" w:hint="cs"/>
          <w:sz w:val="32"/>
          <w:szCs w:val="32"/>
          <w:rtl/>
        </w:rPr>
        <w:t>إن هذا الحديث موضوع كذب لا أصل له في شيء من كتب الحديث.</w:t>
      </w:r>
    </w:p>
    <w:p w14:paraId="6BE15B1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الشبهة العاشرة:</w:t>
      </w:r>
      <w:r w:rsidRPr="00047E79">
        <w:rPr>
          <w:rFonts w:ascii="Lotus Linotype" w:hAnsi="Lotus Linotype" w:cs="Lotus Linotype" w:hint="cs"/>
          <w:sz w:val="32"/>
          <w:szCs w:val="32"/>
          <w:rtl/>
        </w:rPr>
        <w:t xml:space="preserve"> احتج بعضهم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على جواز </w:t>
      </w:r>
      <w:r w:rsidRPr="00047E79">
        <w:rPr>
          <w:rFonts w:ascii="Lotus Linotype" w:hAnsi="Lotus Linotype" w:cs="Lotus Linotype"/>
          <w:sz w:val="32"/>
          <w:szCs w:val="32"/>
          <w:rtl/>
        </w:rPr>
        <w:t xml:space="preserve">التوسل بالذوات بما روي عن أوس بن عبد الله قال: (قحط أهل المدينة قحطا شديدا </w:t>
      </w:r>
      <w:r w:rsidRPr="00047E79">
        <w:rPr>
          <w:rStyle w:val="srch1"/>
          <w:rFonts w:ascii="Lotus Linotype" w:hAnsi="Lotus Linotype" w:cs="Lotus Linotype" w:hint="default"/>
          <w:color w:val="auto"/>
          <w:sz w:val="32"/>
          <w:szCs w:val="32"/>
          <w:rtl/>
        </w:rPr>
        <w:t xml:space="preserve">فشكوا إلى عائشة </w:t>
      </w:r>
      <w:r w:rsidRPr="00047E79">
        <w:rPr>
          <w:rFonts w:ascii="Lotus Linotype" w:hAnsi="Lotus Linotype" w:cs="Lotus Linotype"/>
          <w:sz w:val="32"/>
          <w:szCs w:val="32"/>
          <w:rtl/>
        </w:rPr>
        <w:t>فقالت: انظروا قبر النبي ﷺ فاجعلوا منه كوا إلى السماء حتى لا يكون بينه وبين السماء سقف، قال: ففعلوا فمطرنا مطرا حتى نبت العشب وسمنت الإبل حتى تفتقت من الشحم فسمي عام الفتق)</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1"/>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3F71595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هذه الشبهة:</w:t>
      </w:r>
      <w:r w:rsidRPr="00047E79">
        <w:rPr>
          <w:rFonts w:ascii="Lotus Linotype" w:hAnsi="Lotus Linotype" w:cs="Lotus Linotype" w:hint="cs"/>
          <w:sz w:val="32"/>
          <w:szCs w:val="32"/>
          <w:rtl/>
        </w:rPr>
        <w:t xml:space="preserve"> يقال في الجواب عن هذا الأثر: </w:t>
      </w:r>
      <w:r w:rsidRPr="00047E79">
        <w:rPr>
          <w:rFonts w:ascii="Lotus Linotype" w:hAnsi="Lotus Linotype" w:cs="Lotus Linotype"/>
          <w:sz w:val="32"/>
          <w:szCs w:val="32"/>
          <w:rtl/>
        </w:rPr>
        <w:t>1ـ إنه ضعيف لا تقوم به حجة.</w:t>
      </w:r>
    </w:p>
    <w:p w14:paraId="7A7DA83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لو صح فإنه موقوف على عائشة وليس بمرفوع إلى النبي ﷺ، وليس فيه حجة، لأنه يحتمل أن يكون من قبيل الآراء الاجتهادية لبعض الصحابة، مما يخطئون فيه ويصيبون.</w:t>
      </w:r>
    </w:p>
    <w:p w14:paraId="41ABFE2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sz w:val="32"/>
          <w:szCs w:val="32"/>
          <w:rtl/>
        </w:rPr>
        <w:t>وقد قال شيخ الإسلام ابن تيمية</w:t>
      </w:r>
      <w:r w:rsidRPr="00047E79">
        <w:rPr>
          <w:rFonts w:ascii="Lotus Linotype" w:hAnsi="Lotus Linotype" w:cs="Lotus Linotype" w:hint="cs"/>
          <w:sz w:val="32"/>
          <w:szCs w:val="32"/>
          <w:rtl/>
        </w:rPr>
        <w:t xml:space="preserve">: </w:t>
      </w:r>
      <w:r w:rsidRPr="00047E79">
        <w:rPr>
          <w:rFonts w:hint="cs"/>
          <w:sz w:val="32"/>
          <w:szCs w:val="32"/>
          <w:rtl/>
        </w:rPr>
        <w:t>"</w:t>
      </w:r>
      <w:r w:rsidRPr="00047E79">
        <w:rPr>
          <w:rFonts w:ascii="Lotus Linotype" w:hAnsi="Lotus Linotype" w:cs="Lotus Linotype"/>
          <w:sz w:val="32"/>
          <w:szCs w:val="32"/>
          <w:rtl/>
        </w:rPr>
        <w:t xml:space="preserve">وما روي عن عائشة رضي الله عنها من فتح الكوة من قبره إلى السماء، لينزل المطر فليس بصحيح، ولا يثبت إسناده، ومما يبين كذب هذا أنه في مدة حياة عائشة لم يكن للبيت كوة، بل كان باقياً كما كان على عهد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بعضه مسقوف وبعضه مكشوف، وكانت الشمس تنزل فيه، كما ثبت في الصحيحين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عن عائشة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كان يصلي العصر والشمس في حجرتها، لم يظهر الفيء بعد، ولم تزل الحجرة النبوية كذلك في مسجد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ومن حينئذ دخلت الحجرة النبوية في المسجد، ثم إنه يُبنى حول حجرة عائشة التي فيها القبر جدار عال، وبعد ذلك جعلت الكوة لينزل منها من ينزل إذا احتيج إلى ذلك لأجل كنس أو تنظيف.</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وجود الكوة في حياة عائشة فكذب بي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ن</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2"/>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7E412D6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الحادية عشرة: </w:t>
      </w:r>
      <w:r w:rsidRPr="00047E79">
        <w:rPr>
          <w:rFonts w:ascii="Lotus Linotype" w:hAnsi="Lotus Linotype" w:cs="Lotus Linotype" w:hint="cs"/>
          <w:sz w:val="32"/>
          <w:szCs w:val="32"/>
          <w:rtl/>
        </w:rPr>
        <w:t>احتج جماعة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على جواز التوسل بالذات بما ورد عن ابن حميد قال: (ناظر أبو جعفر أمير المؤمنين مالكاً في مسجد رسول </w:t>
      </w:r>
      <w:r w:rsidRPr="00047E79">
        <w:rPr>
          <w:rFonts w:ascii="Lotus Linotype" w:hAnsi="Lotus Linotype" w:cs="Lotus Linotype"/>
          <w:sz w:val="32"/>
          <w:szCs w:val="32"/>
          <w:rtl/>
        </w:rPr>
        <w:t xml:space="preserve">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فقال له مالك: يا أمير المؤمنين لا ترفع صوتك في هذا المسجد... فاستكان لها أبو جعفر، وقال: يا أبا عبد الله أأستقبل القبلة وأدعو أم أستقبل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فقال: ولم تصرف وجهك عنهن وهو و</w:t>
      </w:r>
      <w:r w:rsidRPr="00047E79">
        <w:rPr>
          <w:rFonts w:ascii="Lotus Linotype" w:hAnsi="Lotus Linotype" w:cs="Lotus Linotype" w:hint="cs"/>
          <w:sz w:val="32"/>
          <w:szCs w:val="32"/>
          <w:rtl/>
        </w:rPr>
        <w:t xml:space="preserve">سيلتك ووسيلة أبيك آدم ـ عليه السلام ـ إلى الله تعالى يوم القيامة، بل استقبله واستشفع به، فيشفعك الله، قال الله تعالى: </w:t>
      </w:r>
      <w:r w:rsidRPr="00047E79">
        <w:rPr>
          <w:rFonts w:ascii="QCF_BSML" w:hAnsi="QCF_BSML" w:cs="QCF_BSML"/>
          <w:sz w:val="32"/>
          <w:szCs w:val="32"/>
          <w:rtl/>
        </w:rPr>
        <w:t xml:space="preserve">ﮋ </w:t>
      </w:r>
      <w:r w:rsidRPr="00047E79">
        <w:rPr>
          <w:rFonts w:ascii="QCF_P088" w:hAnsi="QCF_P088" w:cs="QCF_P088"/>
          <w:sz w:val="32"/>
          <w:szCs w:val="32"/>
          <w:rtl/>
        </w:rPr>
        <w:t xml:space="preserve">ﮫ ﮬ ﮭ ﮮ ﮯ ﮰ ﮱ ﯓ ﯔ ﯕ ﯖ ﯗ ﯘ ﯙ ﯚ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[النساء: 64])</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577941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w:t>
      </w:r>
      <w:r w:rsidRPr="00047E79">
        <w:rPr>
          <w:rFonts w:ascii="Lotus Linotype" w:hAnsi="Lotus Linotype" w:cs="Lotus Linotype" w:hint="cs"/>
          <w:sz w:val="32"/>
          <w:szCs w:val="32"/>
          <w:rtl/>
        </w:rPr>
        <w:t xml:space="preserve"> 1ـ أن إسناد القصة ضعيف جداً لا تقوم به حجة.</w:t>
      </w:r>
    </w:p>
    <w:p w14:paraId="7779483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sz w:val="32"/>
          <w:szCs w:val="32"/>
          <w:rtl/>
        </w:rPr>
        <w:t>2</w:t>
      </w:r>
      <w:r w:rsidRPr="00047E79">
        <w:rPr>
          <w:rFonts w:ascii="Lotus Linotype" w:hAnsi="Lotus Linotype" w:cs="Lotus Linotype"/>
          <w:sz w:val="32"/>
          <w:szCs w:val="32"/>
          <w:rtl/>
        </w:rPr>
        <w:t>ـ أن هذه الحكاية يدل على عدم ثبوتها وكذبها مخالفتها ما ثبت عن مالك رحمه الله من نهيه عن الوقوف عند قبر النبي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ولهذا لما سئل الإمام مالك عن أقوام يطيلون القيام عند السلام على النبي ﷺ عند القبر في اليوم مرة أو أكثر، وربما وقفوا في الجمعة أو في اليوم المرة والمرتين أو أكثر عند القبر فيسلمون ويدعون ساعة، فقال: "لم يبلغني هذا عن أحد من أهل الفقه ببلدنا وتركه واسع، ولا يصلح آخر هذه الأمة إلا ما أصلح أولها، ولم يبلغني عن أول هذه الأمة وصدرها أنهم كانوا يفعلون ذلك، ويكره إلا لمن جاء من سفر أو أراده"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155"/>
      </w:r>
      <w:r w:rsidRPr="00047E79">
        <w:rPr>
          <w:rStyle w:val="af6"/>
          <w:rFonts w:ascii="Lotus Linotype" w:hAnsi="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b/>
          <w:bCs/>
          <w:sz w:val="32"/>
          <w:szCs w:val="32"/>
          <w:rtl/>
        </w:rPr>
        <w:t xml:space="preserve"> </w:t>
      </w:r>
    </w:p>
    <w:p w14:paraId="02D53F1B"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sz w:val="32"/>
          <w:szCs w:val="32"/>
          <w:rtl/>
        </w:rPr>
        <w:t xml:space="preserve">ولذلك فإن المعروف عن مالك وغيره من الأئمة وسائر السلف من الصحابة والتابعين أن الداعي إذا سلم على النبي ﷺ ثم أراد أن يدعو لنفسه فإنه يستقبل القبلة ويدعو في مسجده ولا يستقبل القبر ويدعو لنفسه، بل إنما يستقبل القبر عند السلام على النبي ﷺ والدعاء له، هذا قول أكثر العلماء كمالك في إحدى الروايتين والشافعي وأحمد وغيرهم. </w:t>
      </w:r>
    </w:p>
    <w:p w14:paraId="49E2947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إن مالك</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 رحمه الله كان من أبعد الناس عن البدع والإحداث في الدين، وقد كره أن يقول الرجل: زرت قبر النبي ﷺ، وكره تتبع الآثار التي بالمدينة، وكل ذلك للمحافظة على السنة، فإذا كان الأمر كذلك فلا يمكن أن يأمر بما لم يثبت بالسنة من الدعاء عند القبر.</w:t>
      </w:r>
    </w:p>
    <w:p w14:paraId="1467B3F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4ـ وعلى فرض التسليم لصحة هذه الرواية، يمكن أن يكون الإمام مالك نهى عن رفع الصوت في مسجده ﷺ، ويكون مالك آمراً بما أمر الله به من توقيره وتعزيره لكن وقع تحريف في ألفاظ الحكاية.</w:t>
      </w:r>
    </w:p>
    <w:p w14:paraId="6970D84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5ـ وعلى فرض الصحة أيضاً، فليس معنى التوسل في الحكاية هو التوسل في الدنيا، وإنما هو التوسل بشفاعته يوم القيامة، وهذا لا إشكال فيه، ولكن من الناس من يحرف نقلها مع أن أصلها ضعيف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29274204"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الشبهة الثانية عشرة: </w:t>
      </w:r>
      <w:r w:rsidRPr="00047E79">
        <w:rPr>
          <w:rFonts w:ascii="Lotus Linotype" w:hAnsi="Lotus Linotype" w:cs="Lotus Linotype" w:hint="cs"/>
          <w:sz w:val="32"/>
          <w:szCs w:val="32"/>
          <w:rtl/>
        </w:rPr>
        <w:t>قال بعضهم:</w:t>
      </w:r>
      <w:r w:rsidRPr="00047E79">
        <w:rPr>
          <w:rFonts w:ascii="Lotus Linotype" w:hAnsi="Lotus Linotype" w:cs="Lotus Linotype"/>
          <w:sz w:val="32"/>
          <w:szCs w:val="32"/>
          <w:rtl/>
        </w:rPr>
        <w:t xml:space="preserve"> صحيح أنه لم يثبت في السنة ما يدل على استحباب التوسل بذوات الأنبياء والصالحين، ولكن ما المانع منه إذا فعلناه على طريق الإباحة، لأنه لم يأتِ نهي عنه؟</w:t>
      </w:r>
    </w:p>
    <w:p w14:paraId="621C5BD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والجواب عن هذه الشبهة أن يقال:</w:t>
      </w:r>
      <w:r w:rsidRPr="00047E79">
        <w:rPr>
          <w:rFonts w:ascii="Lotus Linotype" w:hAnsi="Lotus Linotype" w:cs="Lotus Linotype" w:hint="cs"/>
          <w:sz w:val="32"/>
          <w:szCs w:val="32"/>
          <w:rtl/>
        </w:rPr>
        <w:t xml:space="preserve"> 1ـ قد تقدم أن الوسيلة هي ما</w:t>
      </w:r>
      <w:r w:rsidRPr="00047E79">
        <w:rPr>
          <w:rFonts w:ascii="Lotus Linotype" w:hAnsi="Lotus Linotype" w:cs="Lotus Linotype"/>
          <w:sz w:val="32"/>
          <w:szCs w:val="32"/>
          <w:rtl/>
        </w:rPr>
        <w:t xml:space="preserve"> يتوصل بها إلى تحصيل المقصود.</w:t>
      </w:r>
    </w:p>
    <w:p w14:paraId="74FBE60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ولا يخفى أن الذي يراد التوصل إليه إما أن يكون دينياً، أو دنيوياً، وعلى الأول لا يمكن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معرفة الوسيلة التي توصل إلى الأمر الديني إلا من طريق شرعي، فلو ادعى رجل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ن توسله إلى الله تعالى بآية من آياته الكونية العظيمة كالليل والنهار مثلاً سبب لاستجابة الدعاء لرد عليه ذلك إلا أن يأتي بدليل، ولا يمكن أن يقال حينئذ بإباحة هذا التوسل، لأنه كلام ينقض بعضه بعضاً</w:t>
      </w:r>
      <w:r w:rsidRPr="00047E79">
        <w:rPr>
          <w:rFonts w:ascii="Lotus Linotype" w:hAnsi="Lotus Linotype" w:cs="Lotus Linotype" w:hint="cs"/>
          <w:sz w:val="32"/>
          <w:szCs w:val="32"/>
          <w:rtl/>
        </w:rPr>
        <w:t xml:space="preserve">. فالتوسل إلى الله بأي أمر ليكون أرجى لقبول الدعاء، فإن هذا </w:t>
      </w:r>
      <w:r w:rsidRPr="00047E79">
        <w:rPr>
          <w:rFonts w:ascii="Lotus Linotype" w:hAnsi="Lotus Linotype" w:cs="Lotus Linotype"/>
          <w:sz w:val="32"/>
          <w:szCs w:val="32"/>
          <w:rtl/>
        </w:rPr>
        <w:t>سبب لا يعرف إلا بطريق الشرع</w:t>
      </w:r>
      <w:r w:rsidRPr="00047E79">
        <w:rPr>
          <w:rFonts w:ascii="Lotus Linotype" w:hAnsi="Lotus Linotype" w:cs="Lotus Linotype" w:hint="cs"/>
          <w:sz w:val="32"/>
          <w:szCs w:val="32"/>
          <w:rtl/>
        </w:rPr>
        <w:t>، وإذا لم يأت به الشرع فالأصل التوقف.</w:t>
      </w:r>
    </w:p>
    <w:p w14:paraId="7EB55B3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قد ورد في النصوص الشرعية التوسل الشرعي، فلِمَ الإعراض عن ذلك، ونتوجه إلى هذا التوسل البدعي الذي له مفاسد قد تقدم ذكر بعضها، ولا شك أن الأخذ بالمحدَث وترك السنة في هذا الأمر مسلك خطير ينبغي الحذر منه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E79F6D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w:t>
      </w:r>
      <w:r w:rsidRPr="00047E79">
        <w:rPr>
          <w:rFonts w:ascii="Lotus Linotype" w:hAnsi="Lotus Linotype" w:cs="Lotus Linotype" w:hint="cs"/>
          <w:b/>
          <w:bCs/>
          <w:sz w:val="32"/>
          <w:szCs w:val="32"/>
          <w:rtl/>
        </w:rPr>
        <w:t>الثالثة عشرة</w:t>
      </w:r>
      <w:r w:rsidRPr="00047E79">
        <w:rPr>
          <w:rFonts w:ascii="Lotus Linotype" w:hAnsi="Lotus Linotype" w:cs="Lotus Linotype"/>
          <w:b/>
          <w:bCs/>
          <w:sz w:val="32"/>
          <w:szCs w:val="32"/>
          <w:rtl/>
        </w:rPr>
        <w:t xml:space="preserve">: </w:t>
      </w:r>
      <w:r w:rsidRPr="00047E79">
        <w:rPr>
          <w:rFonts w:ascii="Lotus Linotype" w:hAnsi="Lotus Linotype" w:cs="Lotus Linotype" w:hint="cs"/>
          <w:sz w:val="32"/>
          <w:szCs w:val="32"/>
          <w:rtl/>
        </w:rPr>
        <w:t>احتج بعضهم على جواز التوسل بالذوات ب</w:t>
      </w:r>
      <w:r w:rsidRPr="00047E79">
        <w:rPr>
          <w:rFonts w:ascii="Lotus Linotype" w:hAnsi="Lotus Linotype" w:cs="Lotus Linotype"/>
          <w:sz w:val="32"/>
          <w:szCs w:val="32"/>
          <w:rtl/>
        </w:rPr>
        <w:t>قياس</w:t>
      </w:r>
      <w:r w:rsidRPr="00047E79">
        <w:rPr>
          <w:rFonts w:ascii="Lotus Linotype" w:hAnsi="Lotus Linotype" w:cs="Lotus Linotype" w:hint="cs"/>
          <w:sz w:val="32"/>
          <w:szCs w:val="32"/>
          <w:rtl/>
        </w:rPr>
        <w:t>ه</w:t>
      </w:r>
      <w:r w:rsidRPr="00047E79">
        <w:rPr>
          <w:rFonts w:ascii="Lotus Linotype" w:hAnsi="Lotus Linotype" w:cs="Lotus Linotype"/>
          <w:sz w:val="32"/>
          <w:szCs w:val="32"/>
          <w:rtl/>
        </w:rPr>
        <w:t xml:space="preserve"> على التوسل بالعمل الصالح</w:t>
      </w:r>
      <w:r w:rsidRPr="00047E79">
        <w:rPr>
          <w:rFonts w:ascii="Lotus Linotype" w:hAnsi="Lotus Linotype" w:cs="Lotus Linotype" w:hint="cs"/>
          <w:sz w:val="32"/>
          <w:szCs w:val="32"/>
          <w:rtl/>
        </w:rPr>
        <w:t xml:space="preserve">، قالوا: </w:t>
      </w:r>
      <w:r w:rsidRPr="00047E79">
        <w:rPr>
          <w:rFonts w:ascii="Lotus Linotype" w:hAnsi="Lotus Linotype" w:cs="Lotus Linotype"/>
          <w:sz w:val="32"/>
          <w:szCs w:val="32"/>
          <w:rtl/>
        </w:rPr>
        <w:t xml:space="preserve">من التوسل المشروع اتفاقاً التوسل إلى الله تعالى بالعمل الصالح، فإذا كان التوسل بهذا جائزاً فالتوسل بالرجل الصالح الذي صدر منه هذا العمل أولى بالجواز، وأحرى بالمشروعية، </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لا ينبغي إنكاره.</w:t>
      </w:r>
    </w:p>
    <w:p w14:paraId="77FEB10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هذه الشبهة:</w:t>
      </w:r>
      <w:r w:rsidRPr="00047E79">
        <w:rPr>
          <w:rFonts w:ascii="Lotus Linotype" w:hAnsi="Lotus Linotype" w:cs="Lotus Linotype" w:hint="cs"/>
          <w:sz w:val="32"/>
          <w:szCs w:val="32"/>
          <w:rtl/>
        </w:rPr>
        <w:t xml:space="preserve"> 1ـ يقال لهم: إ</w:t>
      </w:r>
      <w:r w:rsidRPr="00047E79">
        <w:rPr>
          <w:rFonts w:ascii="Lotus Linotype" w:hAnsi="Lotus Linotype" w:cs="Lotus Linotype"/>
          <w:sz w:val="32"/>
          <w:szCs w:val="32"/>
          <w:rtl/>
        </w:rPr>
        <w:t>ن هذا قياس، والقياس في العبادات باطل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وما مثل من يقول هذا القول إلا كمثل من يقول: إذا جاز توسل المتوسل بعمله الصالح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وهو بلا شك دون عمل الولي والنبي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جاز أن يتوسل بعمل النبي والولي، وهذا وما لزم منه باطل فهو باطل.</w:t>
      </w:r>
    </w:p>
    <w:p w14:paraId="00DA321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w:t>
      </w:r>
      <w:r w:rsidRPr="00047E79">
        <w:rPr>
          <w:rFonts w:ascii="Lotus Linotype" w:hAnsi="Lotus Linotype" w:cs="Lotus Linotype"/>
          <w:sz w:val="32"/>
          <w:szCs w:val="32"/>
          <w:rtl/>
        </w:rPr>
        <w:t xml:space="preserve"> أن هذه مغالطة مكشوفة، لأننا لم نقل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كما لم يقل أحد من السلف قبلنا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أنه يجوز للمسلم أن يتوسل بعمل غيره الصالح، وإنما التوسل المشار إليه إنما هو التوسل بعمل المتوس</w:t>
      </w:r>
      <w:r w:rsidRPr="00047E79">
        <w:rPr>
          <w:rFonts w:ascii="Lotus Linotype" w:hAnsi="Lotus Linotype" w:cs="Lotus Linotype" w:hint="cs"/>
          <w:sz w:val="32"/>
          <w:szCs w:val="32"/>
          <w:rtl/>
        </w:rPr>
        <w:t>ِّ</w:t>
      </w:r>
      <w:r w:rsidRPr="00047E79">
        <w:rPr>
          <w:rFonts w:ascii="Lotus Linotype" w:hAnsi="Lotus Linotype" w:cs="Lotus Linotype"/>
          <w:sz w:val="32"/>
          <w:szCs w:val="32"/>
          <w:rtl/>
        </w:rPr>
        <w:t>ل الصالح نفسه، فإذا تبين هذا قلبنا عليهم كلامهم السابق فقلنا: إذا كان لا يجوز التوسل بالعمل الصالح الذي صدر من غير الداعي فأولى ثم أولى ألا يجوز التوسل بذاته، وهذا بين لا يخفى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5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4DC12A9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الرابعة عشرة: </w:t>
      </w:r>
      <w:r w:rsidRPr="00047E79">
        <w:rPr>
          <w:rFonts w:ascii="Lotus Linotype" w:hAnsi="Lotus Linotype" w:cs="Lotus Linotype"/>
          <w:sz w:val="32"/>
          <w:szCs w:val="32"/>
          <w:rtl/>
        </w:rPr>
        <w:t>استدل من قال بجواز التوسل الممنوع، بقياس التوسل به بعد موته على التوسل به في حياته. قال بعضهم: "إن الاستغاثة والتوسل إن كان المصحح لطلبها هو الحياة كما يقولون، فالأنبياء أحياء في قبورهم وغيرهم من عباد الله المرضيين ولو لم يكن للفقيه من الدليل على صحة التوسل والاستغاثة به ﷺ إلا قياسه على التوسل والاستغاثة به في حياته الدنيا لكفى، فإنه حي الدارين، دائم العناية بأمته متصرف بإذن الله في شؤونها"</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15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68CF66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هذه الشبهة:</w:t>
      </w:r>
      <w:r w:rsidRPr="00047E79">
        <w:rPr>
          <w:rFonts w:ascii="Lotus Linotype" w:hAnsi="Lotus Linotype" w:cs="Lotus Linotype"/>
          <w:sz w:val="32"/>
          <w:szCs w:val="32"/>
          <w:rtl/>
        </w:rPr>
        <w:t xml:space="preserve"> 1ـ إنه قياس مع الفارق، وذلك من وجهين: الأول: إن الصحابة رضوان الله عليهم فرقوا بين التوسل بدعاء الحي والتوسل بالميت، أما في حياته ﷺ فإنهم رضوان الله عليهم كانوا يتوسلون بدعائه في وقائع مشهورة، وأما بعد موته ﷺ فإنما كانوا يتوسلون بدعاء غيره بدلا عنه، فلو كان التوسل به حيا وميتا سواء، والمتوسل به الذي دعا له الرسول ﷺ كمن لم يدع له الرسولﷺ لم يعدلوا عن التوسل به بعد موته، وهو أفضل الخلق وأكرمهم على ربه.</w:t>
      </w:r>
    </w:p>
    <w:p w14:paraId="68D6584F"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الثاني: إن الميت إذا مات انقطع عمله من قول وفعل ولم يبق إلا ما قدمه في حياته، لا فرق في ذلك بين نبي وولي وصالح، ومن زعم أن الأنبياء والأولياء يفعلون أشياء في قبورهم يصل إليهم ثوابها كما كانوا في حياتهم فعليه الدليل وأنى له ذلك.</w:t>
      </w:r>
    </w:p>
    <w:p w14:paraId="0206CF0E"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2</w:t>
      </w:r>
      <w:r w:rsidRPr="00047E79">
        <w:rPr>
          <w:rFonts w:ascii="Lotus Linotype" w:hAnsi="Lotus Linotype" w:cs="Lotus Linotype"/>
          <w:color w:val="auto"/>
          <w:sz w:val="32"/>
          <w:szCs w:val="32"/>
          <w:rtl/>
        </w:rPr>
        <w:t>ـ إنه قياس باطل في مقابل النص.</w:t>
      </w:r>
    </w:p>
    <w:p w14:paraId="5A420554"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فإن عدول الصحابة عن التوسل بالنبي ﷺ بعد موته إلى التوسل بدعاء من ترجى دعوته ـ كما في قصة عمر </w:t>
      </w:r>
      <w:r w:rsidRPr="00047E79">
        <w:rPr>
          <w:rFonts w:ascii="Lotus Linotype" w:hAnsi="Lotus Linotype" w:cs="Lotus Linotype"/>
          <w:color w:val="auto"/>
          <w:sz w:val="32"/>
          <w:szCs w:val="32"/>
        </w:rPr>
        <w:sym w:font="AGA Arabesque" w:char="F074"/>
      </w:r>
      <w:r w:rsidRPr="00047E79">
        <w:rPr>
          <w:rFonts w:ascii="Lotus Linotype" w:hAnsi="Lotus Linotype" w:cs="Lotus Linotype"/>
          <w:color w:val="auto"/>
          <w:sz w:val="32"/>
          <w:szCs w:val="32"/>
          <w:rtl/>
        </w:rPr>
        <w:t xml:space="preserve"> واستسقائه ـ دليل على بطلان هذا القياس</w:t>
      </w:r>
      <w:r w:rsidRPr="00047E79">
        <w:rPr>
          <w:rFonts w:ascii="Lotus Linotype" w:hAnsi="Lotus Linotype" w:cs="Lotus Linotype" w:hint="cs"/>
          <w:color w:val="auto"/>
          <w:sz w:val="32"/>
          <w:szCs w:val="32"/>
          <w:rtl/>
        </w:rPr>
        <w:t>.</w:t>
      </w:r>
    </w:p>
    <w:p w14:paraId="31D35F08"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hint="cs"/>
          <w:color w:val="auto"/>
          <w:sz w:val="32"/>
          <w:szCs w:val="32"/>
          <w:rtl/>
        </w:rPr>
        <w:t xml:space="preserve">3ـ ويقال أيضاً: </w:t>
      </w:r>
      <w:r w:rsidRPr="00047E79">
        <w:rPr>
          <w:rFonts w:ascii="Lotus Linotype" w:hAnsi="Lotus Linotype" w:cs="Lotus Linotype"/>
          <w:color w:val="auto"/>
          <w:sz w:val="32"/>
          <w:szCs w:val="32"/>
          <w:rtl/>
        </w:rPr>
        <w:t>إن هذا القياس الباطل مصادم لما فهمه الصحابة من مجموع الأحاديث النبوية التي فيها حسم مادة الشرك كالصلاة عند غروب الشمس، والصلاة إلى القبور ونحوها، وأن هذا التوسل المدَّعى أولى بالمنع</w:t>
      </w:r>
      <w:r w:rsidRPr="00047E79">
        <w:rPr>
          <w:rFonts w:ascii="Lotus Linotype" w:hAnsi="Lotus Linotype"/>
          <w:color w:val="auto"/>
          <w:sz w:val="32"/>
          <w:szCs w:val="32"/>
          <w:vertAlign w:val="superscript"/>
          <w:rtl/>
        </w:rPr>
        <w:t>(</w:t>
      </w:r>
      <w:r w:rsidRPr="00047E79">
        <w:rPr>
          <w:rStyle w:val="af6"/>
          <w:rFonts w:ascii="Lotus Linotype" w:hAnsi="Lotus Linotype"/>
          <w:color w:val="auto"/>
          <w:sz w:val="32"/>
          <w:szCs w:val="32"/>
          <w:rtl/>
        </w:rPr>
        <w:footnoteReference w:id="1160"/>
      </w:r>
      <w:r w:rsidRPr="00047E79">
        <w:rPr>
          <w:rFonts w:ascii="Lotus Linotype" w:hAnsi="Lotus Linotype"/>
          <w:color w:val="auto"/>
          <w:sz w:val="32"/>
          <w:szCs w:val="32"/>
          <w:vertAlign w:val="superscript"/>
          <w:rtl/>
        </w:rPr>
        <w:t>)</w:t>
      </w:r>
      <w:r w:rsidRPr="00047E79">
        <w:rPr>
          <w:rFonts w:ascii="Lotus Linotype" w:hAnsi="Lotus Linotype" w:cs="Lotus Linotype"/>
          <w:color w:val="auto"/>
          <w:sz w:val="32"/>
          <w:szCs w:val="32"/>
          <w:rtl/>
        </w:rPr>
        <w:t>.</w:t>
      </w:r>
    </w:p>
    <w:p w14:paraId="14F1758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الفرع الخامس: </w:t>
      </w:r>
      <w:r w:rsidRPr="00047E79">
        <w:rPr>
          <w:rFonts w:ascii="Lotus Linotype" w:hAnsi="Lotus Linotype" w:cs="Lotus Linotype" w:hint="cs"/>
          <w:b/>
          <w:bCs/>
          <w:sz w:val="32"/>
          <w:szCs w:val="32"/>
          <w:rtl/>
        </w:rPr>
        <w:t>المسائل المتعلقة ب</w:t>
      </w:r>
      <w:r w:rsidRPr="00047E79">
        <w:rPr>
          <w:rFonts w:ascii="Lotus Linotype" w:hAnsi="Lotus Linotype" w:cs="Lotus Linotype"/>
          <w:b/>
          <w:bCs/>
          <w:sz w:val="32"/>
          <w:szCs w:val="32"/>
          <w:rtl/>
        </w:rPr>
        <w:t>التبرك</w:t>
      </w:r>
      <w:r w:rsidRPr="00047E79">
        <w:rPr>
          <w:rFonts w:ascii="Lotus Linotype" w:hAnsi="Lotus Linotype" w:cs="Lotus Linotype" w:hint="cs"/>
          <w:b/>
          <w:bCs/>
          <w:sz w:val="32"/>
          <w:szCs w:val="32"/>
          <w:rtl/>
        </w:rPr>
        <w:t>.</w:t>
      </w:r>
    </w:p>
    <w:p w14:paraId="0E36515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المسألة الأولى: الأسئلة والأجوبة عليها:</w:t>
      </w:r>
    </w:p>
    <w:p w14:paraId="54DAA71B" w14:textId="77777777" w:rsidR="00F643F2" w:rsidRPr="00047E79" w:rsidRDefault="00F643F2" w:rsidP="00F643F2">
      <w:pPr>
        <w:pStyle w:val="af9"/>
        <w:spacing w:line="520" w:lineRule="exact"/>
        <w:ind w:firstLine="454"/>
        <w:rPr>
          <w:rFonts w:ascii="Lotus Linotype" w:hAnsi="Lotus Linotype" w:cs="Lotus Linotype"/>
          <w:b/>
          <w:bCs/>
          <w:rtl/>
        </w:rPr>
      </w:pPr>
      <w:r w:rsidRPr="00047E79">
        <w:rPr>
          <w:rFonts w:ascii="Lotus Linotype" w:hAnsi="Lotus Linotype" w:cs="Lotus Linotype"/>
          <w:b/>
          <w:bCs/>
          <w:rtl/>
        </w:rPr>
        <w:t xml:space="preserve">السؤال الأول: </w:t>
      </w:r>
      <w:r w:rsidRPr="00047E79">
        <w:rPr>
          <w:rFonts w:ascii="Lotus Linotype" w:hAnsi="Lotus Linotype" w:cs="Lotus Linotype" w:hint="cs"/>
          <w:b/>
          <w:bCs/>
          <w:rtl/>
        </w:rPr>
        <w:t>ما حكم</w:t>
      </w:r>
      <w:r w:rsidRPr="00047E79">
        <w:rPr>
          <w:rFonts w:ascii="Lotus Linotype" w:hAnsi="Lotus Linotype" w:cs="Lotus Linotype"/>
          <w:b/>
          <w:bCs/>
          <w:rtl/>
        </w:rPr>
        <w:t xml:space="preserve"> التبرك</w:t>
      </w:r>
      <w:r w:rsidRPr="00047E79">
        <w:rPr>
          <w:rFonts w:ascii="Lotus Linotype" w:hAnsi="Lotus Linotype" w:cs="Lotus Linotype" w:hint="cs"/>
          <w:b/>
          <w:bCs/>
          <w:rtl/>
        </w:rPr>
        <w:t xml:space="preserve"> بآثار النبي </w:t>
      </w:r>
      <w:r w:rsidRPr="00047E79">
        <w:rPr>
          <w:rFonts w:ascii="Lotus Linotype" w:eastAsia="Arial Unicode MS" w:hAnsi="Lotus Linotype" w:cs="Lotus Linotype"/>
          <w:b/>
          <w:bCs/>
          <w:rtl/>
        </w:rPr>
        <w:t>ﷺ</w:t>
      </w:r>
      <w:r w:rsidRPr="00047E79">
        <w:rPr>
          <w:rFonts w:ascii="Lotus Linotype" w:hAnsi="Lotus Linotype" w:cs="Lotus Linotype" w:hint="cs"/>
          <w:b/>
          <w:bCs/>
          <w:rtl/>
        </w:rPr>
        <w:t>؟</w:t>
      </w:r>
    </w:p>
    <w:p w14:paraId="63499B5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الجواب عن السؤال الأول: سبق بيان ذلك في المخالفات التي تقع من الزوار</w:t>
      </w:r>
    </w:p>
    <w:p w14:paraId="19DA0F7C"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المسألة الثانية: شبهات المجيزين للتبرك الممنوع والجواب عليها.</w:t>
      </w:r>
    </w:p>
    <w:p w14:paraId="5D90D393"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b/>
          <w:bCs/>
          <w:sz w:val="32"/>
          <w:szCs w:val="32"/>
          <w:rtl/>
        </w:rPr>
        <w:t xml:space="preserve">الشبهة الأولى: </w:t>
      </w:r>
      <w:r w:rsidRPr="00047E79">
        <w:rPr>
          <w:rFonts w:ascii="Lotus Linotype" w:hAnsi="Lotus Linotype" w:cs="Lotus Linotype"/>
          <w:sz w:val="32"/>
          <w:szCs w:val="32"/>
          <w:rtl/>
        </w:rPr>
        <w:t xml:space="preserve">استدل بعضهم بما ورد عن أبي أيوب الأنصاري، فعن داود بن أبي صالح قال: (أقبل مروان يوما فوجد رجلا واضعا </w:t>
      </w:r>
      <w:r w:rsidRPr="00047E79">
        <w:rPr>
          <w:rStyle w:val="srch1"/>
          <w:rFonts w:ascii="Lotus Linotype" w:hAnsi="Lotus Linotype" w:cs="Lotus Linotype" w:hint="default"/>
          <w:color w:val="auto"/>
          <w:sz w:val="32"/>
          <w:szCs w:val="32"/>
          <w:rtl/>
        </w:rPr>
        <w:t xml:space="preserve">وجهه على القبر، </w:t>
      </w:r>
      <w:r w:rsidRPr="00047E79">
        <w:rPr>
          <w:rFonts w:ascii="Lotus Linotype" w:hAnsi="Lotus Linotype" w:cs="Lotus Linotype"/>
          <w:sz w:val="32"/>
          <w:szCs w:val="32"/>
          <w:rtl/>
        </w:rPr>
        <w:t>فقال: أتدري ما تصنع فأقبل عليه، فإذا هو أبو أيوب، فقال: نعم جئت رسول الله ﷺ ولم آت الحجر، سمعت رسول الله ﷺ يقول: لا تبكوا على الدين إذا وليه أهله ولكن ابكوا عليه إذا وليه غير أهله)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1"/>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18118BD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والجواب عن هذه الشبهة: </w:t>
      </w:r>
      <w:r w:rsidRPr="00047E79">
        <w:rPr>
          <w:rFonts w:ascii="Lotus Linotype" w:hAnsi="Lotus Linotype" w:cs="Lotus Linotype"/>
          <w:sz w:val="32"/>
          <w:szCs w:val="32"/>
          <w:rtl/>
        </w:rPr>
        <w:t>أن الحديث لا يصح.</w:t>
      </w:r>
      <w:r w:rsidRPr="00047E79">
        <w:rPr>
          <w:rFonts w:cs="Traditional Arabic" w:hint="cs"/>
          <w:sz w:val="32"/>
          <w:szCs w:val="32"/>
          <w:rtl/>
        </w:rPr>
        <w:t xml:space="preserve"> </w:t>
      </w:r>
    </w:p>
    <w:p w14:paraId="742E7DF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الشبهة الثا</w:t>
      </w:r>
      <w:r w:rsidRPr="00047E79">
        <w:rPr>
          <w:rFonts w:ascii="Lotus Linotype" w:hAnsi="Lotus Linotype" w:cs="Lotus Linotype" w:hint="cs"/>
          <w:b/>
          <w:bCs/>
          <w:sz w:val="32"/>
          <w:szCs w:val="32"/>
          <w:rtl/>
        </w:rPr>
        <w:t>ني</w:t>
      </w:r>
      <w:r w:rsidRPr="00047E79">
        <w:rPr>
          <w:rFonts w:ascii="Lotus Linotype" w:hAnsi="Lotus Linotype" w:cs="Lotus Linotype"/>
          <w:b/>
          <w:bCs/>
          <w:sz w:val="32"/>
          <w:szCs w:val="32"/>
          <w:rtl/>
        </w:rPr>
        <w:t>ة:</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استدل بعضهم على جواز التبرك بفعل ابن عمر رضي الله عنهما، كما روى ذلك إسماعيل القاضي بإسناده عن نافع: (أن ابن عمر كان إذا قدم من سفر صلى سجدتين في المسجد ثم يأتي النبي ﷺ فيضع يده اليمين على قبر النبي ﷺ ويستدبر القبلة ثم يسلم على النبي ﷺ ثم على أبي بكر وعمر رضي الله عنهما)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6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36A4264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عن هذه الشبهة: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1ـ أن سند هذا الأثر ضعيف.</w:t>
      </w:r>
    </w:p>
    <w:p w14:paraId="525E5E9E" w14:textId="77777777" w:rsidR="00F643F2" w:rsidRPr="00047E79" w:rsidRDefault="00F643F2" w:rsidP="00F643F2">
      <w:pPr>
        <w:spacing w:line="520" w:lineRule="exact"/>
        <w:ind w:firstLine="454"/>
        <w:jc w:val="lowKashida"/>
        <w:rPr>
          <w:rStyle w:val="style11"/>
          <w:rFonts w:hint="default"/>
          <w:color w:val="auto"/>
          <w:szCs w:val="32"/>
          <w:rtl/>
        </w:rPr>
      </w:pPr>
      <w:r w:rsidRPr="00047E79">
        <w:rPr>
          <w:rFonts w:ascii="Lotus Linotype" w:hAnsi="Lotus Linotype" w:cs="Lotus Linotype"/>
          <w:sz w:val="32"/>
          <w:szCs w:val="32"/>
          <w:rtl/>
        </w:rPr>
        <w:t xml:space="preserve">2ـ ومما يؤكد ضعف هذه الرواية أن فيها </w:t>
      </w:r>
      <w:r w:rsidRPr="00047E79">
        <w:rPr>
          <w:rStyle w:val="style11"/>
          <w:rFonts w:hint="default"/>
          <w:color w:val="auto"/>
          <w:szCs w:val="32"/>
          <w:rtl/>
        </w:rPr>
        <w:t>خلاف ما قد جاء عن مالك وأحمد من فعل ابن عمر أنه كان يدنو إلى القبر ولا يمسه.</w:t>
      </w:r>
    </w:p>
    <w:p w14:paraId="0960BCE7" w14:textId="77777777" w:rsidR="00F643F2" w:rsidRPr="00047E79" w:rsidRDefault="00F643F2" w:rsidP="00F643F2">
      <w:pPr>
        <w:spacing w:line="520" w:lineRule="exact"/>
        <w:ind w:firstLine="454"/>
        <w:jc w:val="lowKashida"/>
        <w:rPr>
          <w:rStyle w:val="style11"/>
          <w:rFonts w:hint="default"/>
          <w:color w:val="auto"/>
          <w:szCs w:val="32"/>
          <w:rtl/>
        </w:rPr>
      </w:pPr>
      <w:r w:rsidRPr="00047E79">
        <w:rPr>
          <w:rStyle w:val="style11"/>
          <w:rFonts w:hint="default"/>
          <w:color w:val="auto"/>
          <w:szCs w:val="32"/>
          <w:rtl/>
        </w:rPr>
        <w:t>3ـ مخالفة إسحاق بن محمد لسائر من روى الحديث، وهو الثقات الجبال.</w:t>
      </w:r>
    </w:p>
    <w:p w14:paraId="5F3B93C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Style w:val="style11"/>
          <w:rFonts w:hint="default"/>
          <w:color w:val="auto"/>
          <w:szCs w:val="32"/>
          <w:rtl/>
        </w:rPr>
        <w:t xml:space="preserve">4ـ </w:t>
      </w:r>
      <w:r w:rsidRPr="00047E79">
        <w:rPr>
          <w:rFonts w:ascii="Lotus Linotype" w:hAnsi="Lotus Linotype" w:cs="Lotus Linotype"/>
          <w:sz w:val="32"/>
          <w:szCs w:val="32"/>
          <w:rtl/>
        </w:rPr>
        <w:t xml:space="preserve">ولا يقال إنه ثقة انفرد بزيادة لوجهين: </w:t>
      </w:r>
      <w:r w:rsidRPr="00047E79">
        <w:rPr>
          <w:rFonts w:ascii="Lotus Linotype" w:hAnsi="Lotus Linotype" w:cs="Lotus Linotype"/>
          <w:b/>
          <w:bCs/>
          <w:sz w:val="32"/>
          <w:szCs w:val="32"/>
          <w:rtl/>
        </w:rPr>
        <w:t>أحدهما:</w:t>
      </w:r>
      <w:r w:rsidRPr="00047E79">
        <w:rPr>
          <w:rFonts w:ascii="Lotus Linotype" w:hAnsi="Lotus Linotype" w:cs="Lotus Linotype"/>
          <w:sz w:val="32"/>
          <w:szCs w:val="32"/>
          <w:rtl/>
        </w:rPr>
        <w:t xml:space="preserve"> أنه خالف من هو أوثق منه كما رواه يحيى بن معين، قال: حدثنا أبو أسامة عن عبيد الله عن نافع عن ابن عمر: (أنه كان يكره مس قبر النبي ﷺ)، وممن ذكر هذا الشيخ الصالح الزاهد أبو الحسن علي بن عمر القزويني في أماليه قال: قرأت على عبيد الله الزهري، حدثك أبوك، قال: حدثنا عبد الله بن جعفر، عن أبي داود الطيالسي، عن يحيى بن معين فذكره.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موافق لما ذكره الأئمة أحمد وغيره عن ابن عمر كما دلت عليه سائر الروايات، فلو لم يكن إلا معارضة هذه الرواية لوجب التوقف فيها، كيف وأبو أسامة أوثق من الفروي، وقد روى ما وافقته العلماء عليه، ولم يزد شيئا انفرد به كما في رواية الفروي.</w:t>
      </w:r>
    </w:p>
    <w:p w14:paraId="0BA20DEC"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الثاني: أن الفروي وإن كان في نفسه صدوقا وكتبه صحيحة فإنه أضر في آخر عمره فكان ربما حدث من حفظه فيغلط، وربما لقن فيلقن، ولهذا كانوا ينكرون عليه روايته للحديث على خلاف ما يرويه الناس، مثل ما روى حديث الإفك على خلاف ما رواه الناس، وكذلك حديث ابن عمر هذا رواه على خلاف ما رواه الناس</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3"/>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62FCC02B" w14:textId="77777777"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الشبهة الثالثة: </w:t>
      </w:r>
      <w:r w:rsidRPr="00047E79">
        <w:rPr>
          <w:rFonts w:ascii="Lotus Linotype" w:hAnsi="Lotus Linotype" w:cs="Lotus Linotype"/>
          <w:sz w:val="32"/>
          <w:szCs w:val="32"/>
          <w:rtl/>
        </w:rPr>
        <w:t>استدل بعضهم بما روى ابن عساكر عن محمد بن المنكدر: (كان يجلس مع أصحابه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فكان يصيبه صمات</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فكان يقوم كما هو حتى يضع خده على قبر النبي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يرجع فعوتب في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إنه يصيبني خطرة فإذا وجدت ذلك استغثت بقبر النبي ﷺ، وكان يأتي موضعا من المسجد في السحر يتمرغ 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ويضطجع</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فقيل له في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إني رأيت رسول الله ﷺ في هذا الموضع أراه قال في النوم)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15651C9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الجواب عن هذه الشبهة:</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أن الأثر ضعيف لا يصح سنده، فلا يمكن الاحتجاج به.</w:t>
      </w:r>
    </w:p>
    <w:p w14:paraId="6307C1E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الشبهة ال</w:t>
      </w:r>
      <w:r w:rsidRPr="00047E79">
        <w:rPr>
          <w:rFonts w:ascii="Lotus Linotype" w:hAnsi="Lotus Linotype" w:cs="Lotus Linotype" w:hint="cs"/>
          <w:b/>
          <w:bCs/>
          <w:sz w:val="32"/>
          <w:szCs w:val="32"/>
          <w:rtl/>
        </w:rPr>
        <w:t>رابعة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استدل بعضهم على جواز التبرك</w:t>
      </w:r>
      <w:r w:rsidRPr="00047E79">
        <w:rPr>
          <w:rFonts w:ascii="Lotus Linotype" w:hAnsi="Lotus Linotype" w:cs="Lotus Linotype" w:hint="cs"/>
          <w:sz w:val="32"/>
          <w:szCs w:val="32"/>
          <w:rtl/>
        </w:rPr>
        <w:t xml:space="preserve"> بتراب المدينة</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أو الاستشفاء بمن يقدم من المدينة </w:t>
      </w:r>
      <w:r w:rsidRPr="00047E79">
        <w:rPr>
          <w:rFonts w:ascii="Lotus Linotype" w:hAnsi="Lotus Linotype" w:cs="Lotus Linotype"/>
          <w:sz w:val="32"/>
          <w:szCs w:val="32"/>
          <w:rtl/>
        </w:rPr>
        <w:t xml:space="preserve">بما جاء في حديث عائشة رضي الله عنها: (أن النبي ﷺ كان يقول للمريض: بسم الله </w:t>
      </w:r>
      <w:r w:rsidRPr="00047E79">
        <w:rPr>
          <w:rStyle w:val="srch1"/>
          <w:rFonts w:ascii="Lotus Linotype" w:hAnsi="Lotus Linotype" w:cs="Lotus Linotype" w:hint="default"/>
          <w:color w:val="auto"/>
          <w:sz w:val="32"/>
          <w:szCs w:val="32"/>
          <w:rtl/>
        </w:rPr>
        <w:t xml:space="preserve">تربة أرضنا </w:t>
      </w:r>
      <w:r w:rsidRPr="00047E79">
        <w:rPr>
          <w:rFonts w:ascii="Lotus Linotype" w:hAnsi="Lotus Linotype" w:cs="Lotus Linotype"/>
          <w:sz w:val="32"/>
          <w:szCs w:val="32"/>
          <w:rtl/>
        </w:rPr>
        <w:t>بريقة بعضنا 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شفى سقيمنا بإذن ربنا)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65"/>
      </w:r>
      <w:r w:rsidRPr="00047E79">
        <w:rPr>
          <w:rFonts w:ascii="Lotus Linotype" w:hAnsi="Lotus Linotype" w:cs="Traditional Arabic"/>
          <w:spacing w:val="-2"/>
          <w:sz w:val="32"/>
          <w:szCs w:val="32"/>
          <w:vertAlign w:val="superscript"/>
          <w:rtl/>
          <w:lang w:val="en-GB"/>
        </w:rPr>
        <w:t>)</w:t>
      </w:r>
      <w:r w:rsidRPr="00047E79">
        <w:rPr>
          <w:rFonts w:ascii="Lotus Linotype" w:hAnsi="Lotus Linotype" w:cs="Traditional Arabic"/>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وفي رواية: (أن رسول الله ﷺ كان إذا اشتكى الإنسان الشيء منه أو كانت به قرحة أو جرح قال النبي ﷺ بإصبعه هكذا ـ ووضع سفيان سبابته بالأرض ثم رفعها ـ: باسم الله </w:t>
      </w:r>
      <w:r w:rsidRPr="00047E79">
        <w:rPr>
          <w:rStyle w:val="srch1"/>
          <w:rFonts w:ascii="Lotus Linotype" w:hAnsi="Lotus Linotype" w:cs="Lotus Linotype" w:hint="default"/>
          <w:color w:val="auto"/>
          <w:sz w:val="32"/>
          <w:szCs w:val="32"/>
          <w:rtl/>
        </w:rPr>
        <w:t xml:space="preserve">تربة أرضنا </w:t>
      </w:r>
      <w:r w:rsidRPr="00047E79">
        <w:rPr>
          <w:rFonts w:ascii="Lotus Linotype" w:hAnsi="Lotus Linotype" w:cs="Lotus Linotype"/>
          <w:sz w:val="32"/>
          <w:szCs w:val="32"/>
          <w:rtl/>
        </w:rPr>
        <w:t>بريقة بعضنا لي</w:t>
      </w:r>
      <w:r w:rsidRPr="00047E79">
        <w:rPr>
          <w:rFonts w:ascii="Lotus Linotype" w:hAnsi="Lotus Linotype" w:cs="Lotus Linotype" w:hint="cs"/>
          <w:sz w:val="32"/>
          <w:szCs w:val="32"/>
          <w:rtl/>
        </w:rPr>
        <w:t>َ</w:t>
      </w:r>
      <w:r w:rsidRPr="00047E79">
        <w:rPr>
          <w:rFonts w:ascii="Lotus Linotype" w:hAnsi="Lotus Linotype" w:cs="Lotus Linotype"/>
          <w:sz w:val="32"/>
          <w:szCs w:val="32"/>
          <w:rtl/>
        </w:rPr>
        <w:t>شفى به سقيمنا بإذن ربنا).</w:t>
      </w:r>
    </w:p>
    <w:p w14:paraId="3BA7637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والجواب عن هذه الشبهة:</w:t>
      </w:r>
      <w:r w:rsidRPr="00047E79">
        <w:rPr>
          <w:rFonts w:ascii="Lotus Linotype" w:hAnsi="Lotus Linotype" w:cs="Lotus Linotype" w:hint="cs"/>
          <w:b/>
          <w:bCs/>
          <w:sz w:val="32"/>
          <w:szCs w:val="32"/>
          <w:rtl/>
        </w:rPr>
        <w:t xml:space="preserve"> أولا: بيان معنى الحديث:</w:t>
      </w:r>
      <w:r w:rsidRPr="00047E79">
        <w:rPr>
          <w:rFonts w:ascii="Lotus Linotype" w:hAnsi="Lotus Linotype" w:cs="Lotus Linotype" w:hint="cs"/>
          <w:sz w:val="32"/>
          <w:szCs w:val="32"/>
          <w:rtl/>
        </w:rPr>
        <w:t xml:space="preserve"> إن المراد من هذا الحديث: </w:t>
      </w:r>
      <w:r w:rsidRPr="00047E79">
        <w:rPr>
          <w:rFonts w:ascii="Lotus Linotype" w:hAnsi="Lotus Linotype" w:cs="Lotus Linotype"/>
          <w:sz w:val="32"/>
          <w:szCs w:val="32"/>
          <w:rtl/>
        </w:rPr>
        <w:t>أنه يأخذ من ريق نفسه على أصبعه السبابة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يضعها على التراب فيعلق بها منه شيء فيمسح به على الموضع الجريح أو العليل ويقول هذا الكلام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حال المسح</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p>
    <w:p w14:paraId="1FA0635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(تربة أرضنا) قيل: المراد أرض المدينة خاصة لبركتها، ولكن جمهور أهل العلم على أن المراد جملة الأرض، وهو لفظ عام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70FCB88"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(بريقة بعضنا)، الريقة أقل من الريق، وهل هذا خاص بالنبي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أم لا؟ و</w:t>
      </w:r>
      <w:r w:rsidRPr="00047E79">
        <w:rPr>
          <w:rFonts w:ascii="Lotus Linotype" w:hAnsi="Lotus Linotype" w:cs="Lotus Linotype" w:hint="cs"/>
          <w:sz w:val="32"/>
          <w:szCs w:val="32"/>
          <w:rtl/>
        </w:rPr>
        <w:t>الذي عليه أهل العلم أنه على العموم. قال ابن بطال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قد روت عائشة عن الرسول</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 ريق ابن آدم شفاء قالت: كان إذا اشتكى الإنسان قال النب</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عليه السلام هكذا بريقه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الأرض وقال: ( تربة أرضنا بريقه بعضنا يشفى سقيمنا بإذن ربنا )</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6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40012D2" w14:textId="77777777" w:rsidR="00F643F2" w:rsidRPr="00047E79" w:rsidRDefault="00F643F2" w:rsidP="00F643F2">
      <w:pPr>
        <w:autoSpaceDE w:val="0"/>
        <w:autoSpaceDN w:val="0"/>
        <w:adjustRightInd w:val="0"/>
        <w:spacing w:line="520" w:lineRule="exact"/>
        <w:ind w:firstLine="454"/>
        <w:jc w:val="lowKashida"/>
        <w:rPr>
          <w:sz w:val="32"/>
          <w:szCs w:val="32"/>
          <w:rtl/>
        </w:rPr>
      </w:pPr>
      <w:r w:rsidRPr="00047E79">
        <w:rPr>
          <w:rFonts w:ascii="Lotus Linotype" w:hAnsi="Lotus Linotype" w:cs="Lotus Linotype" w:hint="cs"/>
          <w:sz w:val="32"/>
          <w:szCs w:val="32"/>
          <w:rtl/>
        </w:rPr>
        <w:t xml:space="preserve">وقال المباركفوري: </w:t>
      </w:r>
      <w:r w:rsidRPr="00047E79">
        <w:rPr>
          <w:rFonts w:hint="cs"/>
          <w:sz w:val="32"/>
          <w:szCs w:val="32"/>
          <w:rtl/>
        </w:rPr>
        <w:t>"</w:t>
      </w:r>
      <w:r w:rsidRPr="00047E79">
        <w:rPr>
          <w:rFonts w:ascii="Lotus Linotype" w:hAnsi="Lotus Linotype" w:cs="Lotus Linotype"/>
          <w:sz w:val="32"/>
          <w:szCs w:val="32"/>
          <w:rtl/>
        </w:rPr>
        <w:t xml:space="preserve"> الظاهر أن هذا ليس مخصوصاً بأرض المدينة ولا بريق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فالمراد بالأرض ههنا جملة الأرض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وبالبعض كل من يرقى بذلك، فيجوز هذا بل يستحب فعله عند الرقية في كل مكان</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0"/>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71DEEA2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وهذا ما جاء في فتاوى اللجنة الدائمة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وفيها بيان أن </w:t>
      </w:r>
      <w:r w:rsidRPr="00047E79">
        <w:rPr>
          <w:rFonts w:ascii="Lotus Linotype" w:hAnsi="Lotus Linotype" w:cs="Lotus Linotype"/>
          <w:sz w:val="32"/>
          <w:szCs w:val="32"/>
          <w:rtl/>
        </w:rPr>
        <w:t>هذه الصفة عامة لكل راق ولكل أرض</w:t>
      </w:r>
      <w:r w:rsidRPr="00047E79">
        <w:rPr>
          <w:rFonts w:ascii="Lotus Linotype" w:hAnsi="Lotus Linotype" w:cs="Lotus Linotype" w:hint="cs"/>
          <w:sz w:val="32"/>
          <w:szCs w:val="32"/>
          <w:rtl/>
        </w:rPr>
        <w:t>.</w:t>
      </w:r>
    </w:p>
    <w:p w14:paraId="0FC9377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كما أن</w:t>
      </w:r>
      <w:r w:rsidRPr="00047E79">
        <w:rPr>
          <w:rFonts w:ascii="Lotus Linotype" w:hAnsi="Lotus Linotype" w:cs="Lotus Linotype"/>
          <w:sz w:val="32"/>
          <w:szCs w:val="32"/>
          <w:rtl/>
        </w:rPr>
        <w:t xml:space="preserve"> الشيخ عبد المحسن العباد </w:t>
      </w:r>
      <w:r w:rsidRPr="00047E79">
        <w:rPr>
          <w:rFonts w:ascii="Lotus Linotype" w:hAnsi="Lotus Linotype" w:cs="Lotus Linotype" w:hint="cs"/>
          <w:sz w:val="32"/>
          <w:szCs w:val="32"/>
          <w:rtl/>
        </w:rPr>
        <w:t xml:space="preserve">بين ذلك </w:t>
      </w:r>
      <w:r w:rsidRPr="00047E79">
        <w:rPr>
          <w:rFonts w:ascii="Lotus Linotype" w:hAnsi="Lotus Linotype" w:cs="Lotus Linotype"/>
          <w:sz w:val="32"/>
          <w:szCs w:val="32"/>
          <w:rtl/>
        </w:rPr>
        <w:t>في شرح سنن أبي داود الحديث برقم: (3895)</w:t>
      </w:r>
      <w:r w:rsidRPr="00047E79">
        <w:rPr>
          <w:rFonts w:ascii="Lotus Linotype" w:hAnsi="Lotus Linotype" w:cs="Lotus Linotype" w:hint="cs"/>
          <w:sz w:val="32"/>
          <w:szCs w:val="32"/>
          <w:rtl/>
        </w:rPr>
        <w:t>، فقال</w:t>
      </w:r>
      <w:r w:rsidRPr="00047E79">
        <w:rPr>
          <w:rFonts w:ascii="Lotus Linotype" w:hAnsi="Lotus Linotype" w:cs="Lotus Linotype"/>
          <w:sz w:val="32"/>
          <w:szCs w:val="32"/>
          <w:rtl/>
        </w:rPr>
        <w:t xml:space="preserve"> "قوله: (تربة أرضنا)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قيل المقصود بها: سائر الأرض، فهذا يفعل في كل مكان، ومنهم من يقول: المراد بها تربة المدينة، وتعميمه أظهر؛ لأنه لم يأت شيء يبين أن هذا خاص بالمدينة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وأنه لا يستعمل إلا في المدينة. قوله: (يشفي سقيمنا) أي: يشفي الله سقيمنا".</w:t>
      </w:r>
    </w:p>
    <w:p w14:paraId="3562196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وبهذا يتبين أن الحديث ليس خاصاً بتربة المدينة، ولا خاصاً بأهل المدينة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بل هو عام في كل راق وفي كل أرض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ولكنه ليس من باب التبرك بالريق المجردة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هو ريق مصحوب برقية وتربة للاستشفاء</w:t>
      </w:r>
      <w:r w:rsidRPr="00047E79">
        <w:rPr>
          <w:rFonts w:ascii="Lotus Linotype" w:hAnsi="Lotus Linotype" w:cs="Lotus Linotype" w:hint="cs"/>
          <w:sz w:val="32"/>
          <w:szCs w:val="32"/>
          <w:rtl/>
        </w:rPr>
        <w:t xml:space="preserve"> بها بإذن الله،</w:t>
      </w:r>
      <w:r w:rsidRPr="00047E79">
        <w:rPr>
          <w:rFonts w:ascii="Lotus Linotype" w:hAnsi="Lotus Linotype" w:cs="Lotus Linotype"/>
          <w:sz w:val="32"/>
          <w:szCs w:val="32"/>
          <w:rtl/>
        </w:rPr>
        <w:t xml:space="preserve"> وليس لمجرد التبرك</w:t>
      </w:r>
      <w:r w:rsidRPr="00047E79">
        <w:rPr>
          <w:rFonts w:ascii="Lotus Linotype" w:hAnsi="Lotus Linotype" w:cs="Lotus Linotype" w:hint="cs"/>
          <w:sz w:val="32"/>
          <w:szCs w:val="32"/>
          <w:rtl/>
        </w:rPr>
        <w:t>. ويزيده وضوحاً ما سيأتي.</w:t>
      </w:r>
    </w:p>
    <w:p w14:paraId="0F75C60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ثانياً:</w:t>
      </w:r>
      <w:r w:rsidRPr="00047E79">
        <w:rPr>
          <w:rFonts w:ascii="Lotus Linotype" w:hAnsi="Lotus Linotype" w:cs="Lotus Linotype" w:hint="cs"/>
          <w:sz w:val="32"/>
          <w:szCs w:val="32"/>
          <w:rtl/>
        </w:rPr>
        <w:t xml:space="preserve"> قد أشار بعض أهل العلم إلى أن للأرض تأثيراً على المرض وذلك بإذن الله تعالى وتسخيره: 1ـ ذكر ابن القيم رحمه 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أن</w:t>
      </w:r>
      <w:r w:rsidRPr="00047E79">
        <w:rPr>
          <w:rFonts w:ascii="Lotus Linotype" w:hAnsi="Lotus Linotype" w:cs="Lotus Linotype"/>
          <w:sz w:val="32"/>
          <w:szCs w:val="32"/>
          <w:rtl/>
        </w:rPr>
        <w:t xml:space="preserve"> هذا من العلاج الميسر النافع المركب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وهي معالجة لطيفة يعالج بها القروح والجراحات الطرية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لا سيما عند عدم غيرها من الأدوية إذ كانت موجودة بكل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رض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وقد علم أن طبيعة التراب الخالص باردة يابسة مجففة لرطوبات القروح والجرحات التي تمنع الطبيعة من جودة فعلها وسرعة اندمالها لا سيما في البلاد الحارة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وأصحاب الأمزجة الحارة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القروح والجراحات يتبعها في أكثر الأمر سوء مزاج حار فيجتمع حرارة البلد والمزاج والجراح وطبيعة التراب الخالص باردة يابسة أشد من برودة جميع الأدوية المفردة الباردة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فتقابل برودة التراب حرارة المرض لا سيما إن كان التراب قد غسل وجفف</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ويتبعها أيضا كثرة الرطوبات الرديئة والسيلان والتراب مجفف لها مزيل لشدة يبسه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وتجفيف</w:t>
      </w:r>
      <w:r w:rsidRPr="00047E79">
        <w:rPr>
          <w:rFonts w:ascii="Lotus Linotype" w:hAnsi="Lotus Linotype" w:cs="Lotus Linotype" w:hint="cs"/>
          <w:sz w:val="32"/>
          <w:szCs w:val="32"/>
          <w:rtl/>
        </w:rPr>
        <w:t>ه</w:t>
      </w:r>
      <w:r w:rsidRPr="00047E79">
        <w:rPr>
          <w:rFonts w:ascii="Lotus Linotype" w:hAnsi="Lotus Linotype" w:cs="Lotus Linotype"/>
          <w:sz w:val="32"/>
          <w:szCs w:val="32"/>
          <w:rtl/>
        </w:rPr>
        <w:t xml:space="preserve"> للرطوبة الرديئة المانعة من برئها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ويحصل به مع ذلك تعديل مزاج العضو العليل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ومتى اعتدل مزاج العضو قويت قواه المدبرة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ودفعت عنه الألم بإذن الله.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ومعنى الحديث أنه يأخذ من ريق نفسه على أصبعيه السبابة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يضعها على التراب فيعلق بها منه شيء فيمسح به على الجرح</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ويقول هذا الكلام لما فيه من بركة ذكر اسم الله وتفويض الأمر إليه والتوكل عليه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فينضم أحد العلاجين إلى آخر فيقوى التأثير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ثم أشار بعد أن ذكر الخلاف في </w:t>
      </w:r>
      <w:r w:rsidRPr="00047E79">
        <w:rPr>
          <w:rFonts w:ascii="Lotus Linotype" w:hAnsi="Lotus Linotype" w:cs="Lotus Linotype"/>
          <w:sz w:val="32"/>
          <w:szCs w:val="32"/>
          <w:rtl/>
        </w:rPr>
        <w:t xml:space="preserve">المراد </w:t>
      </w:r>
      <w:r w:rsidRPr="00047E79">
        <w:rPr>
          <w:rFonts w:ascii="Lotus Linotype" w:hAnsi="Lotus Linotype" w:cs="Lotus Linotype" w:hint="cs"/>
          <w:sz w:val="32"/>
          <w:szCs w:val="32"/>
          <w:rtl/>
        </w:rPr>
        <w:t xml:space="preserve">من </w:t>
      </w:r>
      <w:r w:rsidRPr="00047E79">
        <w:rPr>
          <w:rFonts w:ascii="Lotus Linotype" w:hAnsi="Lotus Linotype" w:cs="Lotus Linotype"/>
          <w:sz w:val="32"/>
          <w:szCs w:val="32"/>
          <w:rtl/>
        </w:rPr>
        <w:t>قوله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تربة أرضنا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ونبه على </w:t>
      </w:r>
      <w:r w:rsidRPr="00047E79">
        <w:rPr>
          <w:rFonts w:ascii="Lotus Linotype" w:hAnsi="Lotus Linotype" w:cs="Lotus Linotype"/>
          <w:sz w:val="32"/>
          <w:szCs w:val="32"/>
          <w:rtl/>
        </w:rPr>
        <w:t>أن من التربة ما تكون فيه خاصية ينفع بخاصيته من أدواء كثيرة ويشفي بها أسقاما رديئة</w:t>
      </w:r>
      <w:r w:rsidRPr="00047E79">
        <w:rPr>
          <w:rFonts w:ascii="Lotus Linotype" w:hAnsi="Lotus Linotype" w:cs="Lotus Linotype" w:hint="cs"/>
          <w:sz w:val="32"/>
          <w:szCs w:val="32"/>
          <w:rtl/>
        </w:rPr>
        <w:t xml:space="preserve">. ومثل لذلك بأتربة كثيرة ذكرها بعض الأطباء. ثم قال: </w:t>
      </w:r>
      <w:r w:rsidRPr="00047E79">
        <w:rPr>
          <w:rFonts w:ascii="Lotus Linotype" w:hAnsi="Lotus Linotype" w:cs="Lotus Linotype"/>
          <w:sz w:val="32"/>
          <w:szCs w:val="32"/>
          <w:rtl/>
        </w:rPr>
        <w:t>وإذا كان هذا في هذه التربات</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فما الظن بأطيب تربة على وجه الأرض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وأبركها وقد خالطت ريق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وقارنت رقيته باسم ربه وانفعال المرقي عن رقيته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وهذا أمر لا ينكره طبيب فاضل عاقل مسلم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فإن انتفى أحد الأوصاف فليقل ما شاء.</w:t>
      </w:r>
      <w:r w:rsidRPr="00047E79">
        <w:rPr>
          <w:rFonts w:ascii="Lotus Linotype" w:hAnsi="Lotus Linotype" w:cs="Lotus Linotype" w:hint="cs"/>
          <w:sz w:val="32"/>
          <w:szCs w:val="32"/>
          <w:rtl/>
        </w:rPr>
        <w:t xml:space="preserve"> وقد وافقه على ذلك ابن مفلح في الآداب الشرعية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43B08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وقد قرر ذلك أيضاً البيضاوي ونبه على أن</w:t>
      </w:r>
      <w:r w:rsidRPr="00047E79">
        <w:rPr>
          <w:rFonts w:ascii="Lotus Linotype" w:hAnsi="Lotus Linotype" w:cs="Lotus Linotype"/>
          <w:sz w:val="32"/>
          <w:szCs w:val="32"/>
          <w:rtl/>
        </w:rPr>
        <w:t xml:space="preserve"> المباحث الطبية شهدت على أن للريق مدخلا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 النضج وتعديل المزاج</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w:t>
      </w:r>
      <w:r w:rsidRPr="00047E79">
        <w:rPr>
          <w:rFonts w:ascii="Lotus Linotype" w:hAnsi="Lotus Linotype" w:cs="Lotus Linotype" w:hint="cs"/>
          <w:sz w:val="32"/>
          <w:szCs w:val="32"/>
          <w:rtl/>
        </w:rPr>
        <w:t xml:space="preserve">أن </w:t>
      </w:r>
      <w:r w:rsidRPr="00047E79">
        <w:rPr>
          <w:rFonts w:ascii="Lotus Linotype" w:hAnsi="Lotus Linotype" w:cs="Lotus Linotype"/>
          <w:sz w:val="32"/>
          <w:szCs w:val="32"/>
          <w:rtl/>
        </w:rPr>
        <w:t>تراب الوطن له تأثير في حفظ المزاج ودفع الضرر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57C32B4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كما أن ابن الجوزي رحمه الله قد أوضح العلاقة بين المريض وأرضه، فقال: </w:t>
      </w:r>
      <w:r w:rsidRPr="00047E79">
        <w:rPr>
          <w:rFonts w:ascii="Lotus Linotype" w:hAnsi="Lotus Linotype" w:cs="Lotus Linotype"/>
          <w:sz w:val="32"/>
          <w:szCs w:val="32"/>
          <w:rtl/>
        </w:rPr>
        <w:t>وقوله (بريقة بعضنا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يدل على أنه كان يضع السبابة في فمه لتبتل بالريق فيعلق بها التراب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والاستشفاء بتراب وطن الإنسان معروف عند العرب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وكانت العرب إذا سافرت حملت معها من تربة بلدها تستشف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به عند مرض يعرض</w:t>
      </w:r>
      <w:r w:rsidRPr="00047E79">
        <w:rPr>
          <w:rFonts w:ascii="Lotus Linotype" w:hAnsi="Lotus Linotype" w:cs="Lotus Linotype" w:hint="cs"/>
          <w:sz w:val="32"/>
          <w:szCs w:val="32"/>
          <w:rtl/>
        </w:rPr>
        <w:t>. ثم ذكر قصصاً في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 xml:space="preserve"> </w:t>
      </w:r>
    </w:p>
    <w:p w14:paraId="755F8BB8"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3ـ وقد أشار الشيخ ابن عثيمين إلى أمر آخر فقال في شرحه الحديث: </w:t>
      </w:r>
      <w:r w:rsidRPr="00047E79">
        <w:rPr>
          <w:rFonts w:ascii="Lotus Linotype" w:hAnsi="Lotus Linotype" w:cs="Lotus Linotype"/>
          <w:sz w:val="32"/>
          <w:szCs w:val="32"/>
          <w:rtl/>
        </w:rPr>
        <w:t xml:space="preserve">إذا كان في الإنسان المريض جرح أو قرحة أو نحو ذلك كان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يبل إصبعه ثم يمسح بها الأرض فيأخذ من التراب بهذا البلل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يمسح به الجرح</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ويقول: تربة أرضنا بريقه بعضنا يشفى به مريضنا بإذن ربنا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وهذا يدل على أنه ينبغي للإنسان أن يداوي الجرح بمثل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ووجه ذلك أن التراب طهور كما قال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جعلت تربتها لنا طهورا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وريق المؤمن طاهر أيضا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فيجتمع الطهوران مع قوة التوكل على الله عز وجل والثقة به فيشفى بها المريض</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ولكن لابد من أمرين</w:t>
      </w:r>
      <w:r w:rsidRPr="00047E79">
        <w:rPr>
          <w:rFonts w:ascii="Lotus Linotype" w:hAnsi="Lotus Linotype" w:cs="Lotus Linotype" w:hint="cs"/>
          <w:sz w:val="32"/>
          <w:szCs w:val="32"/>
          <w:rtl/>
        </w:rPr>
        <w:t>:</w:t>
      </w:r>
    </w:p>
    <w:p w14:paraId="6D7FFEA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أ</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قوة اليقين في هذا الداعي بأن الله سبحانه وتعالى سوف يشفي هذا المريض بهذه الرقية</w:t>
      </w:r>
      <w:r w:rsidRPr="00047E79">
        <w:rPr>
          <w:rFonts w:ascii="Lotus Linotype" w:hAnsi="Lotus Linotype" w:cs="Lotus Linotype" w:hint="cs"/>
          <w:sz w:val="32"/>
          <w:szCs w:val="32"/>
          <w:rtl/>
        </w:rPr>
        <w:t>.</w:t>
      </w:r>
    </w:p>
    <w:p w14:paraId="6258A98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ب</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قبول المريض لهذا وإيمانه بأنه سينفع.</w:t>
      </w:r>
    </w:p>
    <w:p w14:paraId="7E6C72A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أ</w:t>
      </w:r>
      <w:r w:rsidRPr="00047E79">
        <w:rPr>
          <w:rFonts w:ascii="Lotus Linotype" w:hAnsi="Lotus Linotype" w:cs="Lotus Linotype"/>
          <w:sz w:val="32"/>
          <w:szCs w:val="32"/>
          <w:rtl/>
        </w:rPr>
        <w:t xml:space="preserve">ما إذا كانت المسألة على وجه التجربة فإن ذلك لا ينفعه لأنه لابد من اليقين أن ما فعله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حق</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ولابد أن يكون المحل قابلا وهو المريض لابد أن يكون مؤمنا بفائدة ذلك وإلا فلا فائدة لأن الذين في قلوبهم مرض لا تزيدهم الآيات إلا رجسا إلى رجسهم والعياذ بالله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2178B131" w14:textId="77777777" w:rsidR="00F643F2" w:rsidRPr="00047E79" w:rsidRDefault="00F643F2" w:rsidP="00F643F2">
      <w:pPr>
        <w:autoSpaceDE w:val="0"/>
        <w:autoSpaceDN w:val="0"/>
        <w:adjustRightInd w:val="0"/>
        <w:spacing w:line="520" w:lineRule="exact"/>
        <w:ind w:firstLine="454"/>
        <w:jc w:val="lowKashida"/>
        <w:rPr>
          <w:rStyle w:val="style11"/>
          <w:rFonts w:hint="default"/>
          <w:color w:val="auto"/>
          <w:szCs w:val="32"/>
          <w:rtl/>
        </w:rPr>
      </w:pPr>
      <w:r w:rsidRPr="00047E79">
        <w:rPr>
          <w:rFonts w:ascii="Lotus Linotype" w:hAnsi="Lotus Linotype" w:cs="Lotus Linotype" w:hint="cs"/>
          <w:b/>
          <w:bCs/>
          <w:sz w:val="32"/>
          <w:szCs w:val="32"/>
          <w:rtl/>
        </w:rPr>
        <w:t>ثالثاً:</w:t>
      </w:r>
      <w:r w:rsidRPr="00047E79">
        <w:rPr>
          <w:rFonts w:ascii="Lotus Linotype" w:hAnsi="Lotus Linotype" w:cs="Lotus Linotype" w:hint="cs"/>
          <w:sz w:val="32"/>
          <w:szCs w:val="32"/>
          <w:rtl/>
        </w:rPr>
        <w:t xml:space="preserve"> ومما يؤكد على أن الأمر ليس من باب التبرك بأرض المدينة، ولا بمن يقدم منها، ما ذكره التوربشتي حيث قال: </w:t>
      </w:r>
      <w:r w:rsidRPr="00047E79">
        <w:rPr>
          <w:rStyle w:val="style11"/>
          <w:rFonts w:hint="default"/>
          <w:color w:val="auto"/>
          <w:szCs w:val="32"/>
          <w:rtl/>
        </w:rPr>
        <w:t xml:space="preserve">الذي يسبق إلى الفهم من صنيعه ذلك ومن قوله هذا أن </w:t>
      </w:r>
      <w:r w:rsidRPr="00047E79">
        <w:rPr>
          <w:rStyle w:val="srch1"/>
          <w:rFonts w:ascii="Lotus Linotype" w:hAnsi="Lotus Linotype" w:cs="Lotus Linotype" w:hint="default"/>
          <w:color w:val="auto"/>
          <w:sz w:val="32"/>
          <w:szCs w:val="32"/>
          <w:rtl/>
        </w:rPr>
        <w:t xml:space="preserve">تربة أرضنا </w:t>
      </w:r>
      <w:r w:rsidRPr="00047E79">
        <w:rPr>
          <w:rStyle w:val="style11"/>
          <w:rFonts w:hint="default"/>
          <w:color w:val="auto"/>
          <w:szCs w:val="32"/>
          <w:rtl/>
        </w:rPr>
        <w:t>إشارة إلى فطرة آدم عليه الصلاة والسلام، وريقة بعضنا إشارة ٌ إلى النطفة التي خلق منها الإِنسان، فكأنه يتضرع بلسان الحال، ويعرّض بفحوى المقال: إنك اخترعت الأصل الأوّل من طين، ثم أبدعت بنيه من ماء مهين، فهيِّنٌ عليكَ أن تشفي من كان هذا شأنه، وتمُنَّ بالعافية على من استوى في ملكك حياته ومماته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7"/>
      </w:r>
      <w:r w:rsidRPr="00047E79">
        <w:rPr>
          <w:rFonts w:ascii="AGA Arabesque" w:hAnsi="AGA Arabesque" w:cs="Traditional Arabic"/>
          <w:spacing w:val="-2"/>
          <w:sz w:val="32"/>
          <w:szCs w:val="32"/>
          <w:vertAlign w:val="superscript"/>
          <w:rtl/>
          <w:lang w:val="en-GB"/>
        </w:rPr>
        <w:t>)</w:t>
      </w:r>
      <w:r w:rsidRPr="00047E79">
        <w:rPr>
          <w:rStyle w:val="style11"/>
          <w:rFonts w:hint="default"/>
          <w:color w:val="auto"/>
          <w:szCs w:val="32"/>
          <w:rtl/>
        </w:rPr>
        <w:t>.</w:t>
      </w:r>
    </w:p>
    <w:p w14:paraId="2E3263F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وعلى هذا فما يعتقده بعض الناس و</w:t>
      </w:r>
      <w:r w:rsidRPr="00047E79">
        <w:rPr>
          <w:rFonts w:ascii="Lotus Linotype" w:hAnsi="Lotus Linotype" w:cs="Lotus Linotype"/>
          <w:sz w:val="32"/>
          <w:szCs w:val="32"/>
          <w:rtl/>
        </w:rPr>
        <w:t>يفعل</w:t>
      </w:r>
      <w:r w:rsidRPr="00047E79">
        <w:rPr>
          <w:rFonts w:ascii="Lotus Linotype" w:hAnsi="Lotus Linotype" w:cs="Lotus Linotype" w:hint="cs"/>
          <w:sz w:val="32"/>
          <w:szCs w:val="32"/>
          <w:rtl/>
        </w:rPr>
        <w:t>ون</w:t>
      </w:r>
      <w:r w:rsidRPr="00047E79">
        <w:rPr>
          <w:rFonts w:ascii="Lotus Linotype" w:hAnsi="Lotus Linotype" w:cs="Lotus Linotype"/>
          <w:sz w:val="32"/>
          <w:szCs w:val="32"/>
          <w:rtl/>
        </w:rPr>
        <w:t>ه مع من يقدم من المدينة، من الاستشفاء بريقهم على الجراح، فهذا لا أصل له، ولم يجئ فيمن أتى من المدينة خصوصية توجب هذا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والحاج أفضل منه، ولا يعرف أن أحداً من أهل العلم فعل هذا مع الحاج، وإنما لو أراد الاستشفاء بريق المسلم مع تربة الأرض، إذا سمى الله في ذلك، كما في حديث: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بسم الله. تربة أرضنا بريقة بعضنا، يشفى سقيمنا، بإذن ربنا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فهذه الرقية من المسلم الموح</w:t>
      </w:r>
      <w:r w:rsidRPr="00047E79">
        <w:rPr>
          <w:rFonts w:ascii="Lotus Linotype" w:hAnsi="Lotus Linotype" w:cs="Lotus Linotype" w:hint="cs"/>
          <w:sz w:val="32"/>
          <w:szCs w:val="32"/>
          <w:rtl/>
        </w:rPr>
        <w:t>ِّ</w:t>
      </w:r>
      <w:r w:rsidRPr="00047E79">
        <w:rPr>
          <w:rFonts w:ascii="Lotus Linotype" w:hAnsi="Lotus Linotype" w:cs="Lotus Linotype"/>
          <w:sz w:val="32"/>
          <w:szCs w:val="32"/>
          <w:rtl/>
        </w:rPr>
        <w:t>د على هذا الوجه قد جاءت بها الأحاديث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5E31D94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 والحاصل من هذا كما جاء في فتاوى اللجنة الدائمة، وقد سئلت عما </w:t>
      </w:r>
      <w:r w:rsidRPr="00047E79">
        <w:rPr>
          <w:rFonts w:ascii="Lotus Linotype" w:hAnsi="Lotus Linotype" w:cs="Lotus Linotype"/>
          <w:sz w:val="32"/>
          <w:szCs w:val="32"/>
          <w:rtl/>
        </w:rPr>
        <w:t>ورد في صحيح البخاري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عن عائشة رضي الله عنها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كان يقول للمريض: "بسم الله، تربة أرضنا، بريقة بعضنا، يشفى سقيمنا، بإذن ربنا ». والسؤال: هل قوله: « بريقة بعضنا » </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دل على تخصيص البعض دون البعض الآخر؟</w:t>
      </w:r>
      <w:r w:rsidRPr="00047E79">
        <w:rPr>
          <w:rFonts w:ascii="Lotus Linotype" w:hAnsi="Lotus Linotype" w:cs="Lotus Linotype" w:hint="cs"/>
          <w:sz w:val="32"/>
          <w:szCs w:val="32"/>
          <w:rtl/>
        </w:rPr>
        <w:t xml:space="preserve"> فأجابت اللجنة الموقرة:</w:t>
      </w:r>
      <w:r w:rsidRPr="00047E79">
        <w:rPr>
          <w:rFonts w:ascii="Lotus Linotype" w:hAnsi="Lotus Linotype" w:cs="Lotus Linotype"/>
          <w:sz w:val="32"/>
          <w:szCs w:val="32"/>
          <w:rtl/>
        </w:rPr>
        <w:t xml:space="preserve"> هذا الحديث على ظاهره، وهو أن يعمد الراقي إلى بل أصبعه بريق نفسه، ثم يمس بها التراب، ثم يمسح بأصبعه على محل الوجع قائلا هذا الدعاء. وأكثر العلماء على أن هذه الصفة عامة لكل راق ولكل أرض.</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وذهب بعضهم إلى أن ذلك مخصوص برسول الله</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وبأرض المدينة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والصحيح هو الأول لعدم المخصص</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7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3969CE90"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hint="cs"/>
          <w:sz w:val="32"/>
          <w:szCs w:val="32"/>
          <w:rtl/>
        </w:rPr>
        <w:t>إلى غير ذلك من الشبهات التي تصدى لها أهل العلم المحققون بالتفنيد والرد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80"/>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2B264C9F"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b/>
          <w:bCs/>
          <w:sz w:val="32"/>
          <w:szCs w:val="32"/>
          <w:rtl/>
        </w:rPr>
        <w:t>المطلب الثالث: حكم إهداء القرب للنبي ﷺ</w:t>
      </w:r>
      <w:r w:rsidRPr="00047E79">
        <w:rPr>
          <w:rFonts w:ascii="Lotus Linotype" w:hAnsi="Lotus Linotype" w:cs="Lotus Linotype" w:hint="cs"/>
          <w:b/>
          <w:bCs/>
          <w:sz w:val="32"/>
          <w:szCs w:val="32"/>
          <w:rtl/>
        </w:rPr>
        <w:t xml:space="preserve"> وغيره</w:t>
      </w:r>
      <w:r w:rsidRPr="00047E79">
        <w:rPr>
          <w:rFonts w:ascii="Lotus Linotype" w:hAnsi="Lotus Linotype" w:cs="Lotus Linotype"/>
          <w:b/>
          <w:bCs/>
          <w:sz w:val="32"/>
          <w:szCs w:val="32"/>
          <w:rtl/>
        </w:rPr>
        <w:t>.</w:t>
      </w:r>
    </w:p>
    <w:p w14:paraId="77562F3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الفرع الأول: </w:t>
      </w:r>
      <w:r w:rsidRPr="00047E79">
        <w:rPr>
          <w:rFonts w:ascii="Lotus Linotype" w:hAnsi="Lotus Linotype" w:cs="Lotus Linotype"/>
          <w:b/>
          <w:bCs/>
          <w:sz w:val="32"/>
          <w:szCs w:val="32"/>
          <w:rtl/>
        </w:rPr>
        <w:t>الأسئلة التي تثار حول إهداء القرب للنبي ﷺ</w:t>
      </w:r>
      <w:r w:rsidRPr="00047E79">
        <w:rPr>
          <w:rFonts w:ascii="Lotus Linotype" w:hAnsi="Lotus Linotype" w:cs="Lotus Linotype" w:hint="cs"/>
          <w:b/>
          <w:bCs/>
          <w:sz w:val="32"/>
          <w:szCs w:val="32"/>
          <w:rtl/>
        </w:rPr>
        <w:t xml:space="preserve"> وغيره</w:t>
      </w:r>
      <w:r w:rsidRPr="00047E79">
        <w:rPr>
          <w:rFonts w:ascii="Lotus Linotype" w:hAnsi="Lotus Linotype" w:cs="Lotus Linotype"/>
          <w:b/>
          <w:bCs/>
          <w:sz w:val="32"/>
          <w:szCs w:val="32"/>
          <w:rtl/>
        </w:rPr>
        <w:t>.</w:t>
      </w:r>
    </w:p>
    <w:p w14:paraId="405E982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السؤال الأول: ما حكم إهداء ثواب القرب للأموات؟ </w:t>
      </w:r>
      <w:r w:rsidRPr="00047E79">
        <w:rPr>
          <w:rFonts w:ascii="Lotus Linotype" w:hAnsi="Lotus Linotype" w:cs="Lotus Linotype" w:hint="cs"/>
          <w:b/>
          <w:bCs/>
          <w:sz w:val="32"/>
          <w:szCs w:val="32"/>
          <w:rtl/>
        </w:rPr>
        <w:t>وهل يجوز إهداء تلاوة القرآن لوالدي أو غيرهما؟</w:t>
      </w:r>
    </w:p>
    <w:p w14:paraId="07FF6F6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 السؤال </w:t>
      </w:r>
      <w:r w:rsidRPr="00047E79">
        <w:rPr>
          <w:rFonts w:ascii="Lotus Linotype" w:hAnsi="Lotus Linotype" w:cs="Lotus Linotype" w:hint="cs"/>
          <w:b/>
          <w:bCs/>
          <w:sz w:val="32"/>
          <w:szCs w:val="32"/>
          <w:rtl/>
        </w:rPr>
        <w:t xml:space="preserve">الأول: </w:t>
      </w:r>
      <w:r w:rsidRPr="00047E79">
        <w:rPr>
          <w:rFonts w:ascii="Lotus Linotype" w:hAnsi="Lotus Linotype" w:cs="Lotus Linotype"/>
          <w:sz w:val="32"/>
          <w:szCs w:val="32"/>
          <w:rtl/>
        </w:rPr>
        <w:t xml:space="preserve">أما بالنسبة لإهداء قراءة القرآن فإن الإنسان إذا قرأ قرآناً ووهب ثوابه للميت فالصحيح أنه لا يصل إليه ثواب القراءة؛ لأنها ليست من عمله، وقد قال تعالى: </w:t>
      </w:r>
      <w:r w:rsidRPr="00047E79">
        <w:rPr>
          <w:rFonts w:ascii="QCF_BSML" w:hAnsi="QCF_BSML" w:cs="QCF_BSML"/>
          <w:sz w:val="32"/>
          <w:szCs w:val="32"/>
          <w:rtl/>
        </w:rPr>
        <w:t>ﮋ</w:t>
      </w:r>
      <w:r w:rsidRPr="00047E79">
        <w:rPr>
          <w:rFonts w:ascii="QCF_P527" w:hAnsi="QCF_P527" w:cs="QCF_P527"/>
          <w:sz w:val="32"/>
          <w:szCs w:val="32"/>
          <w:rtl/>
        </w:rPr>
        <w:t xml:space="preserve">ﰂ ﰃ ﰄ ﰅ ﰆ ﰇ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[النجم: 39]</w:t>
      </w:r>
      <w:r w:rsidRPr="00047E79">
        <w:rPr>
          <w:rFonts w:ascii="Lotus Linotype" w:hAnsi="Lotus Linotype" w:cs="Lotus Linotype"/>
          <w:sz w:val="32"/>
          <w:szCs w:val="32"/>
          <w:rtl/>
        </w:rPr>
        <w:t>، وإنما هي من عمل الحي، وثواب عمله له، ولا يملك أن يهب ثواب قراءةٍ لغيره.</w:t>
      </w:r>
    </w:p>
    <w:p w14:paraId="6D6273F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صدرت فتوى للجنة الدائمة في حكم إهداء ثواب القرب للأموات، ونصها: "لم يثبت عن النبي ﷺ ـ فيما نعلم ـ أنه قرأ القرآن ووهب ثوابه للأموات من أقربائه أو من غيرهم، ولو كان ثوابه يصل إليهم لحرص عليه، وبينه لأمته لينفعوا به موتاهم، فإنه عليه الصلاة والسلام بالمؤمنين ر</w:t>
      </w:r>
      <w:r w:rsidRPr="00047E79">
        <w:rPr>
          <w:rFonts w:ascii="Lotus Linotype" w:hAnsi="Lotus Linotype" w:cs="Lotus Linotype" w:hint="cs"/>
          <w:sz w:val="32"/>
          <w:szCs w:val="32"/>
          <w:rtl/>
        </w:rPr>
        <w:t>ء</w:t>
      </w:r>
      <w:r w:rsidRPr="00047E79">
        <w:rPr>
          <w:rFonts w:ascii="Lotus Linotype" w:hAnsi="Lotus Linotype" w:cs="Lotus Linotype"/>
          <w:sz w:val="32"/>
          <w:szCs w:val="32"/>
          <w:rtl/>
        </w:rPr>
        <w:t>وف رحيم، وقد سار الخلفاء الراشدون من بعده وسائر أصحابه على هديه في ذلك رضي الله عنهم، ولا نعلم أن أحدًا منهم أهدى ثواب القرآن لغيره، والخير كل الخير في اتباع هديه ﷺ وهدي خلفائه الراشدين وسائر الصحابة رضي الله عنهم، والشر في اتباع البدع ومحدثات الأمور؛ لتحذير النبي ﷺ من ذلك بقوله: (إياكم ومحدثات الأمور فإن كل محدثة بدعة، وكل بدعة ضلالة)، وقوله: (من أحدث في أمرنا هذا ما ليس منه فهو رد)، وعلى هذا لا تجوز قراءة القرآن للميت، ولا يصل إليه ثواب هذه القراءة بل ذلك بدعة.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أما أنواع القربات الأخرى فما دل دليل صحيح على وصول ثوابه إلى الميت وجب قبوله، كالصدقة عنه، والدعاء له، والحج عنه، وما لم يثبت فيه دليل فهو غير مشروع حتى يقوم عليه الدليل. وعلى هذا لا تجوز قراءة القرآن للميت ولا يصل إليه ثواب هذه القراءة في أصح قولي العلماء، بل ذلك بدعة"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75080D5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وكذلك جاء فيها: " لا تجوز الصلاة عن الوالدين ولا غيرهما، ولا إهداء ثواب الصلاة لهما، وما ورد من الصدقة عنهما يقتصر فيه على موضع النص فقط وهو الصدقة، لأن القياس لا يجوز في مثل ذلك، ولم يرد عن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ولا عن أصحابه رضوان الله عليهم ما يدل على جواز إهداء الصلاة إلى الميت"</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50F3D1FD" w14:textId="77777777" w:rsidR="00F643F2" w:rsidRPr="00047E79" w:rsidRDefault="00F643F2" w:rsidP="00F643F2">
      <w:pPr>
        <w:autoSpaceDE w:val="0"/>
        <w:autoSpaceDN w:val="0"/>
        <w:adjustRightInd w:val="0"/>
        <w:spacing w:line="520" w:lineRule="exact"/>
        <w:ind w:firstLine="454"/>
        <w:jc w:val="lowKashida"/>
        <w:rPr>
          <w:rFonts w:ascii="Traditional Arabic" w:cs="Traditional Arabic"/>
          <w:b/>
          <w:bCs/>
          <w:sz w:val="32"/>
          <w:szCs w:val="32"/>
          <w:rtl/>
        </w:rPr>
      </w:pPr>
      <w:r w:rsidRPr="00047E79">
        <w:rPr>
          <w:rFonts w:ascii="Lotus Linotype" w:hAnsi="Lotus Linotype" w:cs="Lotus Linotype"/>
          <w:sz w:val="32"/>
          <w:szCs w:val="32"/>
          <w:rtl/>
        </w:rPr>
        <w:t>وقد ذهب بعض أهل العلم إلى جواز ذلك وقالوا: لا مانع من إهداء ثواب القرآن وغيره من الأعمال الصالحات، وقاسوا ذلك على الصدقة والدعاء للأموات وغيرهم.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ولكن الصواب هو القول الأول للحديث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(من أحدث في أمرنا هذا ما ليس منه فهو رد) وما جاء في معناه، ولو كان إهداء التلاوة مشروعا لفعله السلف الصالح. والعبادة لا يجوز فيها القياس; لأنها توقيفية لا تثبت إلا بالنص من كلام الله عز وجل أو من سنة رسوله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للحديث السابق وما جاء في معناه. أما الصدقة عن الأموات وغيرهم والدعاء لهم، والحج عن الغير ممن قد حج عن نفسه، وهكذا العمرة عن الغير ممن قد اعتمر عن نفسه، وهكذا قضاء الصوم عمن مات وعليه صيام فكل هذه العبادات قد صحت بها الأحاديث عن رسول الله </w:t>
      </w:r>
      <w:r w:rsidRPr="00047E79">
        <w:rPr>
          <w:rFonts w:ascii="Lotus Linotype" w:eastAsia="Arial Unicode MS" w:hAnsi="Lotus Linotype" w:cs="Lotus Linotype"/>
          <w:sz w:val="32"/>
          <w:szCs w:val="32"/>
          <w:rtl/>
        </w:rPr>
        <w:t>ﷺ</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34CBB09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الثاني:</w:t>
      </w:r>
      <w:r w:rsidRPr="00047E79">
        <w:rPr>
          <w:rFonts w:ascii="Lotus Linotype" w:hAnsi="Lotus Linotype" w:cs="Lotus Linotype"/>
          <w:b/>
          <w:bCs/>
          <w:sz w:val="32"/>
          <w:szCs w:val="32"/>
          <w:rtl/>
        </w:rPr>
        <w:t xml:space="preserve"> هل يصح أن أصلي عددا من الركعات في أي وقت، ثم أهدي ثوابها إلى الميت، وهل يصل ثوابها إليه أو لا؟</w:t>
      </w:r>
    </w:p>
    <w:p w14:paraId="0542C7AF" w14:textId="77777777" w:rsidR="00F643F2" w:rsidRPr="00047E79" w:rsidRDefault="00F643F2" w:rsidP="00F643F2">
      <w:pPr>
        <w:keepNext/>
        <w:keepLines/>
        <w:widowControl w:val="0"/>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الثاني: </w:t>
      </w:r>
      <w:r w:rsidRPr="00047E79">
        <w:rPr>
          <w:rFonts w:ascii="Lotus Linotype" w:hAnsi="Lotus Linotype" w:cs="Lotus Linotype"/>
          <w:sz w:val="32"/>
          <w:szCs w:val="32"/>
          <w:rtl/>
        </w:rPr>
        <w:t xml:space="preserve">لا يجوز أن تهب ثواب ما صليت للميت، بل هو بدعة لأنه لم يثبت عن النبي صلى الله عليه وسلم ولا عن الصحابة رضي الله عنهم، وقد قال النبي صلى الله عليه وسلم: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من أحدث في أمرنا هذا ما ليس منه فهو رد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رواه البخاري ومسلم</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DF33FD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الثا</w:t>
      </w:r>
      <w:r w:rsidRPr="00047E79">
        <w:rPr>
          <w:rFonts w:ascii="Lotus Linotype" w:hAnsi="Lotus Linotype" w:cs="Lotus Linotype" w:hint="cs"/>
          <w:b/>
          <w:bCs/>
          <w:sz w:val="32"/>
          <w:szCs w:val="32"/>
          <w:rtl/>
        </w:rPr>
        <w:t>لث</w:t>
      </w:r>
      <w:r w:rsidRPr="00047E79">
        <w:rPr>
          <w:rFonts w:ascii="Lotus Linotype" w:hAnsi="Lotus Linotype" w:cs="Lotus Linotype"/>
          <w:b/>
          <w:bCs/>
          <w:sz w:val="32"/>
          <w:szCs w:val="32"/>
          <w:rtl/>
        </w:rPr>
        <w:t>: ما حكم إهداء القرب للنبي ﷺ؟</w:t>
      </w:r>
    </w:p>
    <w:p w14:paraId="27E50E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 الثا</w:t>
      </w:r>
      <w:r w:rsidRPr="00047E79">
        <w:rPr>
          <w:rFonts w:ascii="Lotus Linotype" w:hAnsi="Lotus Linotype" w:cs="Lotus Linotype" w:hint="cs"/>
          <w:b/>
          <w:bCs/>
          <w:sz w:val="32"/>
          <w:szCs w:val="32"/>
          <w:rtl/>
        </w:rPr>
        <w:t>لث</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ذكر أهل العلم أنه لا يستحب إهداء القرب للنبي ﷺ، بل هو بدعة، هذا هو الصواب المقطوع به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5"/>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197B2CD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فتاوى اللجنة الدائمة: </w:t>
      </w:r>
      <w:r w:rsidRPr="00047E79">
        <w:rPr>
          <w:rFonts w:hint="cs"/>
          <w:sz w:val="32"/>
          <w:szCs w:val="32"/>
          <w:rtl/>
        </w:rPr>
        <w:t>"</w:t>
      </w:r>
      <w:r w:rsidRPr="00047E79">
        <w:rPr>
          <w:rFonts w:ascii="Lotus Linotype" w:hAnsi="Lotus Linotype" w:cs="Lotus Linotype"/>
          <w:sz w:val="32"/>
          <w:szCs w:val="32"/>
          <w:rtl/>
        </w:rPr>
        <w:t xml:space="preserve">لا يجوز إهداء الثواب للرسول صلى الله عليه وسلم، لا ختم القرآن لا غيره؛ لأن السلف الصالح من الصحابة رضي الله عنهم ومن بعدهم، لم يفعلوا ذلك، والعبادات توقيفية، وقد قال عليه الصلاة والسلام: « من عمل عملا ليس عليه أمرنا فهو رد »، وهو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له مثل أجور أمته في كل عمل صالح تعمله؛ لأنه هو الذي دعاها إلى ذلك، وأرشدها إليه، وقد صح عنه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قال: «من دل على خير فله مثل أجر فاعله »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خرجه مسلم في صحيحه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8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من حديث أبي مسعود الأنصاري رضي الله عنه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187"/>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11DF52C0" w14:textId="77777777" w:rsidR="00744E0B" w:rsidRPr="00047E79" w:rsidRDefault="00744E0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2574D0AF" w14:textId="3B5047CD"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الثاني:</w:t>
      </w:r>
      <w:r w:rsidRPr="00047E79">
        <w:rPr>
          <w:rFonts w:ascii="Lotus Linotype" w:hAnsi="Lotus Linotype" w:cs="Lotus Linotype" w:hint="cs"/>
          <w:b/>
          <w:bCs/>
          <w:sz w:val="32"/>
          <w:szCs w:val="32"/>
          <w:rtl/>
        </w:rPr>
        <w:t xml:space="preserve"> المسائل المتعلقة</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ب</w:t>
      </w:r>
      <w:r w:rsidRPr="00047E79">
        <w:rPr>
          <w:rFonts w:ascii="Lotus Linotype" w:hAnsi="Lotus Linotype" w:cs="Lotus Linotype"/>
          <w:b/>
          <w:bCs/>
          <w:sz w:val="32"/>
          <w:szCs w:val="32"/>
          <w:rtl/>
        </w:rPr>
        <w:t>الروضة والمنبر والمحراب</w:t>
      </w:r>
      <w:r w:rsidRPr="00047E79">
        <w:rPr>
          <w:rFonts w:ascii="Lotus Linotype" w:hAnsi="Lotus Linotype" w:cs="Lotus Linotype" w:hint="cs"/>
          <w:b/>
          <w:bCs/>
          <w:sz w:val="32"/>
          <w:szCs w:val="32"/>
          <w:rtl/>
        </w:rPr>
        <w:t>.</w:t>
      </w:r>
    </w:p>
    <w:p w14:paraId="0D769E79"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 المسائل المتعلقة بالروضة.</w:t>
      </w:r>
    </w:p>
    <w:p w14:paraId="1AAA33B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الروضة هي مكان في مقدمة المسجد النبوي من المنبر إلى الحجرة محددة أعمدتها بعلامات واضحة، وهي أفضل بقعة في المسجد.</w:t>
      </w:r>
    </w:p>
    <w:p w14:paraId="0E8ED05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الأول: هل للروضة فضل على سائر المسجد؟</w:t>
      </w:r>
    </w:p>
    <w:p w14:paraId="17DA8F4A"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b/>
          <w:bCs/>
          <w:sz w:val="32"/>
          <w:szCs w:val="32"/>
          <w:rtl/>
        </w:rPr>
        <w:t>الجواب عن السؤال الأول:</w:t>
      </w:r>
      <w:r w:rsidRPr="00047E79">
        <w:rPr>
          <w:rFonts w:ascii="Lotus Linotype" w:hAnsi="Lotus Linotype" w:cs="Lotus Linotype" w:hint="cs"/>
          <w:sz w:val="32"/>
          <w:szCs w:val="32"/>
          <w:rtl/>
        </w:rPr>
        <w:t xml:space="preserve"> سبق بيانه في الدراسة التاريخية</w:t>
      </w:r>
    </w:p>
    <w:p w14:paraId="36B7D7E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الثاني: هل صح حديث: (ما بين قبري ومنبري روضة من رياض الجنة)؟</w:t>
      </w:r>
    </w:p>
    <w:p w14:paraId="45E1D65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الثاني: </w:t>
      </w:r>
      <w:r w:rsidRPr="00047E79">
        <w:rPr>
          <w:rFonts w:ascii="Lotus Linotype" w:hAnsi="Lotus Linotype" w:cs="Lotus Linotype" w:hint="cs"/>
          <w:sz w:val="32"/>
          <w:szCs w:val="32"/>
          <w:rtl/>
        </w:rPr>
        <w:t>لقد جاءت هذه الرواية من طرق عدة:</w:t>
      </w:r>
    </w:p>
    <w:p w14:paraId="03E7936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1ـ حديث أبي بكر الصديق، وفيه: (ما بين قبري ومنبري روضة من رياض الجنة)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8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60EB62D"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إلا أن الحديث موضوع.</w:t>
      </w:r>
    </w:p>
    <w:p w14:paraId="5D6FBB6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2ـ حديث علي وأبي هريرة: (ما بين قبري ومنبري ـ أو قال: بيتي ومنبري ـ روضة من رياض الجنة)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8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وهذه الرواية ضعيفة.</w:t>
      </w:r>
    </w:p>
    <w:p w14:paraId="2276580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3ـ وعن حفص قال: (رأيت الزبير كثيراً يصلي بين القبر والمنبر، فقلت له في ذلك، فقال: سمعت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يقول: (ما بين قبر ومنبري روضة من رياض الجنة)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p>
    <w:p w14:paraId="311CFCE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وهذا الإسناد ضعيف جداً.</w:t>
      </w:r>
    </w:p>
    <w:p w14:paraId="401F38B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4ـ عن عمر بن الخطاب رضي الله عنه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قال: (ما بين قبري ومنبري وأسطوانة التوبة روضة من رياض الجنة)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والحديث موضوع كما قال ابن عبد البر. وعلى هذا فالرواية الواردة بهذا اللفظ لا تثبت من جهة الرواية. ومما يبين ضعفها من جهة الدراية: أن يقال: إن الثابت عنه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قال: (ما بين بيتي ومنبري)، وصحفها بعض الرواة إلى (قبري)، وهو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حين قال هذا القول لم يكن قد قُبر بعدُ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ولهذا ل</w:t>
      </w:r>
      <w:r w:rsidRPr="00047E79">
        <w:rPr>
          <w:rFonts w:ascii="Lotus Linotype" w:hAnsi="Lotus Linotype" w:cs="Lotus Linotype" w:hint="cs"/>
          <w:sz w:val="32"/>
          <w:szCs w:val="32"/>
          <w:rtl/>
        </w:rPr>
        <w:t>م يحتج بهذا أحد من الصحابة لما تنازعوا في موضع دفنه، ولو كان هذا عندهم لكان نصّاً في محلِّ النزاع، ولكن دُفِنَ في حجرة عائشة في الموضع الذي مات فيه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8D03FB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الأول: هل الأولى الصلاة في الروضة أم الحرص على الصفوف الأولى؟</w:t>
      </w:r>
    </w:p>
    <w:p w14:paraId="38292AE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الأول: </w:t>
      </w:r>
      <w:r w:rsidRPr="00047E79">
        <w:rPr>
          <w:rFonts w:ascii="Lotus Linotype" w:hAnsi="Lotus Linotype" w:cs="Lotus Linotype" w:hint="cs"/>
          <w:sz w:val="32"/>
          <w:szCs w:val="32"/>
          <w:rtl/>
        </w:rPr>
        <w:t xml:space="preserve">تقدم فيما مضى أنه يستحب لمن أتى المسجد النبوي أن يصلي في الروضة ما كتب الله له من النوافل إذا أمكن ذلك. وأما صلاة الفريضة فإن أداءها في الصفوف الأمامية أفضل، لقوله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(خير صفوف الرجال أولها وشرها آخرها)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(لو يعلم الناس ما في النداء والصف الأول ثم لم يجدوا إلا أن يستهموا عليه لاستهموا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4"/>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E5F5DBF" w14:textId="186A9261"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يقول الشيخ عبد العزيز بن باز: </w:t>
      </w:r>
      <w:r w:rsidRPr="00047E79">
        <w:rPr>
          <w:rFonts w:ascii="Lotus Linotype" w:hAnsi="Lotus Linotype" w:cs="Lotus Linotype"/>
          <w:sz w:val="32"/>
          <w:szCs w:val="32"/>
          <w:rtl/>
        </w:rPr>
        <w:t xml:space="preserve">ويستحب أن يكثر من صلاة النافلة في الروضة الشريفة؛ لما سبق من الحديث الصحيح في فضلها، وهو 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«ما بين بيتي ومنبري روضة من رياض</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الجنة».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أما صلاة الفريضة فينبغي للزائر وغيره أن يتقدم إليها، ويحافظ على الصف الأول مهما استطاع، وإن كان في الزيادة القبلية</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لما جاء في الأحاديث الصحيحة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من الحث والترغيب في الصف الأول، مثل 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«لو يعلم الناس ما في النداء والصف الأول ثم لم يجدوا إلا أن يستهموا عليه لاستهموا» متفق عليه، ومثل 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لأصحابه: « تقدموا فأتموا بي وليأتم بكم من بعدكم، ولا يزال الرجل يتأخر عن الصلاة حتى يؤخره الله» أخرجه مسلم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6"/>
      </w:r>
      <w:r w:rsidRPr="00047E79">
        <w:rPr>
          <w:rFonts w:ascii="AGA Arabesque" w:hAnsi="AGA Arabesque" w:cs="Traditional Arabic" w:hint="cs"/>
          <w:spacing w:val="-2"/>
          <w:sz w:val="32"/>
          <w:szCs w:val="32"/>
          <w:vertAlign w:val="superscript"/>
          <w:rtl/>
          <w:lang w:val="en-GB"/>
        </w:rPr>
        <w:t>)</w:t>
      </w:r>
      <w:r w:rsidRPr="00047E79">
        <w:rPr>
          <w:rFonts w:ascii="Lotus Linotype" w:hAnsi="Lotus Linotype" w:cs="Lotus Linotype"/>
          <w:sz w:val="32"/>
          <w:szCs w:val="32"/>
          <w:rtl/>
        </w:rPr>
        <w:t>.</w:t>
      </w:r>
    </w:p>
    <w:p w14:paraId="4B9C37F6" w14:textId="2386FF6D"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وثبت عنه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قال لأصحابه: «ألا تصفون كما تصف الملائكة عند ربها !</w:t>
      </w:r>
      <w:r w:rsidR="00274C0B">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قالوا: يا رسول الله، وكيف تصف الملائكة عند ربها !؟ قال: يتمون الصفوف الأو، ويتراصون في الصف» رواه مسلم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431BAE7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والأحاديث في هذا المعنى كثيرة، وهي تعم مسجده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وغيره قبل الزيادة وبعدها، وقد صح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كان يحث أصحابه على ميامن الصفوف، ومعلوم أن يمين الصف في مسجده الأول وخارج الروضة، فعلم بذلك أن العناية بالصفوف الأول وميامن الصفوف مقدمة على العناية بالروضة الشريفة، وأن المحافظة عليهما أولى من المحافظة على الصلاة في الروضة، وهذا بين واضح لمن تأمل الأحاديث الواردة في هذا الباب</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1800B36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 المسائل المتعلقة بالمنبر.</w:t>
      </w:r>
    </w:p>
    <w:p w14:paraId="6DEEEAF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الأول: الاسئلة عن المنبر.</w:t>
      </w:r>
    </w:p>
    <w:p w14:paraId="01B8748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الأول: هل بقي المنبر على حاله أم أنه تغير؟ </w:t>
      </w:r>
      <w:r w:rsidRPr="00047E79">
        <w:rPr>
          <w:rFonts w:ascii="Lotus Linotype" w:hAnsi="Lotus Linotype" w:cs="Lotus Linotype" w:hint="cs"/>
          <w:sz w:val="32"/>
          <w:szCs w:val="32"/>
          <w:rtl/>
        </w:rPr>
        <w:t>سبق بيانه في الدراسة التاريخية</w:t>
      </w:r>
      <w:r w:rsidRPr="00047E79">
        <w:rPr>
          <w:rFonts w:ascii="Lotus Linotype" w:hAnsi="Lotus Linotype" w:cs="Lotus Linotype" w:hint="cs"/>
          <w:b/>
          <w:bCs/>
          <w:sz w:val="32"/>
          <w:szCs w:val="32"/>
          <w:rtl/>
        </w:rPr>
        <w:t xml:space="preserve"> </w:t>
      </w:r>
    </w:p>
    <w:p w14:paraId="1C5A0EA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الثاني: شبهة التبرك بالمنبر الحالي والجواب عن ذلك.</w:t>
      </w:r>
    </w:p>
    <w:p w14:paraId="45F18A7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ذكر بعضهم أنه ثبت عن الإمام أحمد وقبله من السلف الترخيص في التمسح بالمنبر تبركاً بمن كان يرقي عليه صلوات الله وسلامه عليه، وعليه، فالتبرك بالمنبر جائز من حيث الأصل.</w:t>
      </w:r>
    </w:p>
    <w:p w14:paraId="5E5AE27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الشبهة أن يقال: </w:t>
      </w: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قال أبو بكر الأثرم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قلت لأبي عبد الله</w:t>
      </w:r>
      <w:r w:rsidRPr="00047E79">
        <w:rPr>
          <w:rFonts w:ascii="Lotus Linotype" w:hAnsi="Lotus Linotype" w:cs="Lotus Linotype" w:hint="cs"/>
          <w:sz w:val="32"/>
          <w:szCs w:val="32"/>
          <w:rtl/>
        </w:rPr>
        <w:t xml:space="preserve"> ـ</w:t>
      </w:r>
      <w:r w:rsidRPr="00047E79">
        <w:rPr>
          <w:rFonts w:ascii="Lotus Linotype" w:hAnsi="Lotus Linotype" w:cs="Lotus Linotype"/>
          <w:sz w:val="32"/>
          <w:szCs w:val="32"/>
          <w:rtl/>
        </w:rPr>
        <w:t xml:space="preserve"> يعن</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أحمد بن حنبل قبر النبي</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يمس ويتمسح به</w:t>
      </w:r>
      <w:r w:rsidRPr="00047E79">
        <w:rPr>
          <w:rFonts w:ascii="Lotus Linotype" w:hAnsi="Lotus Linotype" w:cs="Lotus Linotype" w:hint="cs"/>
          <w:sz w:val="32"/>
          <w:szCs w:val="32"/>
          <w:rtl/>
        </w:rPr>
        <w:t xml:space="preserve"> ـ</w:t>
      </w:r>
      <w:r w:rsidRPr="00047E79">
        <w:rPr>
          <w:rFonts w:ascii="Lotus Linotype" w:hAnsi="Lotus Linotype" w:cs="Lotus Linotype"/>
          <w:sz w:val="32"/>
          <w:szCs w:val="32"/>
          <w:rtl/>
        </w:rPr>
        <w:t xml:space="preserve"> فقال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ما أعرف هذا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قلت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فالمنبر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أما المنبر فنعم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قد جاء فيه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قال أبو عبد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شيء يروونه عن ابن أبي فديك عن ابن أبي ذئب عن ابن عمر</w:t>
      </w:r>
      <w:r w:rsidRPr="00047E79">
        <w:rPr>
          <w:rFonts w:ascii="Lotus Linotype" w:hAnsi="Lotus Linotype" w:cs="Lotus Linotype" w:hint="cs"/>
          <w:sz w:val="32"/>
          <w:szCs w:val="32"/>
          <w:rtl/>
        </w:rPr>
        <w:t>: (</w:t>
      </w:r>
      <w:r w:rsidRPr="00047E79">
        <w:rPr>
          <w:rFonts w:ascii="Lotus Linotype" w:hAnsi="Lotus Linotype" w:cs="Lotus Linotype"/>
          <w:sz w:val="32"/>
          <w:szCs w:val="32"/>
          <w:rtl/>
        </w:rPr>
        <w:t>أنه مسح على المنبر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ويروونه عن سعيد بن المسيب في الرمانة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19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5FAF794D"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قلت</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ويروون عن يحيى بن سعيد أنه حين أراد الخروج إلى العراق جاء إلى المنبر فمسحه ودعا فرأيته استحسنه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ثم قال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لعله عند الضرورة والشيء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قيل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لأبي عبد الله إنهم يلصقون بطونهم بجدار القبر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وقلت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رأيت أهل العلم من أهل المدينة لا يمسونه ويقومون ناحية فيسلمون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فقال أبو عبد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نعم وهكذا كان ابن عمر يفعل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ثم قال أبو عبد الله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بأبي هو وأمي</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9CD590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ففي هذا الأثر أن الإمام أحمد أنكر التمسح بالقبر، وقد تقدم كلام السلف في ذلك، وأنهم رأوا عدم جواز ذلك. أما ما يتعلق بالتمسح بالمنبر والرمانة؛ </w:t>
      </w:r>
      <w:r w:rsidRPr="00047E79">
        <w:rPr>
          <w:rFonts w:ascii="Lotus Linotype" w:hAnsi="Lotus Linotype" w:cs="Lotus Linotype"/>
          <w:sz w:val="32"/>
          <w:szCs w:val="32"/>
          <w:rtl/>
        </w:rPr>
        <w:t xml:space="preserve">فقد </w:t>
      </w:r>
      <w:r w:rsidRPr="00047E79">
        <w:rPr>
          <w:rFonts w:ascii="Lotus Linotype" w:hAnsi="Lotus Linotype" w:cs="Lotus Linotype" w:hint="cs"/>
          <w:sz w:val="32"/>
          <w:szCs w:val="32"/>
          <w:rtl/>
        </w:rPr>
        <w:t xml:space="preserve">فيه </w:t>
      </w:r>
      <w:r w:rsidRPr="00047E79">
        <w:rPr>
          <w:rFonts w:ascii="Lotus Linotype" w:hAnsi="Lotus Linotype" w:cs="Lotus Linotype"/>
          <w:sz w:val="32"/>
          <w:szCs w:val="32"/>
          <w:rtl/>
        </w:rPr>
        <w:t>رخص أحمد وغيره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وكره مالك التمسح بالمنبر كما كرهوا التمسح بالقبر</w:t>
      </w:r>
      <w:r w:rsidRPr="00047E79">
        <w:rPr>
          <w:rFonts w:ascii="Lotus Linotype" w:hAnsi="Lotus Linotype" w:cs="Lotus Linotype" w:hint="cs"/>
          <w:sz w:val="32"/>
          <w:szCs w:val="32"/>
          <w:rtl/>
        </w:rPr>
        <w:t>، فالمسألة خلافية.</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والأمر إذا </w:t>
      </w:r>
      <w:r w:rsidRPr="00047E79">
        <w:rPr>
          <w:rFonts w:ascii="Lotus Linotype" w:hAnsi="Lotus Linotype" w:cs="Lotus Linotype"/>
          <w:sz w:val="32"/>
          <w:szCs w:val="32"/>
          <w:rtl/>
        </w:rPr>
        <w:t>فعله من الصحابة الواحد وال</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ثنان والثلاثة دون غيرهم كان غايته أن يثبت به التسويغ</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بحيث يكون هذا مانعا من دعوى الإجماع على خلافه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يكون كسائر المسائل التي ساغ فيها الاجتهاد لبعض العلماء</w:t>
      </w:r>
      <w:r w:rsidRPr="00047E79">
        <w:rPr>
          <w:rFonts w:ascii="Lotus Linotype" w:hAnsi="Lotus Linotype" w:cs="Lotus Linotype" w:hint="cs"/>
          <w:sz w:val="32"/>
          <w:szCs w:val="32"/>
          <w:rtl/>
        </w:rPr>
        <w:t>.</w:t>
      </w:r>
    </w:p>
    <w:p w14:paraId="05DD94DA"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قال شيخ الإسلام ابن تيمية في تقرير ذلك: </w:t>
      </w:r>
      <w:r w:rsidRPr="00047E79">
        <w:rPr>
          <w:rFonts w:hint="cs"/>
          <w:sz w:val="32"/>
          <w:szCs w:val="32"/>
          <w:rtl/>
        </w:rPr>
        <w:t>"</w:t>
      </w:r>
      <w:r w:rsidRPr="00047E79">
        <w:rPr>
          <w:rFonts w:ascii="Lotus Linotype" w:hAnsi="Lotus Linotype" w:cs="Lotus Linotype"/>
          <w:sz w:val="32"/>
          <w:szCs w:val="32"/>
          <w:rtl/>
        </w:rPr>
        <w:t>أما أن يجعل من سنة الرسول</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وشريعته وحكمه ما لم تدل عليه سنته لكون بعض السلف فعل ذلك فهذا لا يجوز</w:t>
      </w:r>
      <w:r w:rsidRPr="00047E79">
        <w:rPr>
          <w:rFonts w:ascii="Lotus Linotype" w:hAnsi="Lotus Linotype" w:cs="Lotus Linotype" w:hint="cs"/>
          <w:sz w:val="32"/>
          <w:szCs w:val="32"/>
          <w:rtl/>
        </w:rPr>
        <w:t>.. ف</w:t>
      </w:r>
      <w:r w:rsidRPr="00047E79">
        <w:rPr>
          <w:rFonts w:ascii="Lotus Linotype" w:hAnsi="Lotus Linotype" w:cs="Lotus Linotype"/>
          <w:sz w:val="32"/>
          <w:szCs w:val="32"/>
          <w:rtl/>
        </w:rPr>
        <w:t>ما فعله بعض الصحابة فلا يقال انعقد إجم</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عهم على تركه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بحيث يكون فعل من فعل ذلك اقتداء ببعض السلف لم يبتدع هو شيئا من عنده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وأما أن يقال إن الرسول</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ندب إلى ذلك ورغب فيه وجعله عبادة وطاعة يشرع فعلها، فهذا يحتاج إلى دليل شرعي لا يكفي في ذلك فعل بعض السلف، ولا يجوز أن يقال: إن الله ورسوله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يحب ذلك أو يكرهه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وإنه سن ذلك وشرعه أو نهى عن ذلك وكرهه ونحو ذلك إلا بدليل يدل على ذلك</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0A415D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ثم يقال لهم: أن المنبر قد </w:t>
      </w:r>
      <w:r w:rsidRPr="00047E79">
        <w:rPr>
          <w:rFonts w:ascii="Lotus Linotype" w:hAnsi="Lotus Linotype" w:cs="Lotus Linotype"/>
          <w:sz w:val="32"/>
          <w:szCs w:val="32"/>
          <w:rtl/>
        </w:rPr>
        <w:t>احترق وما بقيت الرمانة</w:t>
      </w:r>
      <w:r w:rsidRPr="00047E79">
        <w:rPr>
          <w:rFonts w:ascii="Lotus Linotype" w:hAnsi="Lotus Linotype" w:cs="Lotus Linotype" w:hint="cs"/>
          <w:sz w:val="32"/>
          <w:szCs w:val="32"/>
          <w:rtl/>
        </w:rPr>
        <w:t xml:space="preserve"> ـ كما تقدم ذكره ـ،</w:t>
      </w:r>
      <w:r w:rsidRPr="00047E79">
        <w:rPr>
          <w:rFonts w:ascii="Lotus Linotype" w:hAnsi="Lotus Linotype" w:cs="Lotus Linotype"/>
          <w:sz w:val="32"/>
          <w:szCs w:val="32"/>
          <w:rtl/>
        </w:rPr>
        <w:t xml:space="preserve"> فقد زال ما رخص فيه</w:t>
      </w:r>
      <w:r w:rsidRPr="00047E79">
        <w:rPr>
          <w:rFonts w:ascii="Lotus Linotype" w:hAnsi="Lotus Linotype" w:cs="Lotus Linotype" w:hint="cs"/>
          <w:sz w:val="32"/>
          <w:szCs w:val="32"/>
          <w:rtl/>
        </w:rPr>
        <w:t xml:space="preserve"> من التبرك بالمنبر والرمانة،</w:t>
      </w:r>
      <w:r w:rsidRPr="00047E79">
        <w:rPr>
          <w:rFonts w:ascii="Lotus Linotype" w:hAnsi="Lotus Linotype" w:cs="Lotus Linotype"/>
          <w:sz w:val="32"/>
          <w:szCs w:val="32"/>
          <w:rtl/>
        </w:rPr>
        <w:t xml:space="preserve"> لأن الأثر المنقول عن ابن عمر وغيره إنما هو التمسح بمقعده</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AGA Arabesque" w:hAnsi="AGA Arabesque" w:cs="Traditional Arabic"/>
          <w:spacing w:val="-2"/>
          <w:sz w:val="32"/>
          <w:szCs w:val="32"/>
          <w:vertAlign w:val="superscript"/>
          <w:rtl/>
          <w:lang w:val="en-GB"/>
        </w:rPr>
        <w:t xml:space="preserve"> (</w:t>
      </w:r>
      <w:r w:rsidRPr="00047E79">
        <w:rPr>
          <w:rStyle w:val="af6"/>
          <w:rFonts w:ascii="AGA Arabesque" w:hAnsi="AGA Arabesque"/>
          <w:spacing w:val="-2"/>
          <w:sz w:val="32"/>
          <w:szCs w:val="32"/>
          <w:rtl/>
          <w:lang w:val="en-GB"/>
        </w:rPr>
        <w:footnoteReference w:id="120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51E7684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وعلى هذا فلا دليل فيه على جواز التبرك بالمنبر الآن ولا بمواضع الجلوس في الروضة الشريفة، وإنما يتبع في ذلك ما جاء في النصوص من الفضائل، وما تضمنته من معان كما سبق نقله عن بعض أهل العلم. وبناء على هذا فإن الشيخ ابن عثيمين جعل من بدع الأفعال: </w:t>
      </w:r>
      <w:r w:rsidRPr="00047E79">
        <w:rPr>
          <w:rFonts w:ascii="Lotus Linotype" w:hAnsi="Lotus Linotype" w:cs="Lotus Linotype"/>
          <w:sz w:val="32"/>
          <w:szCs w:val="32"/>
          <w:rtl/>
        </w:rPr>
        <w:t xml:space="preserve">الذين يتمسحون بالكعبة في غير الحجر الأسود والركن اليماني، وكذلك الذين يتمسَّحون بحجرة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وكذلك الذين يتمسَّحون بالمنبر الذي يقال إنه منبر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المسجد النبوي، وكذلك الذين يتمسحون بجدران مقبرة البقيع أو بغير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3598069E" w14:textId="49D584D6"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وأختم هذا الجواب بما أجابت به اللجنة الدائمة للإفتاء ـ</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حيث سئلت عما ورد عن الإمام أحمد فأجابت: </w:t>
      </w:r>
      <w:r w:rsidRPr="00047E79">
        <w:rPr>
          <w:rFonts w:ascii="Lotus Linotype" w:hAnsi="Lotus Linotype" w:cs="Lotus Linotype"/>
          <w:sz w:val="32"/>
          <w:szCs w:val="32"/>
          <w:rtl/>
        </w:rPr>
        <w:t xml:space="preserve">التمسح بآثار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وبقبره والمنبر لا يجوز، وهو من وسائل الشرك، وإذا قصد بذلك طلب البركة كان شركا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قال شيخ الإسلام ابن تيمية: </w:t>
      </w:r>
      <w:r w:rsidRPr="00047E79">
        <w:rPr>
          <w:rFonts w:hint="cs"/>
          <w:sz w:val="32"/>
          <w:szCs w:val="32"/>
          <w:rtl/>
        </w:rPr>
        <w:t>"</w:t>
      </w:r>
      <w:r w:rsidRPr="00047E79">
        <w:rPr>
          <w:rFonts w:ascii="Lotus Linotype" w:hAnsi="Lotus Linotype" w:cs="Lotus Linotype"/>
          <w:sz w:val="32"/>
          <w:szCs w:val="32"/>
          <w:rtl/>
        </w:rPr>
        <w:t>واتفق العلماء على أن من زار قبر النبي أو قبر غيره من الأنبياء والصالحين - الصحابة وأهل البيت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وغيرهم- أنه لا يتمسح به ولا يقبله، بل ليس في الدنيا من الجمادات ما يشرع تقبيلها إلا الحجر الأسود، وقد ثبت في الصحيحين أن عمر رضي الله عنه لما قبل الحجر الأسود قال: (والله إني لأعلم أنك حجر لا تضر ولا تنفع، ولولا أني رأيت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يقبلك ما قبلتك)، ولهذا لا يسن باتفاق الأئمة أن يقبل الرجل أو يستلم ركني البيت - اللذين يليان الحجر- ولا جدران البيت، ولا مقام إبراهيم، ولا صخرة بيت المقدس، ولا قبر أحد من الأنبياء والصالحين.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حتى تنازع الفقهاء في وضع اليد على منبر سيدنا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لما كان موجودا، فكرهه مالك وغيره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لأنه بدعة، وذكر أن مالكا لما رأى عطاء فعل ذلك لم يأخذ عنه العلم</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والرواية التي عن أحمد بجواز ذلك ضعيفة.</w:t>
      </w:r>
    </w:p>
    <w:p w14:paraId="2442B64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وكذا ما روي عن ابن عمر من التمسح بالمنبر لا يجوز الاحتجاج به؛ لأن ذلك خلاف الدليل، وخلاف ما ثبت عن أمير المؤمنين الخليفة الراشد عمر بن الخطاب رضي الله عنه، وما خالف الدليل لا يجوز العمل به لقوله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 من عمل عملا ليس عليه أمرنا فهو رد »</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2E57F506" w14:textId="77777777" w:rsidR="00F643F2" w:rsidRPr="00047E79" w:rsidRDefault="00F643F2" w:rsidP="00F643F2">
      <w:pPr>
        <w:spacing w:line="520" w:lineRule="exact"/>
        <w:ind w:firstLine="454"/>
        <w:jc w:val="lowKashida"/>
        <w:rPr>
          <w:b/>
          <w:bCs/>
          <w:sz w:val="32"/>
          <w:szCs w:val="32"/>
          <w:rtl/>
        </w:rPr>
      </w:pPr>
      <w:r w:rsidRPr="00047E79">
        <w:rPr>
          <w:rFonts w:ascii="Lotus Linotype" w:hAnsi="Lotus Linotype" w:cs="Lotus Linotype"/>
          <w:b/>
          <w:bCs/>
          <w:sz w:val="32"/>
          <w:szCs w:val="32"/>
          <w:rtl/>
        </w:rPr>
        <w:t>المطلب الثالث: المسائل المتعلقة بالمحراب.</w:t>
      </w:r>
    </w:p>
    <w:p w14:paraId="7F5FAD3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الأول: هل كان </w:t>
      </w:r>
      <w:r w:rsidRPr="00047E79">
        <w:rPr>
          <w:rFonts w:ascii="Lotus Linotype" w:hAnsi="Lotus Linotype" w:cs="Lotus Linotype"/>
          <w:b/>
          <w:bCs/>
          <w:sz w:val="32"/>
          <w:szCs w:val="32"/>
          <w:rtl/>
        </w:rPr>
        <w:t xml:space="preserve">المحراب في المسجد على عهد رسول الله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w:t>
      </w:r>
    </w:p>
    <w:p w14:paraId="1485D0A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الأول: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لم يزل المسلمون يعملون المحاريب في المساجد في القرون المفضلة وما بعدها؛ لما في ذلك من المصلحة العامة للمسلمين، ومن ذلك بيان القبلة وإيضاح أن المكان مسجد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ومن المعلوم أنه لم يدل دليل شرعي على أن المحراب كان موجودا في عهد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w:t>
      </w:r>
      <w:r w:rsidRPr="00047E79">
        <w:rPr>
          <w:rFonts w:ascii="Lotus Linotype" w:hAnsi="Lotus Linotype" w:cs="Lotus Linotype" w:hint="cs"/>
          <w:sz w:val="32"/>
          <w:szCs w:val="32"/>
          <w:rtl/>
        </w:rPr>
        <w:t>لا في عهد الصحابة، إلا أن بعض أهل العلم رخص فيه لما فيه من المصلحة المتيقنة، وسيأتي بعض ذلك في كلام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CA197D0" w14:textId="15EAF2CA"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الثاني: ما</w:t>
      </w:r>
      <w:r w:rsidRPr="00047E79">
        <w:rPr>
          <w:rFonts w:ascii="Lotus Linotype" w:hAnsi="Lotus Linotype" w:cs="Lotus Linotype"/>
          <w:b/>
          <w:bCs/>
          <w:sz w:val="32"/>
          <w:szCs w:val="32"/>
          <w:rtl/>
        </w:rPr>
        <w:t xml:space="preserve"> حكم اتخاذ المحاريب في المساجد؟ وما الجواب عما روي من النهي عن مذابح كمذابح النصارى</w:t>
      </w:r>
      <w:r w:rsidR="00274C0B">
        <w:rPr>
          <w:rFonts w:ascii="Lotus Linotype" w:hAnsi="Lotus Linotype" w:cs="Lotus Linotype"/>
          <w:b/>
          <w:bCs/>
          <w:sz w:val="32"/>
          <w:szCs w:val="32"/>
          <w:rtl/>
        </w:rPr>
        <w:t>؟</w:t>
      </w:r>
    </w:p>
    <w:p w14:paraId="0E49F2E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الثاني: </w:t>
      </w:r>
      <w:r w:rsidRPr="00047E79">
        <w:rPr>
          <w:rFonts w:ascii="Lotus Linotype" w:hAnsi="Lotus Linotype" w:cs="Lotus Linotype"/>
          <w:sz w:val="32"/>
          <w:szCs w:val="32"/>
          <w:rtl/>
        </w:rPr>
        <w:t xml:space="preserve">اختلف العلماء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رحمهم الله </w:t>
      </w:r>
      <w:r w:rsidRPr="00047E79">
        <w:rPr>
          <w:rFonts w:ascii="Lotus Linotype" w:hAnsi="Lotus Linotype" w:cs="Lotus Linotype" w:hint="cs"/>
          <w:sz w:val="32"/>
          <w:szCs w:val="32"/>
          <w:rtl/>
        </w:rPr>
        <w:t>ـ</w:t>
      </w:r>
      <w:r w:rsidRPr="00047E79">
        <w:rPr>
          <w:rFonts w:ascii="Lotus Linotype" w:hAnsi="Lotus Linotype" w:cs="Lotus Linotype"/>
          <w:sz w:val="32"/>
          <w:szCs w:val="32"/>
          <w:rtl/>
        </w:rPr>
        <w:t xml:space="preserve"> في اتخاذ المحراب هل هو </w:t>
      </w:r>
      <w:r w:rsidRPr="00047E79">
        <w:rPr>
          <w:rFonts w:ascii="Lotus Linotype" w:hAnsi="Lotus Linotype" w:cs="Lotus Linotype" w:hint="cs"/>
          <w:sz w:val="32"/>
          <w:szCs w:val="32"/>
          <w:rtl/>
        </w:rPr>
        <w:t>جائز أم مكروه: فذهب جمهور أهل العلم إلى جواز اتخاذه إذا كان مساوياً للصفوف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وروى ابن أبي شيبة أن البراء بن عازب وقيس بن أبي حازم، وسويد بن غفلة، وسعيد بن جبير صلوا في المحاريب بالمساجد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0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وذهب بعضهم إلى أنه يكره اتخاذ المحاريب في المساجد، روي عن ابن مسعود، وأبي ذر، وعلي بن أبي طالب، والنخعي، والثوري، وغيرهم، وهو الذي رجحه ابن حزم، وغيره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w:t>
      </w:r>
    </w:p>
    <w:p w14:paraId="45F8A1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إلا أنه </w:t>
      </w:r>
      <w:r w:rsidRPr="00047E79">
        <w:rPr>
          <w:rFonts w:ascii="Lotus Linotype" w:hAnsi="Lotus Linotype" w:cs="Lotus Linotype"/>
          <w:sz w:val="32"/>
          <w:szCs w:val="32"/>
          <w:rtl/>
        </w:rPr>
        <w:t xml:space="preserve">لم يزل المسلمون </w:t>
      </w:r>
      <w:r w:rsidRPr="00047E79">
        <w:rPr>
          <w:rFonts w:ascii="Lotus Linotype" w:hAnsi="Lotus Linotype" w:cs="Lotus Linotype" w:hint="cs"/>
          <w:sz w:val="32"/>
          <w:szCs w:val="32"/>
          <w:rtl/>
        </w:rPr>
        <w:t xml:space="preserve">ـ كما تقدم ـ </w:t>
      </w:r>
      <w:r w:rsidRPr="00047E79">
        <w:rPr>
          <w:rFonts w:ascii="Lotus Linotype" w:hAnsi="Lotus Linotype" w:cs="Lotus Linotype"/>
          <w:sz w:val="32"/>
          <w:szCs w:val="32"/>
          <w:rtl/>
        </w:rPr>
        <w:t>يعملون المحاريب في المساجد في القرون المفضلة وما بعدها؛ لما في ذلك من المصلحة العامة للمسلمين، ومن ذلك بيان القبلة وإيضاح أن المكان مسجد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6E50B37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وقال الشيخ ابن عثيمين: </w:t>
      </w:r>
      <w:r w:rsidRPr="00047E79">
        <w:rPr>
          <w:rFonts w:ascii="Lotus Linotype" w:hAnsi="Lotus Linotype" w:cs="Lotus Linotype"/>
          <w:sz w:val="32"/>
          <w:szCs w:val="32"/>
          <w:rtl/>
        </w:rPr>
        <w:t xml:space="preserve">والذي أرى أن اتخاذ المحاريب مباح، وهذا </w:t>
      </w:r>
      <w:r w:rsidRPr="00047E79">
        <w:rPr>
          <w:rFonts w:ascii="Lotus Linotype" w:hAnsi="Lotus Linotype" w:cs="Lotus Linotype" w:hint="cs"/>
          <w:sz w:val="32"/>
          <w:szCs w:val="32"/>
          <w:rtl/>
        </w:rPr>
        <w:t>هو</w:t>
      </w:r>
      <w:r w:rsidRPr="00047E79">
        <w:rPr>
          <w:rFonts w:ascii="Lotus Linotype" w:hAnsi="Lotus Linotype" w:cs="Lotus Linotype"/>
          <w:sz w:val="32"/>
          <w:szCs w:val="32"/>
          <w:rtl/>
        </w:rPr>
        <w:t xml:space="preserve"> المشهو</w:t>
      </w:r>
      <w:r w:rsidRPr="00047E79">
        <w:rPr>
          <w:rFonts w:ascii="Lotus Linotype" w:hAnsi="Lotus Linotype" w:cs="Lotus Linotype" w:hint="cs"/>
          <w:sz w:val="32"/>
          <w:szCs w:val="32"/>
          <w:rtl/>
        </w:rPr>
        <w:t>ر</w:t>
      </w:r>
      <w:r w:rsidRPr="00047E79">
        <w:rPr>
          <w:rFonts w:ascii="Lotus Linotype" w:hAnsi="Lotus Linotype" w:cs="Lotus Linotype"/>
          <w:sz w:val="32"/>
          <w:szCs w:val="32"/>
          <w:rtl/>
        </w:rPr>
        <w:t xml:space="preserve"> من المذهب</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ولو قيل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باستحبابه لغيره لما فيه من المصالح الكثيرة، ومنها تعليم الجاهل القبلة لكان حسناً.</w:t>
      </w:r>
    </w:p>
    <w:p w14:paraId="29024B7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وأما ما روي عن النبي صلى الله عليه وسلم: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النهي عن مذابح كمذابح النصارى</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أي: المحاريب، فهذا النه</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وارد على ما إذا اتخذت محاريب كمحاريب النصارى، أما إذا اتخذت محاريب متميزة للمسلمين فإن هذا لا ينهى</w:t>
      </w:r>
      <w:r w:rsidRPr="00047E79">
        <w:rPr>
          <w:rFonts w:ascii="Lotus Linotype" w:hAnsi="Lotus Linotype" w:cs="Lotus Linotype" w:hint="cs"/>
          <w:sz w:val="32"/>
          <w:szCs w:val="32"/>
          <w:rtl/>
        </w:rPr>
        <w:t xml:space="preserve"> عنه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8166069" w14:textId="15E95EFF"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الثالث: </w:t>
      </w:r>
      <w:r w:rsidRPr="00047E79">
        <w:rPr>
          <w:rFonts w:ascii="Lotus Linotype" w:hAnsi="Lotus Linotype" w:cs="Lotus Linotype"/>
          <w:b/>
          <w:bCs/>
          <w:sz w:val="32"/>
          <w:szCs w:val="32"/>
          <w:rtl/>
        </w:rPr>
        <w:t>عد بعض أهل العلم المحاريب في المساجد من البدع ومن التشبه بالكافرين فهل هذا القول صحيح</w:t>
      </w:r>
      <w:r w:rsidR="00274C0B">
        <w:rPr>
          <w:rFonts w:ascii="Lotus Linotype" w:hAnsi="Lotus Linotype" w:cs="Lotus Linotype"/>
          <w:b/>
          <w:bCs/>
          <w:sz w:val="32"/>
          <w:szCs w:val="32"/>
          <w:rtl/>
        </w:rPr>
        <w:t>؟</w:t>
      </w:r>
    </w:p>
    <w:p w14:paraId="6D7D74D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الجواب عن السؤال الثالث: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أجاب</w:t>
      </w:r>
      <w:r w:rsidRPr="00047E79">
        <w:rPr>
          <w:rFonts w:ascii="Lotus Linotype" w:hAnsi="Lotus Linotype" w:cs="Lotus Linotype" w:hint="cs"/>
          <w:sz w:val="32"/>
          <w:szCs w:val="32"/>
          <w:rtl/>
        </w:rPr>
        <w:t xml:space="preserve"> عنه الشيخ ابن عثيمين</w:t>
      </w:r>
      <w:r w:rsidRPr="00047E79">
        <w:rPr>
          <w:rFonts w:ascii="Lotus Linotype" w:hAnsi="Lotus Linotype" w:cs="Lotus Linotype"/>
          <w:sz w:val="32"/>
          <w:szCs w:val="32"/>
          <w:rtl/>
        </w:rPr>
        <w:t xml:space="preserve"> بقوله: هذا القول فيما أرى غير صحيح، وذلك لأن الذين يتخذونه إنما يتخذونه علامة على القبلة ودليلاً على جهتها.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وما ورد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عن اتخاذ مذابح كمذابح النصارى، فإن المراد به أن نتخذ محاريب كمحاريب النصارى، فإذا تميزت عنها زال الشبه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8008E1B" w14:textId="77777777" w:rsidR="00744E0B" w:rsidRPr="00047E79" w:rsidRDefault="00744E0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00F8F82A" w14:textId="3F7649F8"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الثالث: </w:t>
      </w:r>
      <w:r w:rsidRPr="00047E79">
        <w:rPr>
          <w:rFonts w:ascii="Lotus Linotype" w:hAnsi="Lotus Linotype" w:cs="Lotus Linotype" w:hint="cs"/>
          <w:b/>
          <w:bCs/>
          <w:sz w:val="32"/>
          <w:szCs w:val="32"/>
          <w:rtl/>
        </w:rPr>
        <w:t>بقية أماكن</w:t>
      </w:r>
      <w:r w:rsidRPr="00047E79">
        <w:rPr>
          <w:rFonts w:ascii="Lotus Linotype" w:hAnsi="Lotus Linotype" w:cs="Lotus Linotype"/>
          <w:b/>
          <w:bCs/>
          <w:sz w:val="32"/>
          <w:szCs w:val="32"/>
          <w:rtl/>
        </w:rPr>
        <w:t xml:space="preserve"> المسجد النبوي.</w:t>
      </w:r>
    </w:p>
    <w:p w14:paraId="6A550772"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 فضل الصلاة في المسجد النبوي.</w:t>
      </w:r>
    </w:p>
    <w:p w14:paraId="5B0B965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الأول: تضاعف الصلاة في المسجد النبوي.</w:t>
      </w:r>
      <w:r w:rsidRPr="00047E79">
        <w:rPr>
          <w:rFonts w:ascii="Lotus Linotype" w:hAnsi="Lotus Linotype" w:cs="Lotus Linotype" w:hint="cs"/>
          <w:sz w:val="32"/>
          <w:szCs w:val="32"/>
          <w:rtl/>
        </w:rPr>
        <w:t>سبق بيانه في الدراسة التاريخية</w:t>
      </w:r>
    </w:p>
    <w:p w14:paraId="6693DC4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الثاني: ما ورد في فضل من صلى في المسجد النبوي أربعين صلاة متتابعة.</w:t>
      </w:r>
    </w:p>
    <w:p w14:paraId="5175701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هل صح في فضل من صلى في المسجد النبوي أربعين صلاة متتالية حديث؟</w:t>
      </w:r>
    </w:p>
    <w:p w14:paraId="215B2C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w:t>
      </w:r>
      <w:r w:rsidRPr="00047E79">
        <w:rPr>
          <w:rFonts w:ascii="Lotus Linotype" w:hAnsi="Lotus Linotype" w:cs="Lotus Linotype" w:hint="cs"/>
          <w:b/>
          <w:bCs/>
          <w:sz w:val="32"/>
          <w:szCs w:val="32"/>
          <w:rtl/>
        </w:rPr>
        <w:t xml:space="preserve"> </w:t>
      </w:r>
      <w:r w:rsidRPr="00047E79">
        <w:rPr>
          <w:rFonts w:ascii="Lotus Linotype" w:hAnsi="Lotus Linotype" w:cs="Lotus Linotype" w:hint="cs"/>
          <w:sz w:val="32"/>
          <w:szCs w:val="32"/>
          <w:rtl/>
        </w:rPr>
        <w:t>ورد في المسند و</w:t>
      </w:r>
      <w:r w:rsidRPr="00047E79">
        <w:rPr>
          <w:rFonts w:ascii="Lotus Linotype" w:hAnsi="Lotus Linotype" w:cs="Lotus Linotype"/>
          <w:sz w:val="32"/>
          <w:szCs w:val="32"/>
          <w:rtl/>
        </w:rPr>
        <w:t>غيره عن أنس بن مالك رضي الله عنه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نه قال</w:t>
      </w:r>
      <w:r w:rsidRPr="00047E79">
        <w:rPr>
          <w:rFonts w:ascii="Lotus Linotype" w:hAnsi="Lotus Linotype" w:cs="Lotus Linotype" w:hint="cs"/>
          <w:sz w:val="32"/>
          <w:szCs w:val="32"/>
          <w:rtl/>
        </w:rPr>
        <w:t>: (</w:t>
      </w:r>
      <w:r w:rsidRPr="00047E79">
        <w:rPr>
          <w:rFonts w:ascii="Lotus Linotype" w:hAnsi="Lotus Linotype" w:cs="Lotus Linotype"/>
          <w:sz w:val="32"/>
          <w:szCs w:val="32"/>
          <w:rtl/>
        </w:rPr>
        <w:t xml:space="preserve">من صلى في مسجدي </w:t>
      </w:r>
      <w:r w:rsidRPr="00047E79">
        <w:rPr>
          <w:rStyle w:val="srch1"/>
          <w:rFonts w:ascii="Lotus Linotype" w:hAnsi="Lotus Linotype" w:cs="Lotus Linotype" w:hint="default"/>
          <w:color w:val="auto"/>
          <w:sz w:val="32"/>
          <w:szCs w:val="32"/>
          <w:rtl/>
        </w:rPr>
        <w:t xml:space="preserve">أربعين صلاة </w:t>
      </w:r>
      <w:r w:rsidRPr="00047E79">
        <w:rPr>
          <w:rFonts w:ascii="Lotus Linotype" w:hAnsi="Lotus Linotype" w:cs="Lotus Linotype"/>
          <w:sz w:val="32"/>
          <w:szCs w:val="32"/>
          <w:rtl/>
        </w:rPr>
        <w:t xml:space="preserve">لا </w:t>
      </w:r>
      <w:r w:rsidRPr="00047E79">
        <w:rPr>
          <w:rFonts w:ascii="Lotus Linotype" w:hAnsi="Lotus Linotype" w:cs="Lotus Linotype" w:hint="cs"/>
          <w:sz w:val="32"/>
          <w:szCs w:val="32"/>
          <w:rtl/>
        </w:rPr>
        <w:t>ت</w:t>
      </w:r>
      <w:r w:rsidRPr="00047E79">
        <w:rPr>
          <w:rFonts w:ascii="Lotus Linotype" w:hAnsi="Lotus Linotype" w:cs="Lotus Linotype"/>
          <w:sz w:val="32"/>
          <w:szCs w:val="32"/>
          <w:rtl/>
        </w:rPr>
        <w:t>فوته صلاة كتبت له براءة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من النار</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ونجاة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من العذاب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ر</w:t>
      </w:r>
      <w:r w:rsidRPr="00047E79">
        <w:rPr>
          <w:rFonts w:ascii="Lotus Linotype" w:hAnsi="Lotus Linotype" w:cs="Lotus Linotype" w:hint="cs"/>
          <w:sz w:val="32"/>
          <w:szCs w:val="32"/>
          <w:rtl/>
        </w:rPr>
        <w:t xml:space="preserve">ِئ </w:t>
      </w:r>
      <w:r w:rsidRPr="00047E79">
        <w:rPr>
          <w:rFonts w:ascii="Lotus Linotype" w:hAnsi="Lotus Linotype" w:cs="Lotus Linotype"/>
          <w:sz w:val="32"/>
          <w:szCs w:val="32"/>
          <w:rtl/>
        </w:rPr>
        <w:t>من النفاق)</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4"/>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41BAAF2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إلا أن هذا الحديث ضعيف، وقد روى الترمذي في سننه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عن أنس بن مالك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(من صلى لله أربعين يوماً في جماعة يدرك التكبيرة الأولى كتبت له براءتان: براءة من النار، وبراءة من النفاق).</w:t>
      </w:r>
    </w:p>
    <w:p w14:paraId="31DE988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 حكم الزيادة في المسجد النبوي.</w:t>
      </w:r>
    </w:p>
    <w:p w14:paraId="438F3F33"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لقد مرت الزيادة في المسجد النبوي بمراحل عدة، فمن ذلك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أمر بالزيادة فيه، وأن العلماء قد اتفقوا أن المضاعفة واقعة على جميع المسجد الذي كان في عهد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978698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ولقد زاد عمر وعثمان رضي الله عنهما في المسجد كما رواه عبد الله بن عمر حيث قال: (كان المسجد على عهد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مبنياً باللبن، وسقفه بالجريد، وعمده خشب النخل، فلم يزد فيه أبو بكر شيئاً، وزاد فيه عمر وبناه على بنيانه في عهد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باللبن والجريد، وأعاد عمده خشبا، ثم غيره عثمان وزاد فيه زيادة كثيرة، وبنى جداره بالحجارة المنقوشة والقصة، وجعل عمده من حجارة منقوشة، وسقفه بالساج)</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B7576B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ثم اختلف أهل العلم في حكم هذه الزيادة ونحوها من الزيادات التي كانت بعد ذلك إلى وقتنا الحالي: فذهب جمهور أهل العلم إلى أن الزيادة لها حكم المزيد عليه في المضاعفة وغيرها. وذهب بعض أهل العلم إلى أن المضاعفة خاصة بمسجد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ومما يدل على قوة قول الجمهور:</w:t>
      </w:r>
    </w:p>
    <w:p w14:paraId="74587BC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1ـ أن الإشارة في قوله ﷺ: (صلاة في مسجدي هذا) تشمل ما أطل عليه اسم مسجده ﷺ في زمنه وبعده.</w:t>
      </w:r>
    </w:p>
    <w:p w14:paraId="0190B88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2ـ أن عمر وعثمان زادا في المسجد بمجمع من الصحابة، ولم يؤثر عن أحد منهم تسمية الزيادة بغير اسم النبي ﷺ</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18"/>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280451BD"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يقول شيخ الإسلام ابن تيمية موضحاً ما تقدم: "وقد جاءت الآثار بأن حكم الزيادة في مسجده حكم المزيد تضعف فيه الصلاة بألف صلاة، كما أن المسجد الحرام حكم الزيادة فيه حكم المزيد، فيجوز الطواف فيه... ولهذا اتفق الصحابة على أنهم يصلون في الصف الأول من الزيادة التي زادها عمر ثم عثمان، وعلى ذلك عمل المسلمين كلهم، فلولا أن حكمه حكم مسجده لكانت تلك صلاة في غير مسجده، والصحابة وسائر المسلمين بعدهم لا يحافظون على العدول عن مسجده إلى غير مسجده ويأمرون بذلك</w:t>
      </w:r>
      <w:r w:rsidRPr="00047E79">
        <w:rPr>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19"/>
      </w:r>
      <w:r w:rsidRPr="00047E79">
        <w:rPr>
          <w:rFonts w:ascii="AGA Arabesque" w:hAnsi="AGA Arabesque" w:cs="Traditional Arabic"/>
          <w:spacing w:val="-2"/>
          <w:sz w:val="32"/>
          <w:szCs w:val="32"/>
          <w:vertAlign w:val="superscript"/>
          <w:rtl/>
          <w:lang w:val="en-GB"/>
        </w:rPr>
        <w:t>)</w:t>
      </w:r>
      <w:r w:rsidRPr="00047E79">
        <w:rPr>
          <w:sz w:val="32"/>
          <w:szCs w:val="32"/>
          <w:rtl/>
        </w:rPr>
        <w:t xml:space="preserve">. </w:t>
      </w:r>
    </w:p>
    <w:p w14:paraId="48C07DB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الثالث: ذكر جملة من الأحكام الشرعية المتعلقة بالمسجد النبوي.</w:t>
      </w:r>
    </w:p>
    <w:p w14:paraId="1BA330A8"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الأول: ما حكم حجز الأماكن في المسجد النبوي؟</w:t>
      </w:r>
    </w:p>
    <w:p w14:paraId="5E8E591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الأول: </w:t>
      </w:r>
      <w:r w:rsidRPr="00047E79">
        <w:rPr>
          <w:rFonts w:ascii="Lotus Linotype" w:hAnsi="Lotus Linotype" w:cs="Lotus Linotype" w:hint="cs"/>
          <w:sz w:val="32"/>
          <w:szCs w:val="32"/>
          <w:rtl/>
        </w:rPr>
        <w:t>ذكر شيخ الإسلام ابن تيمية أنه</w:t>
      </w:r>
      <w:r w:rsidRPr="00047E79">
        <w:rPr>
          <w:rFonts w:ascii="Lotus Linotype" w:hAnsi="Lotus Linotype" w:cs="Lotus Linotype"/>
          <w:sz w:val="32"/>
          <w:szCs w:val="32"/>
          <w:rtl/>
        </w:rPr>
        <w:t xml:space="preserve"> ليس لأحد أن يفرش شيئا ويختص به مع غيبته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ويمنع به غيره</w:t>
      </w:r>
      <w:r w:rsidRPr="00047E79">
        <w:rPr>
          <w:rFonts w:ascii="Lotus Linotype" w:hAnsi="Lotus Linotype" w:cs="Lotus Linotype" w:hint="cs"/>
          <w:sz w:val="32"/>
          <w:szCs w:val="32"/>
          <w:rtl/>
        </w:rPr>
        <w:t>، وأن</w:t>
      </w:r>
      <w:r w:rsidRPr="00047E79">
        <w:rPr>
          <w:rFonts w:ascii="Lotus Linotype" w:hAnsi="Lotus Linotype" w:cs="Lotus Linotype"/>
          <w:sz w:val="32"/>
          <w:szCs w:val="32"/>
          <w:rtl/>
        </w:rPr>
        <w:t xml:space="preserve"> هذا غصب لتلك البقعة ومنع للمسلمين مما أمر الله تعالى به من الصلاة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والسنة أن يتقدم الرجل بنفسه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وأما من يتقدم بسجادة فهو ظالم ينهى عنه ويجب رفع تلك السجاجيد</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ويمكن الناس من مكانها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0"/>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15FDEE07"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الثاني: ما حكم رفع الصوت في المسجد النبوي؟</w:t>
      </w:r>
    </w:p>
    <w:p w14:paraId="49A14E5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الثاني: </w:t>
      </w:r>
      <w:r w:rsidRPr="00047E79">
        <w:rPr>
          <w:rFonts w:ascii="Lotus Linotype" w:hAnsi="Lotus Linotype" w:cs="Lotus Linotype" w:hint="cs"/>
          <w:sz w:val="32"/>
          <w:szCs w:val="32"/>
          <w:rtl/>
        </w:rPr>
        <w:t xml:space="preserve">ذهب أهل العلم إلى تحريم رفع الصوت في المسجد النبوي وذلك لما ورد عن عمر بن الخطاب رضي الله عنه أنه قال لرجلين من أهل الطائف حين رفعا صوتهما بالمسجد النبوي: (لو كنتما من أهل البلد لأوجعتكما، ترفعان أصواتكما في مسجد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C48657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ولأن للنبي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حرمته حياً وميتاً، فلا بد من الأدب عنده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2"/>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0691645"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الثالث: ما حكم الصلاة بين السواري؟</w:t>
      </w:r>
    </w:p>
    <w:p w14:paraId="2A88039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الثالث:</w:t>
      </w:r>
      <w:r w:rsidRPr="00047E79">
        <w:rPr>
          <w:rFonts w:hint="cs"/>
          <w:b/>
          <w:bCs/>
          <w:sz w:val="32"/>
          <w:szCs w:val="32"/>
          <w:rtl/>
        </w:rPr>
        <w:t xml:space="preserve"> </w:t>
      </w:r>
      <w:r w:rsidRPr="00047E79">
        <w:rPr>
          <w:rFonts w:ascii="Lotus Linotype" w:hAnsi="Lotus Linotype" w:cs="Lotus Linotype" w:hint="cs"/>
          <w:sz w:val="32"/>
          <w:szCs w:val="32"/>
          <w:rtl/>
        </w:rPr>
        <w:t>السواري جمع سارية، وهي:</w:t>
      </w:r>
      <w:r w:rsidRPr="00047E79">
        <w:rPr>
          <w:rFonts w:ascii="Lotus Linotype" w:hAnsi="Lotus Linotype" w:cs="Lotus Linotype"/>
          <w:sz w:val="32"/>
          <w:szCs w:val="32"/>
          <w:rtl/>
        </w:rPr>
        <w:t xml:space="preserve"> أعمدة المسجد.</w:t>
      </w:r>
      <w:r w:rsidRPr="00047E79">
        <w:rPr>
          <w:rFonts w:ascii="Lotus Linotype" w:hAnsi="Lotus Linotype" w:cs="Lotus Linotype" w:hint="cs"/>
          <w:sz w:val="32"/>
          <w:szCs w:val="32"/>
          <w:rtl/>
        </w:rPr>
        <w:t xml:space="preserve"> يتصور صلاة العبد</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بين السواري في حالتين: </w:t>
      </w:r>
      <w:r w:rsidRPr="00047E79">
        <w:rPr>
          <w:rFonts w:ascii="Lotus Linotype" w:hAnsi="Lotus Linotype" w:cs="Lotus Linotype"/>
          <w:sz w:val="32"/>
          <w:szCs w:val="32"/>
          <w:rtl/>
        </w:rPr>
        <w:t>الحالة ال</w:t>
      </w:r>
      <w:r w:rsidRPr="00047E79">
        <w:rPr>
          <w:rFonts w:ascii="Lotus Linotype" w:hAnsi="Lotus Linotype" w:cs="Lotus Linotype" w:hint="cs"/>
          <w:sz w:val="32"/>
          <w:szCs w:val="32"/>
          <w:rtl/>
        </w:rPr>
        <w:t>أولى</w:t>
      </w:r>
      <w:r w:rsidRPr="00047E79">
        <w:rPr>
          <w:rFonts w:ascii="Lotus Linotype" w:hAnsi="Lotus Linotype" w:cs="Lotus Linotype"/>
          <w:sz w:val="32"/>
          <w:szCs w:val="32"/>
          <w:rtl/>
        </w:rPr>
        <w:t xml:space="preserve">: أن يصلي بين الساريتين مع الجماعة لشدة الزحام وضيق المكان، فيصح ذلك </w:t>
      </w:r>
      <w:r w:rsidRPr="00047E79">
        <w:rPr>
          <w:rFonts w:ascii="Lotus Linotype" w:hAnsi="Lotus Linotype" w:cs="Lotus Linotype" w:hint="cs"/>
          <w:sz w:val="32"/>
          <w:szCs w:val="32"/>
          <w:rtl/>
        </w:rPr>
        <w:t>بلا كراهة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3"/>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3EFED6B4"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الحالة الثا</w:t>
      </w:r>
      <w:r w:rsidRPr="00047E79">
        <w:rPr>
          <w:rFonts w:ascii="Lotus Linotype" w:hAnsi="Lotus Linotype" w:cs="Lotus Linotype" w:hint="cs"/>
          <w:sz w:val="32"/>
          <w:szCs w:val="32"/>
          <w:rtl/>
        </w:rPr>
        <w:t>نية</w:t>
      </w:r>
      <w:r w:rsidRPr="00047E79">
        <w:rPr>
          <w:rFonts w:ascii="Lotus Linotype" w:hAnsi="Lotus Linotype" w:cs="Lotus Linotype"/>
          <w:sz w:val="32"/>
          <w:szCs w:val="32"/>
          <w:rtl/>
        </w:rPr>
        <w:t>: أن يصلي بين الساريتين مع جماعة في سعة من المسجد، ففي كراهة الصلاة قولان للعلماء: القول الأول: تكره الصلاة بين السواري. روي هذا عن عمر وأنس وحذيفة رضي الله عنهم، وعن إبراهيم النخعي. وبه قال أحمد بن حنبل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17F943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القول الثاني: أنه لا بأس بالصلاة بين السواري. رواه ابن أبي شيبة عن الحسن ومحمد بن سيرين وإبراهيم التيمي</w:t>
      </w:r>
      <w:r w:rsidRPr="00047E79">
        <w:rPr>
          <w:rFonts w:ascii="Lotus Linotype" w:hAnsi="Lotus Linotype" w:cs="Lotus Linotype" w:hint="cs"/>
          <w:sz w:val="32"/>
          <w:szCs w:val="32"/>
          <w:rtl/>
        </w:rPr>
        <w:t>، وبه قال بعض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ومما يؤيد </w:t>
      </w:r>
      <w:r w:rsidRPr="00047E79">
        <w:rPr>
          <w:rFonts w:ascii="Lotus Linotype" w:hAnsi="Lotus Linotype" w:cs="Lotus Linotype" w:hint="cs"/>
          <w:sz w:val="32"/>
          <w:szCs w:val="32"/>
          <w:rtl/>
        </w:rPr>
        <w:t>القول الاول</w:t>
      </w:r>
      <w:r w:rsidRPr="00047E79">
        <w:rPr>
          <w:rFonts w:ascii="Lotus Linotype" w:hAnsi="Lotus Linotype" w:cs="Lotus Linotype"/>
          <w:sz w:val="32"/>
          <w:szCs w:val="32"/>
          <w:rtl/>
        </w:rPr>
        <w:t>، ما جاء عن أنس بن مالك</w:t>
      </w:r>
      <w:r w:rsidRPr="00047E79">
        <w:rPr>
          <w:rFonts w:ascii="Lotus Linotype" w:hAnsi="Lotus Linotype" w:cs="Lotus Linotype" w:hint="cs"/>
          <w:sz w:val="32"/>
          <w:szCs w:val="32"/>
          <w:rtl/>
        </w:rPr>
        <w:t xml:space="preserve"> رضي الله عنه</w:t>
      </w:r>
      <w:r w:rsidRPr="00047E79">
        <w:rPr>
          <w:rFonts w:ascii="Lotus Linotype" w:hAnsi="Lotus Linotype" w:cs="Lotus Linotype"/>
          <w:sz w:val="32"/>
          <w:szCs w:val="32"/>
          <w:rtl/>
        </w:rPr>
        <w:t>: (أنهم كانوا يتقون الصلاة بين السواري على عهد النبي ﷺ)</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6"/>
      </w:r>
      <w:r w:rsidRPr="00047E79">
        <w:rPr>
          <w:rFonts w:ascii="AGA Arabesque" w:hAnsi="AGA Arabesque" w:cs="Traditional Arabic"/>
          <w:spacing w:val="-2"/>
          <w:sz w:val="32"/>
          <w:szCs w:val="32"/>
          <w:vertAlign w:val="superscript"/>
          <w:rtl/>
          <w:lang w:val="en-GB"/>
        </w:rPr>
        <w:t>)</w:t>
      </w:r>
      <w:r w:rsidRPr="00047E79">
        <w:rPr>
          <w:rFonts w:ascii="Traditional Arabic" w:cs="Traditional Arabic"/>
          <w:b/>
          <w:bCs/>
          <w:sz w:val="32"/>
          <w:szCs w:val="32"/>
          <w:rtl/>
        </w:rPr>
        <w:t>.</w:t>
      </w:r>
      <w:r w:rsidRPr="00047E79">
        <w:rPr>
          <w:rFonts w:ascii="Lotus Linotype" w:hAnsi="Lotus Linotype" w:cs="Lotus Linotype" w:hint="cs"/>
          <w:sz w:val="32"/>
          <w:szCs w:val="32"/>
          <w:rtl/>
        </w:rPr>
        <w:t xml:space="preserve"> </w:t>
      </w:r>
    </w:p>
    <w:p w14:paraId="266650E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جاء في فتاوى اللجنة الد</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ئمة: "تكره الصلاة بين السواري إذا قطعن الصفوف إلا لحاجة، كما إذا ضاق المسجد بالمصلين واحتاجوا إلى الصلاة بين السواري فإنها تزول الكراهة"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27"/>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3E3BAED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w:t>
      </w:r>
      <w:r w:rsidRPr="00047E79">
        <w:rPr>
          <w:rFonts w:ascii="Lotus Linotype" w:hAnsi="Lotus Linotype" w:cs="Lotus Linotype" w:hint="cs"/>
          <w:b/>
          <w:bCs/>
          <w:sz w:val="32"/>
          <w:szCs w:val="32"/>
          <w:rtl/>
        </w:rPr>
        <w:t>رابع</w:t>
      </w:r>
      <w:r w:rsidRPr="00047E79">
        <w:rPr>
          <w:rFonts w:ascii="Lotus Linotype" w:hAnsi="Lotus Linotype" w:cs="Lotus Linotype"/>
          <w:b/>
          <w:bCs/>
          <w:sz w:val="32"/>
          <w:szCs w:val="32"/>
          <w:rtl/>
        </w:rPr>
        <w:t>: ما حكم تقدم المأموم عن الإمام في الصلاة؟</w:t>
      </w:r>
    </w:p>
    <w:p w14:paraId="12AEB1D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الرابع: </w:t>
      </w:r>
      <w:r w:rsidRPr="00047E79">
        <w:rPr>
          <w:rFonts w:ascii="Lotus Linotype" w:hAnsi="Lotus Linotype" w:cs="Lotus Linotype" w:hint="cs"/>
          <w:sz w:val="32"/>
          <w:szCs w:val="32"/>
          <w:rtl/>
        </w:rPr>
        <w:t>اختلف أهل العلم فيمن صلى قدام الإمام بلا ضرورة: فذهب بعضهم إلى أنه لا تصح صلاة من صلى قدام الإمام بلا ضرورة. وهذا قول أبي حنيفة والشافعي في الجديد وأحمد، وغيرهم. وذهب آخرون إلى أن صلاة المأموم قدام الإمام تصح. وهو قول مالك والشافعي في القديم، وهو اختيار بعض الحنابلة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52EA43A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واستدل الفريق الأول على ما ذهبوا إليه بقول </w:t>
      </w:r>
      <w:r w:rsidRPr="00047E79">
        <w:rPr>
          <w:rFonts w:ascii="Lotus Linotype" w:hAnsi="Lotus Linotype" w:cs="Lotus Linotype"/>
          <w:sz w:val="32"/>
          <w:szCs w:val="32"/>
          <w:rtl/>
        </w:rPr>
        <w:t xml:space="preserve">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(إنما جعل الإمام ليؤتم به فلا تختلفوا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29"/>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03130E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ذكر شيخ الإسلام المذهبين السابقين، ثم قال: </w:t>
      </w:r>
      <w:r w:rsidRPr="00047E79">
        <w:rPr>
          <w:rFonts w:hint="cs"/>
          <w:sz w:val="32"/>
          <w:szCs w:val="32"/>
          <w:rtl/>
        </w:rPr>
        <w:t>"</w:t>
      </w:r>
      <w:r w:rsidRPr="00047E79">
        <w:rPr>
          <w:rFonts w:ascii="Lotus Linotype" w:hAnsi="Lotus Linotype" w:cs="Lotus Linotype"/>
          <w:sz w:val="32"/>
          <w:szCs w:val="32"/>
          <w:rtl/>
        </w:rPr>
        <w:t xml:space="preserve"> والثالث</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أنها تصح مع العذر دون غيره مثل ما</w:t>
      </w:r>
      <w:r w:rsidRPr="00047E79">
        <w:rPr>
          <w:rFonts w:ascii="Lotus Linotype" w:hAnsi="Lotus Linotype" w:cs="Lotus Linotype" w:hint="cs"/>
          <w:sz w:val="32"/>
          <w:szCs w:val="32"/>
          <w:rtl/>
        </w:rPr>
        <w:t xml:space="preserve"> إ</w:t>
      </w:r>
      <w:r w:rsidRPr="00047E79">
        <w:rPr>
          <w:rFonts w:ascii="Lotus Linotype" w:hAnsi="Lotus Linotype" w:cs="Lotus Linotype"/>
          <w:sz w:val="32"/>
          <w:szCs w:val="32"/>
          <w:rtl/>
        </w:rPr>
        <w:t>ذا كان زحمة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فلم يمكنه أن يص</w:t>
      </w:r>
      <w:r w:rsidRPr="00047E79">
        <w:rPr>
          <w:rFonts w:ascii="Lotus Linotype" w:hAnsi="Lotus Linotype" w:cs="Lotus Linotype" w:hint="cs"/>
          <w:sz w:val="32"/>
          <w:szCs w:val="32"/>
          <w:rtl/>
        </w:rPr>
        <w:t>لي</w:t>
      </w:r>
      <w:r w:rsidRPr="00047E79">
        <w:rPr>
          <w:rFonts w:ascii="Lotus Linotype" w:hAnsi="Lotus Linotype" w:cs="Lotus Linotype"/>
          <w:sz w:val="32"/>
          <w:szCs w:val="32"/>
          <w:rtl/>
        </w:rPr>
        <w:t xml:space="preserve"> الجمعة أو الجنازة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لا قدام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فتكون صلاته قدام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 خيرا له من تركه للصلا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ة وهذا قول طائفة من العلماء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وهو قول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مذهب أحمد وغيره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وهو أعدل الأقوال وأرجحها</w:t>
      </w:r>
      <w:r w:rsidRPr="00047E79">
        <w:rPr>
          <w:rFonts w:hint="cs"/>
          <w:sz w:val="32"/>
          <w:szCs w:val="32"/>
          <w:rtl/>
        </w:rPr>
        <w:t>"</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3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7A2D2D2F" w14:textId="77777777" w:rsidR="00F643F2" w:rsidRPr="00047E79" w:rsidRDefault="00F643F2" w:rsidP="00F643F2">
      <w:pPr>
        <w:autoSpaceDE w:val="0"/>
        <w:autoSpaceDN w:val="0"/>
        <w:adjustRightInd w:val="0"/>
        <w:spacing w:line="520" w:lineRule="exact"/>
        <w:ind w:firstLine="454"/>
        <w:jc w:val="lowKashida"/>
        <w:rPr>
          <w:sz w:val="32"/>
          <w:szCs w:val="32"/>
          <w:rtl/>
        </w:rPr>
      </w:pPr>
      <w:r w:rsidRPr="00047E79">
        <w:rPr>
          <w:rFonts w:ascii="Lotus Linotype" w:hAnsi="Lotus Linotype" w:cs="Lotus Linotype" w:hint="cs"/>
          <w:sz w:val="32"/>
          <w:szCs w:val="32"/>
          <w:rtl/>
        </w:rPr>
        <w:t xml:space="preserve">وفي فتاوى اللجنة الدائمة: </w:t>
      </w:r>
      <w:r w:rsidRPr="00047E79">
        <w:rPr>
          <w:rFonts w:hint="cs"/>
          <w:sz w:val="32"/>
          <w:szCs w:val="32"/>
          <w:rtl/>
        </w:rPr>
        <w:t>"</w:t>
      </w:r>
      <w:r w:rsidRPr="00047E79">
        <w:rPr>
          <w:rFonts w:ascii="Lotus Linotype" w:hAnsi="Lotus Linotype" w:cs="Lotus Linotype"/>
          <w:sz w:val="32"/>
          <w:szCs w:val="32"/>
          <w:rtl/>
        </w:rPr>
        <w:t>السنة أن يقف المأمومون خلف الإمام، فإن وقفوا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قدامه لم تصح؛ لقول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 إنما جعل الإمام ليؤتم به »، ولأن المنقول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إمامته هو تقدمه، وأن المأمومين خلفه، وبذلك قال الإمام أبو حنيفة والشافعي وأحمد، وذكر ابن عبد البر عن الإمام مالك كراهة تقدم المأموم على إمامه، ولا إعادة عليه إن فعل، وروي عنه أيضا أنه إن صلى بين يدي إمامه من غير ضرورة أعاد، والصواب قول الجمهور في عدم صحة صلاة المأموم قدام الإمام؛ لقول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«صلوا كما رأيتموني أصلي»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1"/>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2"/>
      </w:r>
      <w:r w:rsidRPr="00047E79">
        <w:rPr>
          <w:rFonts w:ascii="AGA Arabesque" w:hAnsi="AGA Arabesque" w:cs="Traditional Arabic"/>
          <w:spacing w:val="-2"/>
          <w:sz w:val="32"/>
          <w:szCs w:val="32"/>
          <w:vertAlign w:val="superscript"/>
          <w:rtl/>
          <w:lang w:val="en-GB"/>
        </w:rPr>
        <w:t>)</w:t>
      </w:r>
      <w:r w:rsidRPr="00047E79">
        <w:rPr>
          <w:rFonts w:hint="cs"/>
          <w:sz w:val="32"/>
          <w:szCs w:val="32"/>
          <w:rtl/>
        </w:rPr>
        <w:t>.</w:t>
      </w:r>
    </w:p>
    <w:p w14:paraId="322B512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وفي فتاوى اللجنة الدائمة أيضاً: " السنة أن يقف المأمومون خلف الإمام أو عن يمينه وشماله إذا دعت الحاجة إلى ذلك، فإن وقفوا قدامه لم تصح صلاتهم؛ لقوله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 إنما جعل الإمام ليؤتم به»، ولأن المنقول عن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إمامته هو تقدمه والمأمومون خلفه، وقد قال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 صلوا كما رأيتموني أصل</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3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42D5D8D4"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w:t>
      </w:r>
      <w:r w:rsidRPr="00047E79">
        <w:rPr>
          <w:rFonts w:ascii="Lotus Linotype" w:hAnsi="Lotus Linotype" w:cs="Lotus Linotype" w:hint="cs"/>
          <w:b/>
          <w:bCs/>
          <w:sz w:val="32"/>
          <w:szCs w:val="32"/>
          <w:rtl/>
        </w:rPr>
        <w:t>خامس</w:t>
      </w:r>
      <w:r w:rsidRPr="00047E79">
        <w:rPr>
          <w:rFonts w:ascii="Lotus Linotype" w:hAnsi="Lotus Linotype" w:cs="Lotus Linotype"/>
          <w:b/>
          <w:bCs/>
          <w:sz w:val="32"/>
          <w:szCs w:val="32"/>
          <w:rtl/>
        </w:rPr>
        <w:t>: ما حكم صلاة المأموم إذا كان بينه وبين الإمام حائل؟</w:t>
      </w:r>
    </w:p>
    <w:p w14:paraId="20EC20A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الخامس:</w:t>
      </w:r>
      <w:r w:rsidRPr="00047E79">
        <w:rPr>
          <w:rFonts w:ascii="Lotus Linotype" w:hAnsi="Lotus Linotype" w:cs="Lotus Linotype" w:hint="cs"/>
          <w:sz w:val="32"/>
          <w:szCs w:val="32"/>
          <w:rtl/>
        </w:rPr>
        <w:t xml:space="preserve"> ذكر أهل العلم أن من صلى خارج المسجد لشدة الزحام في الطريق والرحبة والساحات حول المسجد، وكانوا يرون المأمومين، ويسمعون صوت الإمام، وصفوفهم متصلة أن صلاتهم صحيحة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1DAE304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وأما إن كان بين الإمام والمأمومين حائل فاصل، كنهر أو طريق أو غير ذلك والمكان ليس متحداً، اختلف العلماء في جواز متابعة الإمام مع هذا الفاصل: ذهب بعض أهل العلم إلى أن اقتداء المأموم وراء الإمام مع هذا الحائل صحيح ما دام يمكنه المتابعة بسماع صوت الإمام، أو مشاهدته أو مشاهدة المأمومين الذين وراءه. وبه قال مالك، وقيده بالنهر الصغير، وهو قول الشافعي ورواية عن أحمد. وذهب آخرون إلى أ، هذا الحائل يمنع من الائتمام بالإمام، وأنه لا يصح الاقتداء به في هذه الحال. وهذا رأي الحنفية ورواية عن أحمد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 xml:space="preserve">. وأيد الفريق الأول ما ذهب إليه بما يلي: 1ـ أن نساء النبي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كن يصلين في بيوتهن بصلاة أهل المسجد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E7F5D8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2ـ ما ذكره البخاري عن الحسن: لا بأس أن تصلي وبينك وبينه نهر. </w:t>
      </w:r>
    </w:p>
    <w:p w14:paraId="3732D07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وقال أبو مجلز: يأتم بالإمام وإن كان بينهما طريق أو جدار إذا سمع تكبير الإمام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337349D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3ـ ثم إن الرؤية وسماع الصوت متحققة في هذه الحالة، وبذلك حصل الاقتداء وإن فصل بينهم بطريق أو نهر صغير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38"/>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68E42E7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ذكر شيخ الإسلام هذه المسألة وقال: "وأما صلاة المأموم خلف الإمام خارج المسجد أو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المسجد وبينهما حائل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كانت الصفوف متصلة جاز باتفاق الأئمة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كان بينهما طريق أو نهر تجرى فيه السفن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ففيه قولان معروفان هما روايتان عن أحمد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أحدهما: المنع كقول أبى حنيفة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والثان</w:t>
      </w:r>
      <w:r w:rsidRPr="00047E79">
        <w:rPr>
          <w:rFonts w:ascii="Lotus Linotype" w:hAnsi="Lotus Linotype" w:cs="Lotus Linotype" w:hint="cs"/>
          <w:sz w:val="32"/>
          <w:szCs w:val="32"/>
          <w:rtl/>
        </w:rPr>
        <w:t xml:space="preserve">ي: </w:t>
      </w:r>
      <w:r w:rsidRPr="00047E79">
        <w:rPr>
          <w:rFonts w:ascii="Lotus Linotype" w:hAnsi="Lotus Linotype" w:cs="Lotus Linotype"/>
          <w:sz w:val="32"/>
          <w:szCs w:val="32"/>
          <w:rtl/>
        </w:rPr>
        <w:t>الجواز كقول الشافع</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w:t>
      </w:r>
    </w:p>
    <w:p w14:paraId="14D887D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 وأما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ذا كان بينهما حائل يمنع الرؤية والاستطراق ففيها عدة أقوال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مذهب أحمد وغيره.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ريب أن ذلك جائز مع الحاجة مطلقا مثل أن تكون أبواب المسجد مغلقة أو تكون المقصورة الت</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فيها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 مغلقة أو نحو ذلك</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فهنا لو كانت الرؤية واجبة لسقطت للحاجة كما تقدم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نه قد تقدم أن واجبات الصلاة والجماعة تسقط بالعذر وأن الصلاة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الجماعة خير من صلاة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نسان وحده بكل حال</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3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51E11F4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وقد سئل </w:t>
      </w:r>
      <w:r w:rsidRPr="00047E79">
        <w:rPr>
          <w:rFonts w:ascii="Lotus Linotype" w:hAnsi="Lotus Linotype" w:cs="Lotus Linotype"/>
          <w:sz w:val="32"/>
          <w:szCs w:val="32"/>
          <w:rtl/>
        </w:rPr>
        <w:t>عمن يصلى مع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 وبينه وبين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 حائل بحيث لا يراه ولا يرى من يراه هل تصح صلاته أم لا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فأجاب</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hint="cs"/>
          <w:sz w:val="32"/>
          <w:szCs w:val="32"/>
          <w:rtl/>
        </w:rPr>
        <w:t>"</w:t>
      </w:r>
      <w:r w:rsidRPr="00047E79">
        <w:rPr>
          <w:rFonts w:ascii="Lotus Linotype" w:hAnsi="Lotus Linotype" w:cs="Lotus Linotype"/>
          <w:sz w:val="32"/>
          <w:szCs w:val="32"/>
          <w:rtl/>
        </w:rPr>
        <w:t>الحمد لله نعم تصح صلاته عند أكثر العلماء وهو المنصوص الصريح عن أحمد ف</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نه نص على أن المنبر لا يمنع الاقتداء والسنة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الصفوف أن يتموا الأول فالأول ويتراصون ف</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الصف. فمن صلى </w:t>
      </w:r>
      <w:r w:rsidRPr="00047E79">
        <w:rPr>
          <w:rFonts w:ascii="Lotus Linotype" w:hAnsi="Lotus Linotype" w:cs="Lotus Linotype" w:hint="cs"/>
          <w:sz w:val="32"/>
          <w:szCs w:val="32"/>
          <w:rtl/>
        </w:rPr>
        <w:t>في</w:t>
      </w:r>
      <w:r w:rsidRPr="00047E79">
        <w:rPr>
          <w:rFonts w:ascii="Lotus Linotype" w:hAnsi="Lotus Linotype" w:cs="Lotus Linotype"/>
          <w:sz w:val="32"/>
          <w:szCs w:val="32"/>
          <w:rtl/>
        </w:rPr>
        <w:t xml:space="preserve"> مؤخر المسجد مع خلو ما ي</w:t>
      </w:r>
      <w:r w:rsidRPr="00047E79">
        <w:rPr>
          <w:rFonts w:ascii="Lotus Linotype" w:hAnsi="Lotus Linotype" w:cs="Lotus Linotype" w:hint="cs"/>
          <w:sz w:val="32"/>
          <w:szCs w:val="32"/>
          <w:rtl/>
        </w:rPr>
        <w:t>لي</w:t>
      </w:r>
      <w:r w:rsidRPr="00047E79">
        <w:rPr>
          <w:rFonts w:ascii="Lotus Linotype" w:hAnsi="Lotus Linotype" w:cs="Lotus Linotype"/>
          <w:sz w:val="32"/>
          <w:szCs w:val="32"/>
          <w:rtl/>
        </w:rPr>
        <w:t xml:space="preserve">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مام كانت صلاته مكروهة</w:t>
      </w:r>
      <w:r w:rsidRPr="00047E79">
        <w:rPr>
          <w:rFonts w:hint="cs"/>
          <w:sz w:val="32"/>
          <w:szCs w:val="32"/>
          <w:rtl/>
        </w:rPr>
        <w:t>"</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4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447A83AC"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r w:rsidRPr="00047E79">
        <w:rPr>
          <w:rFonts w:ascii="Lotus Linotype" w:hAnsi="Lotus Linotype" w:cs="Lotus Linotype"/>
          <w:sz w:val="32"/>
          <w:szCs w:val="32"/>
          <w:rtl/>
        </w:rPr>
        <w:br w:type="page"/>
      </w:r>
    </w:p>
    <w:p w14:paraId="2B1A27E4"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25791778"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31860E9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EE99E73"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63709072"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0624A31"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05C51F68"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الفصل الثاني: الأسئلة والشبهات التي تثار</w:t>
      </w:r>
    </w:p>
    <w:p w14:paraId="765297F1" w14:textId="77777777" w:rsidR="00F643F2" w:rsidRPr="00047E79" w:rsidRDefault="00F643F2" w:rsidP="00F643F2">
      <w:pPr>
        <w:spacing w:line="520" w:lineRule="exact"/>
        <w:ind w:firstLine="454"/>
        <w:jc w:val="center"/>
        <w:rPr>
          <w:rFonts w:ascii="Lotus Linotype" w:hAnsi="Lotus Linotype" w:cs="Lotus Linotype"/>
          <w:sz w:val="36"/>
          <w:szCs w:val="36"/>
          <w:rtl/>
        </w:rPr>
      </w:pPr>
      <w:r w:rsidRPr="00047E79">
        <w:rPr>
          <w:rFonts w:ascii="Lotus Linotype" w:hAnsi="Lotus Linotype" w:cs="Lotus Linotype"/>
          <w:b/>
          <w:bCs/>
          <w:sz w:val="36"/>
          <w:szCs w:val="36"/>
          <w:rtl/>
        </w:rPr>
        <w:t>حول البقيع والجواب عنها</w:t>
      </w:r>
    </w:p>
    <w:p w14:paraId="599BFD79" w14:textId="77777777" w:rsidR="00F643F2" w:rsidRPr="00047E79" w:rsidRDefault="00F643F2" w:rsidP="00F643F2">
      <w:pPr>
        <w:spacing w:line="520" w:lineRule="exact"/>
        <w:ind w:firstLine="454"/>
        <w:jc w:val="center"/>
        <w:rPr>
          <w:rFonts w:ascii="Lotus Linotype" w:hAnsi="Lotus Linotype" w:cs="Lotus Linotype"/>
          <w:sz w:val="36"/>
          <w:szCs w:val="36"/>
          <w:rtl/>
        </w:rPr>
      </w:pPr>
    </w:p>
    <w:p w14:paraId="5057EDC9"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584A284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وفيه ثلاثة مباحث:</w:t>
      </w:r>
    </w:p>
    <w:p w14:paraId="2FF76FED" w14:textId="77777777" w:rsidR="00F643F2" w:rsidRPr="00047E79" w:rsidRDefault="00F643F2" w:rsidP="00F643F2">
      <w:pPr>
        <w:spacing w:line="520" w:lineRule="exact"/>
        <w:ind w:firstLine="454"/>
        <w:rPr>
          <w:rFonts w:ascii="Lotus Linotype" w:hAnsi="Lotus Linotype" w:cs="Lotus Linotype"/>
          <w:b/>
          <w:bCs/>
          <w:sz w:val="36"/>
          <w:szCs w:val="36"/>
          <w:rtl/>
        </w:rPr>
      </w:pPr>
    </w:p>
    <w:p w14:paraId="428DABEB"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الأول: </w:t>
      </w:r>
      <w:r w:rsidRPr="00047E79">
        <w:rPr>
          <w:rFonts w:ascii="Lotus Linotype" w:hAnsi="Lotus Linotype" w:cs="Lotus Linotype" w:hint="cs"/>
          <w:b/>
          <w:bCs/>
          <w:sz w:val="36"/>
          <w:szCs w:val="36"/>
          <w:rtl/>
        </w:rPr>
        <w:t>الأسئلة والشبهات</w:t>
      </w:r>
      <w:r w:rsidRPr="00047E79">
        <w:rPr>
          <w:rFonts w:ascii="Lotus Linotype" w:hAnsi="Lotus Linotype" w:cs="Lotus Linotype"/>
          <w:b/>
          <w:bCs/>
          <w:sz w:val="36"/>
          <w:szCs w:val="36"/>
          <w:rtl/>
        </w:rPr>
        <w:t xml:space="preserve"> المتعلقة بالدفن بالبقيع.</w:t>
      </w:r>
    </w:p>
    <w:p w14:paraId="5009218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الثاني: </w:t>
      </w:r>
      <w:r w:rsidRPr="00047E79">
        <w:rPr>
          <w:rFonts w:ascii="Lotus Linotype" w:hAnsi="Lotus Linotype" w:cs="Lotus Linotype" w:hint="cs"/>
          <w:b/>
          <w:bCs/>
          <w:sz w:val="36"/>
          <w:szCs w:val="36"/>
          <w:rtl/>
        </w:rPr>
        <w:t>الأسئلة والشبهات</w:t>
      </w:r>
      <w:r w:rsidRPr="00047E79">
        <w:rPr>
          <w:rFonts w:ascii="Lotus Linotype" w:hAnsi="Lotus Linotype" w:cs="Lotus Linotype"/>
          <w:b/>
          <w:bCs/>
          <w:sz w:val="36"/>
          <w:szCs w:val="36"/>
          <w:rtl/>
        </w:rPr>
        <w:t xml:space="preserve"> المتعلقة بالمدفون في البقيع.</w:t>
      </w:r>
    </w:p>
    <w:p w14:paraId="0957F2A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6"/>
          <w:szCs w:val="36"/>
          <w:rtl/>
        </w:rPr>
        <w:t xml:space="preserve">المبحث الثالث: </w:t>
      </w:r>
      <w:r w:rsidRPr="00047E79">
        <w:rPr>
          <w:rFonts w:ascii="Lotus Linotype" w:hAnsi="Lotus Linotype" w:cs="Lotus Linotype" w:hint="cs"/>
          <w:b/>
          <w:bCs/>
          <w:sz w:val="36"/>
          <w:szCs w:val="36"/>
          <w:rtl/>
        </w:rPr>
        <w:t>الأسئلة والشبهات</w:t>
      </w:r>
      <w:r w:rsidRPr="00047E79">
        <w:rPr>
          <w:rFonts w:ascii="Lotus Linotype" w:hAnsi="Lotus Linotype" w:cs="Lotus Linotype"/>
          <w:b/>
          <w:bCs/>
          <w:sz w:val="36"/>
          <w:szCs w:val="36"/>
          <w:rtl/>
        </w:rPr>
        <w:t xml:space="preserve"> المتعلقة بما يفعل داخل البقيع وحوله</w:t>
      </w:r>
      <w:r w:rsidRPr="00047E79">
        <w:rPr>
          <w:rFonts w:ascii="Lotus Linotype" w:hAnsi="Lotus Linotype" w:cs="Lotus Linotype"/>
          <w:b/>
          <w:bCs/>
          <w:sz w:val="32"/>
          <w:szCs w:val="32"/>
          <w:rtl/>
        </w:rPr>
        <w:t>.</w:t>
      </w:r>
    </w:p>
    <w:p w14:paraId="0E0432B5"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5219F4E9" w14:textId="77777777" w:rsidR="00F643F2" w:rsidRPr="00047E79" w:rsidRDefault="00F643F2" w:rsidP="00F643F2">
      <w:pPr>
        <w:spacing w:line="520" w:lineRule="exact"/>
        <w:ind w:firstLine="454"/>
        <w:rPr>
          <w:rFonts w:ascii="Lotus Linotype" w:hAnsi="Lotus Linotype" w:cs="Lotus Linotype"/>
          <w:sz w:val="32"/>
          <w:szCs w:val="32"/>
          <w:rtl/>
        </w:rPr>
      </w:pPr>
    </w:p>
    <w:p w14:paraId="48D58076" w14:textId="77777777" w:rsidR="00F643F2" w:rsidRPr="00047E79" w:rsidRDefault="00F643F2" w:rsidP="00F643F2">
      <w:pPr>
        <w:spacing w:line="520" w:lineRule="exact"/>
        <w:ind w:firstLine="454"/>
        <w:rPr>
          <w:rFonts w:ascii="Lotus Linotype" w:hAnsi="Lotus Linotype" w:cs="Lotus Linotype"/>
          <w:sz w:val="32"/>
          <w:szCs w:val="32"/>
          <w:rtl/>
        </w:rPr>
      </w:pPr>
    </w:p>
    <w:p w14:paraId="41AE0556" w14:textId="77777777" w:rsidR="00F643F2" w:rsidRPr="00047E79" w:rsidRDefault="00F643F2" w:rsidP="00F643F2">
      <w:pPr>
        <w:spacing w:line="520" w:lineRule="exact"/>
        <w:ind w:firstLine="454"/>
        <w:rPr>
          <w:rFonts w:ascii="Lotus Linotype" w:hAnsi="Lotus Linotype" w:cs="Lotus Linotype"/>
          <w:sz w:val="32"/>
          <w:szCs w:val="32"/>
        </w:rPr>
      </w:pPr>
    </w:p>
    <w:p w14:paraId="4C0F7F3F"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sz w:val="32"/>
          <w:szCs w:val="32"/>
          <w:rtl/>
        </w:rPr>
        <w:br w:type="page"/>
      </w:r>
      <w:r w:rsidRPr="00047E79">
        <w:rPr>
          <w:rFonts w:ascii="Lotus Linotype" w:hAnsi="Lotus Linotype" w:cs="Lotus Linotype"/>
          <w:b/>
          <w:bCs/>
          <w:sz w:val="32"/>
          <w:szCs w:val="32"/>
          <w:rtl/>
        </w:rPr>
        <w:t xml:space="preserve">المبحث الأول: </w:t>
      </w:r>
      <w:r w:rsidRPr="00047E79">
        <w:rPr>
          <w:rFonts w:ascii="Lotus Linotype" w:hAnsi="Lotus Linotype" w:cs="Lotus Linotype" w:hint="cs"/>
          <w:b/>
          <w:bCs/>
          <w:sz w:val="32"/>
          <w:szCs w:val="32"/>
          <w:rtl/>
        </w:rPr>
        <w:t>الأسئلة والشبهات</w:t>
      </w:r>
      <w:r w:rsidRPr="00047E79">
        <w:rPr>
          <w:rFonts w:ascii="Lotus Linotype" w:hAnsi="Lotus Linotype" w:cs="Lotus Linotype"/>
          <w:b/>
          <w:bCs/>
          <w:sz w:val="32"/>
          <w:szCs w:val="32"/>
          <w:rtl/>
        </w:rPr>
        <w:t xml:space="preserve"> المتعلقة بالدفن بالبقيع</w:t>
      </w:r>
      <w:r w:rsidRPr="00047E79">
        <w:rPr>
          <w:rFonts w:ascii="Lotus Linotype" w:hAnsi="Lotus Linotype" w:cs="Lotus Linotype" w:hint="cs"/>
          <w:b/>
          <w:bCs/>
          <w:sz w:val="32"/>
          <w:szCs w:val="32"/>
          <w:rtl/>
        </w:rPr>
        <w:t>.</w:t>
      </w:r>
    </w:p>
    <w:p w14:paraId="099166E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المسائل المتعلقة بفضل البقيع.</w:t>
      </w:r>
    </w:p>
    <w:p w14:paraId="2A25B60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الأحاديث الواردة في فضل البقيع.</w:t>
      </w:r>
    </w:p>
    <w:p w14:paraId="03C461DE"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lang w:val="en-GB"/>
        </w:rPr>
        <w:t xml:space="preserve">المسألة الأولى: الأحاديث الواردة في استغفار النبي </w:t>
      </w:r>
      <w:r w:rsidRPr="00047E79">
        <w:rPr>
          <w:rFonts w:ascii="AGA Arabesque" w:hAnsi="AGA Arabesque" w:cs="Lotus Linotype"/>
          <w:b/>
          <w:bCs/>
          <w:sz w:val="32"/>
          <w:szCs w:val="32"/>
          <w:rtl/>
        </w:rPr>
        <w:t>ﷺ</w:t>
      </w:r>
      <w:r w:rsidRPr="00047E79">
        <w:rPr>
          <w:rFonts w:ascii="AGA Arabesque" w:hAnsi="AGA Arabesque" w:cs="Lotus Linotype"/>
          <w:b/>
          <w:bCs/>
          <w:sz w:val="32"/>
          <w:szCs w:val="32"/>
          <w:rtl/>
          <w:lang w:val="en-GB"/>
        </w:rPr>
        <w:t xml:space="preserve"> لأهل البقيع:</w:t>
      </w:r>
      <w:r w:rsidRPr="00047E79">
        <w:rPr>
          <w:rFonts w:ascii="AGA Arabesque" w:hAnsi="AGA Arabesque" w:cs="Lotus Linotype" w:hint="cs"/>
          <w:sz w:val="32"/>
          <w:szCs w:val="32"/>
          <w:rtl/>
          <w:lang w:val="en-GB"/>
        </w:rPr>
        <w:t>سبق بيانه في الدراسة التاريخية</w:t>
      </w:r>
    </w:p>
    <w:p w14:paraId="1FEB2DC9"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الثانية: الأحاديث المروية في أنه يُبعث من البقيع سبعون ألفاً يدخلون الجنة بغير حساب.</w:t>
      </w:r>
    </w:p>
    <w:p w14:paraId="1C482AF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لقد ورد في بعض الأحاديث أنه يُبعث من البقيع سبعون ألفاً يدخلون الجنة بغير حساب، ومن ذلك:</w:t>
      </w:r>
    </w:p>
    <w:p w14:paraId="17A559B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1ـ عن أم قيس بنت محصن الأسدية قالت: (لقد رأيتني ورسول الله ﷺ آخذ بيدي في بعض سكك المدينة وما فيها بيت حتى انتهينا إلى بقيع الغرقد فقال: يا أم قيس، فقلت: لبيك يا رسول الله وسعديك، قال: ترين هذه المقبرة، قالت: نعم يا رسول الله، قال: يبعث منها </w:t>
      </w:r>
      <w:bookmarkStart w:id="1" w:name="top2"/>
      <w:r w:rsidRPr="00047E79">
        <w:rPr>
          <w:rFonts w:ascii="AGA Arabesque" w:hAnsi="AGA Arabesque" w:cs="Lotus Linotype"/>
          <w:sz w:val="32"/>
          <w:szCs w:val="32"/>
          <w:rtl/>
        </w:rPr>
        <w:t xml:space="preserve">سبعون ألفاً </w:t>
      </w:r>
      <w:bookmarkEnd w:id="1"/>
      <w:r w:rsidRPr="00047E79">
        <w:rPr>
          <w:rFonts w:ascii="AGA Arabesque" w:hAnsi="AGA Arabesque" w:cs="Lotus Linotype"/>
          <w:sz w:val="32"/>
          <w:szCs w:val="32"/>
          <w:rtl/>
        </w:rPr>
        <w:t>وجوههم كالقمر ليلة البدر يدخلون الجنة بغير حساب، فقام رجل فقال: يا رسول الله وأنا، قال: وأنت، فقام آخر، فقال: وأنا يا رسول الله، قال: سبقك بها عكاشة)</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1"/>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3D6F915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2ـ </w:t>
      </w:r>
      <w:r w:rsidRPr="00047E79">
        <w:rPr>
          <w:rFonts w:ascii="AGA Arabesque" w:hAnsi="AGA Arabesque" w:cs="Lotus Linotype" w:hint="cs"/>
          <w:sz w:val="32"/>
          <w:szCs w:val="32"/>
          <w:rtl/>
        </w:rPr>
        <w:t>و</w:t>
      </w:r>
      <w:r w:rsidRPr="00047E79">
        <w:rPr>
          <w:rFonts w:ascii="AGA Arabesque" w:hAnsi="AGA Arabesque" w:cs="Lotus Linotype"/>
          <w:sz w:val="32"/>
          <w:szCs w:val="32"/>
          <w:rtl/>
        </w:rPr>
        <w:t xml:space="preserve">عن محمد بن المنكدر قال: قال رسول الله ﷺ: (يحشر من البقيع </w:t>
      </w:r>
      <w:bookmarkStart w:id="2" w:name="top5"/>
      <w:r w:rsidRPr="00047E79">
        <w:rPr>
          <w:rFonts w:ascii="AGA Arabesque" w:hAnsi="AGA Arabesque" w:cs="Lotus Linotype"/>
          <w:sz w:val="32"/>
          <w:szCs w:val="32"/>
          <w:rtl/>
        </w:rPr>
        <w:t xml:space="preserve">سبعون ألفا </w:t>
      </w:r>
      <w:bookmarkEnd w:id="2"/>
      <w:r w:rsidRPr="00047E79">
        <w:rPr>
          <w:rFonts w:ascii="AGA Arabesque" w:hAnsi="AGA Arabesque" w:cs="Lotus Linotype"/>
          <w:sz w:val="32"/>
          <w:szCs w:val="32"/>
          <w:rtl/>
        </w:rPr>
        <w:t>على صورة القمر ليلة البدر كانوا لا يكتوون ولا يتطيرون وعلى ربهم يتوكلون)</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2"/>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7C281BA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إلا أن الأحاديث التي وردت في الباب لم يصح منها شيء، وإنما الثابت في هذا ما جاء عن ابن عباس عن النبي ﷺ قال: (عُرضت عليَّ الأممُ فأجد النبي يَمُرُّ معه الأُمَّةُ والنَّبِيُّ يَمُرُّ معه النَّفَرُ، والنَّبِيُّ يَمُرُّ معه الْعَشَرَةُ،... هَؤُلاءِ أُمَّتُكَ وَهَؤُلاءِ سَبْعُونَ أَلْفًا قُدَّامَهُمْ لا حِسَابَ عليهم ولا عَذَاب، قلت: ولِمَ؟ قال: كَانُوا لا يَكْتَوُونَ ولا يَسْتَرْقُونَ ولا يَتَطَيَّرُونَ وعلى رَبِّهِمْ يَتَوَكَّلُونَ، فَقَامَ إليه عُكَّاشَةُ بن مِحْصَنٍ: فقال ادْعُ اللَّهَ أن يَجْعَلَنِي منهم، قال: اللهم اجعَلْهُ منهم، ثم قام إليه رجل آخر، قال: ادع الله أن يجعلني منهم، قال: سبقك بها عُكَّاشَةُ</w:t>
      </w:r>
      <w:r w:rsidRPr="00047E79">
        <w:rPr>
          <w:rFonts w:ascii="AGA Arabesque" w:hAnsi="AGA Arabesque" w:cs="Traditional Arabic"/>
          <w:sz w:val="32"/>
          <w:szCs w:val="32"/>
          <w:rtl/>
        </w:rPr>
        <w:t>)</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3"/>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29BA06C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وعن عمران رضي الله عنه قال: قال النبي ﷺ: (يدخل الْجَنَّةَ من أُمَّتِي سَبْعُونَ أَلْفًا بِغَيْرِ حِسَابٍ، قالوا: ومن هم يا رَسُولَ اللَّهِ؟ قال: هم الذين لا يَكْتَوُونَ ولا يَسْتَرْقُونَ وَعَلَى رَبِّهِمْ يَتَوَكَّلُونَ، فقام عُكَّاشَةُ، فقال: ادْعُ اللَّهَ أَنْ يَجْعَلَنِي منهم، قال: أنت منهم، قال: فقام رجل فقال: يا نبي الله ادع الله أن يجعلني منهم، قال: سبقَكَ بها عُكَّاشَةُ)</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4"/>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60A3A93B"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الثالثة: ما ورد في أن أهل البقيع يحشرون مع النبي ﷺ ويبعثون معه.</w:t>
      </w:r>
    </w:p>
    <w:p w14:paraId="01A0369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عن عبد الله بن عمر رضي الله عنهما أن النبي ﷺ قال: (أنا أول من تنشق عنه الأرض، ثم أبو بكر، ثم عمر، ثم آتي البقيع فيُحشرون معي ثم أنتظر أهلَ مكة حتى أُحشر بين الحرمين)</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5"/>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7A5A355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عن أبي هريرة، قال: قال رسول الله ﷺ: (أنا أول من تنشق عنه الأرض، فأكون أول من يبعث، فأخرج أنا وأبو بكر إلى أهل البقيع فيُبعثون، ثم يبعث أهل مكة فأحشر بين الحرمين)</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246"/>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rPr>
        <w:t>.</w:t>
      </w:r>
    </w:p>
    <w:p w14:paraId="71BDFEB6"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إلا أن الأحاديث الواردة في هذا الباب لا تصح، إضافة إلى ذلك فقد أورد بعضهم أحاديث في فضل البقيع ولكنها لا تثبت، فإن كثيرا منها لا إسناد لها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4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0E16DE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الثاني: الأسئلة المتعلقة بفضل البقيع والأجوبة عنها.</w:t>
      </w:r>
    </w:p>
    <w:p w14:paraId="0341EC0C"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rPr>
        <w:t>السؤال الأول: هل ورد في الأحاديث فضل فيمن مات بالمدينة؟</w:t>
      </w:r>
      <w:r w:rsidRPr="00047E79">
        <w:rPr>
          <w:rFonts w:ascii="AGA Arabesque" w:hAnsi="AGA Arabesque" w:cs="Lotus Linotype" w:hint="cs"/>
          <w:sz w:val="32"/>
          <w:szCs w:val="32"/>
          <w:rtl/>
          <w:lang w:val="en-GB"/>
        </w:rPr>
        <w:t xml:space="preserve"> سبق بيانه في الدراسة التاريخية</w:t>
      </w:r>
    </w:p>
    <w:p w14:paraId="13093385"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هل ورد أن من دفن في البقيع يدخل الجنة؟</w:t>
      </w:r>
    </w:p>
    <w:p w14:paraId="630A40C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على السؤال الثاني: </w:t>
      </w:r>
      <w:r w:rsidRPr="00047E79">
        <w:rPr>
          <w:rFonts w:ascii="AGA Arabesque" w:hAnsi="AGA Arabesque" w:cs="Lotus Linotype"/>
          <w:sz w:val="32"/>
          <w:szCs w:val="32"/>
          <w:rtl/>
        </w:rPr>
        <w:t>من خلال دراسة الأحاديث السابقة يظهر لكل منصف أن البقيع كان له فضل باستغفار النبي ﷺ في حياته للأهل البقيع، إجابة لأمر الله تعالى، وكما ثبت أيضاً فضل سكنى المدينة، والصبر على لأوائها، وفضل من مات بها، من حديث ابن عمر رضي الله عنهما</w:t>
      </w:r>
      <w:r w:rsidRPr="00047E79">
        <w:rPr>
          <w:rFonts w:ascii="AGA Arabesque" w:hAnsi="AGA Arabesque" w:cs="Lotus Linotype" w:hint="cs"/>
          <w:sz w:val="32"/>
          <w:szCs w:val="32"/>
          <w:rtl/>
        </w:rPr>
        <w:t>، وأما دخول الجنة لكل من دفن بالبقيع فهذا لا يمكن الجزم به</w:t>
      </w:r>
      <w:r w:rsidRPr="00047E79">
        <w:rPr>
          <w:rFonts w:ascii="AGA Arabesque" w:hAnsi="AGA Arabesque" w:cs="Lotus Linotype"/>
          <w:sz w:val="32"/>
          <w:szCs w:val="32"/>
          <w:rtl/>
        </w:rPr>
        <w:t>.</w:t>
      </w:r>
    </w:p>
    <w:p w14:paraId="1B63B30A"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المطلب الثاني: المسائل المتعلقة بكيفية دفن الميت.</w:t>
      </w:r>
    </w:p>
    <w:p w14:paraId="5AD8489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الأسئلة والأجوبة عنها.</w:t>
      </w:r>
    </w:p>
    <w:p w14:paraId="3664DCE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ما معنى قوله ﷺ: (كسر عظم الميت ككسره حيا)؟</w:t>
      </w:r>
    </w:p>
    <w:p w14:paraId="567AADC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السؤال الأول:</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أولا: أما حديث: </w:t>
      </w:r>
      <w:r w:rsidRPr="00047E79">
        <w:rPr>
          <w:rFonts w:ascii="AGA Arabesque" w:hAnsi="AGA Arabesque" w:cs="Lotus Linotype"/>
          <w:sz w:val="32"/>
          <w:szCs w:val="32"/>
          <w:rtl/>
        </w:rPr>
        <w:t>قوله ﷺ:</w:t>
      </w:r>
      <w:r w:rsidRPr="00047E79">
        <w:rPr>
          <w:rFonts w:ascii="AGA Arabesque" w:hAnsi="AGA Arabesque" w:cs="Lotus Linotype"/>
          <w:b/>
          <w:bCs/>
          <w:sz w:val="32"/>
          <w:szCs w:val="32"/>
          <w:rtl/>
        </w:rPr>
        <w:t xml:space="preserve"> </w:t>
      </w:r>
      <w:r w:rsidRPr="00047E79">
        <w:rPr>
          <w:rFonts w:ascii="AGA Arabesque" w:hAnsi="AGA Arabesque" w:cs="Lotus Linotype"/>
          <w:sz w:val="32"/>
          <w:szCs w:val="32"/>
          <w:rtl/>
        </w:rPr>
        <w:t>(كسر عظم الميت ككسره حيا)، فقد أخرجه أبو داود وغيره وهو حديث صحيح صححه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4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3B68B548"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ومعنى الحديث كما ذكر أهل العلم: أن كسر عظم الميت ككسره حيا يعني في الإثم، وأن الميت يجب احترامه في قبره كاحترامه في داره، والقبور ديار الموتى ومنازلهم، وأنه لا يجوز التعرض له بالأذى والامتهان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4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b/>
          <w:bCs/>
          <w:sz w:val="32"/>
          <w:szCs w:val="32"/>
          <w:rtl/>
        </w:rPr>
        <w:t xml:space="preserve"> </w:t>
      </w:r>
    </w:p>
    <w:p w14:paraId="3AFF61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السؤال الثاني: لماذا ينبش قبور المسلمين، ويدفنون مكانه آخر، ثم بعد سنوات ينبش القبر نفسه، ويدفن مكانه آخر؟ </w:t>
      </w:r>
      <w:r w:rsidRPr="00047E79">
        <w:rPr>
          <w:rFonts w:ascii="AGA Arabesque" w:hAnsi="AGA Arabesque" w:cs="Lotus Linotype"/>
          <w:sz w:val="32"/>
          <w:szCs w:val="32"/>
          <w:rtl/>
        </w:rPr>
        <w:t>وإذا كانت الأراضي الواسعة موجودة، فلمَ لا تتخذ مقابر أخرى؟</w:t>
      </w:r>
    </w:p>
    <w:p w14:paraId="7256C1D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السؤال الثاني: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للجواب على ذلك ينبغي الكلام على مسألتين:</w:t>
      </w:r>
    </w:p>
    <w:p w14:paraId="055852CB"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الأولى: حكم نبش القبور.</w:t>
      </w:r>
    </w:p>
    <w:p w14:paraId="286CF40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أما مسألة نبش قبور الموتى</w:t>
      </w:r>
      <w:r w:rsidRPr="00047E79">
        <w:rPr>
          <w:rFonts w:ascii="AGA Arabesque" w:hAnsi="AGA Arabesque" w:cs="Lotus Linotype"/>
          <w:sz w:val="32"/>
          <w:szCs w:val="32"/>
          <w:rtl/>
        </w:rPr>
        <w:t>: فلا خلاف بين الفقهاء أنه لا يجوز نبش القبور، أو الكشف عن الموتى بعد دفنهم لمدة طويلة أو قصيرة لغير سبب أو مسوغ شرعي.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وذلك لأن الموضع الذي يدفن فيه المسلم وقف عليه، ما دام منه شيء موجوداً فيه، حتى يفنى، فإن بقي شيء من أعضائه فالحرمة قائمة بجميعه.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تقدم في الحديث: (كسر عظم الميت ككسره حيا)، وفي نبش القبر مثلة بالميت، وإهانة له، وهتك لحرمته، وعرضة لتكسير لعظامه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6D9EEC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ويجوز نبش القبر بالأسباب الشرعية التي نص عليها أهل العلم كأن يكون قد دفن لغير القبلة، أو بلا غسل، أو بلا كفن أو في كفن مغصوب، أو حرير، أو أرض مغصوبة، أو ابتلع جوهرة، أو وقع في القبر مال، إلى غير ذلك من الأسباب، على أن بعضها فيه تفصيل، وخلاف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1A94FE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أوضح ما سبق شيخ الإسلام ابن تيمية بقوله: "لا ينبش الميت من قبره إلا لحاجة مثل أن يكون المدفن الأول فيه ما يؤذى الميت، فينقل إلى غيره كما نقل بعض الصحابة في مثل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776A6EF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الثانية: حكم الدفن في قبر ميت آخر.</w:t>
      </w:r>
    </w:p>
    <w:p w14:paraId="4930AA3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مما لا ريب فيه أن إفراد كل ميت في قبر هو الأولى والأسلم، وأن هذا الموضع الذي يدفن فيه وقف عليه ما دام منه شيء موجوداً فيه كما تقدم.</w:t>
      </w:r>
      <w:r w:rsidRPr="00047E79">
        <w:rPr>
          <w:rFonts w:ascii="AGA Arabesque" w:hAnsi="AGA Arabesque" w:cs="Lotus Linotype" w:hint="cs"/>
          <w:sz w:val="32"/>
          <w:szCs w:val="32"/>
          <w:rtl/>
        </w:rPr>
        <w:t xml:space="preserve"> </w:t>
      </w:r>
    </w:p>
    <w:p w14:paraId="6AFFC731"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ـ وقد ذهب جماهير العلماء إلى أنَّ الميِّت المسلم إذا بلي وصار تراباً جاز نبش قبره ودفن غيره فيه.</w:t>
      </w:r>
    </w:p>
    <w:p w14:paraId="71898541" w14:textId="77777777" w:rsidR="00F643F2" w:rsidRPr="00047E79" w:rsidRDefault="00F643F2" w:rsidP="00F643F2">
      <w:pPr>
        <w:keepNext/>
        <w:keepLines/>
        <w:widowControl w:val="0"/>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وعلى هذا أكثر الحنفية والمالكية والشافعية والحنابلة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43CA0287"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ومما ينبغي أن يعلم أن مراد الفقهاء ببلى الميت، أن يظن أنه بلي وصار رميماً، ويختلف ذلك باختلاف الأرض والبلاد والهواء، وهو في البلاد الحارة أسرع منه في الباردة، ولهذا إذا شك في البلى ومدته، فإنه يرجع فيه إلى أهل الخبرة والمعرفة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254"/>
      </w:r>
      <w:r w:rsidRPr="00047E79">
        <w:rPr>
          <w:rFonts w:ascii="Lotus Linotype" w:hAnsi="Lotus Linotype" w:cs="Traditional Arabic"/>
          <w:spacing w:val="-2"/>
          <w:sz w:val="32"/>
          <w:szCs w:val="32"/>
          <w:vertAlign w:val="superscript"/>
          <w:rtl/>
          <w:lang w:val="en-GB"/>
        </w:rPr>
        <w:t>)</w:t>
      </w:r>
      <w:r w:rsidRPr="00047E79">
        <w:rPr>
          <w:rFonts w:ascii="AGA Arabesque" w:hAnsi="AGA Arabesque" w:cs="Lotus Linotype"/>
          <w:sz w:val="32"/>
          <w:szCs w:val="32"/>
          <w:rtl/>
        </w:rPr>
        <w:t>.</w:t>
      </w:r>
    </w:p>
    <w:p w14:paraId="37CFCEE2"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ـ وأمّا إذا بقي شيء من عظامه ولم يبل، فإن عامة أهل العلم من الحنفية والمالكية والشافعية والحنابلة على أنه لا يجوز أن يحفر على الميت أو يدفن معه غيره، أو يكشف عنه بغير سبب شرعي.</w:t>
      </w:r>
    </w:p>
    <w:p w14:paraId="3A4085C6"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وذلك لأن حرمة الميت الأول باقية ما دام منه شيء موجوداً، وإدخال ميت آخر عليه هتك لحرمة الميت الأول، وقد يتسبب ذلك في كسر عظم الميت، وهذا منهي عنه.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يقال: ليس هناك ضرورة مبيحة أو حاجة ملحة لجمع ميتين فأكثر ابتداءً</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5858D651"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ولهذا إذا حفر لدفن ميت فوجد عظاماً لميت آخر؛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فالجمهور على أنه لا يُتِمُّ حفره، بل يجب عليه دفنه والحفر في مكان آخر.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وذلك لأن ضم العظام التي في القبر قد يحصل منه كسر لها أو إهانة، وهذا منهي عنه كما دل عليه الحديث السابق (كسر عظم الميت ككسره حيا)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322D603"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ولذلك كان بعض السلف يتحرج من أن يحفر له في مقبرة يكثر الدفن فيها، فروى مالك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عن هشام بن عروة عن أبيه عروة قال: (ما أحب أن أدفن في البقيع، لأن أدفن بغيره أحب إليّ من أن أدفن فيه، إنما هو أحد رجلين: إما ظالم لا أحب أن أدفن معه، وإما صالح فلا أحب أن تنبش لي عظامه).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وخلاصة ما تقدم قد جاء في جواب اللجنة الدائمة حيث نص الفتوى: " الأصل أنه لا يجوز نبش قبر الميت وإخراجه منه، لأن الميت إذا وضع في قبره فقد تبوأ منزلا وسبق إليه فهو حبس عليه ليس لأحد التعرض له، ولا التصرف فيه، ولأن النبش قد يؤدي إلى كسر عظم الميت وامتهانه، وقد سبق النهي عن ذلك في جواب السؤال الأول، وإنما يجوز نبش قبر الميت وإخراجه منه إذا دعت الضرورة إلى ذلك، أو مصلحة إسلامية راجحة يقررها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A79233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الثاني: الشبهات والأجوبة عنها.</w:t>
      </w:r>
    </w:p>
    <w:p w14:paraId="2448743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الأولى</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وضع العلامات على القبور.</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قالوا: لماذا لا تضعون العلامات على القبور حتى يُعرف أهل القبور، وقد وضع رسول الله ﷺ علامة على قبر عثمان بن مظعون؟ </w:t>
      </w:r>
    </w:p>
    <w:p w14:paraId="0A9FDC5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هذه الشبهة: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أن يقال: إن كان المراد: مجرد وضع علامة ليعرف به قبر فلان، فهذا جائز، وقد دل على ذلك ما ورد في قصة موت عثمان بن مظعون: (وأنه أخرج بجنازته فدفن، أمر النبي ﷺ رجلا أن يأتيه بحجر فلم يستطع حملها، فقام إليه رسول الله ﷺ وحسر عن ذراعيه... </w:t>
      </w:r>
    </w:p>
    <w:p w14:paraId="31D3E3F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كأني أنظر إلى بياض ذراعي رسول الله ﷺ حين حسر عنهما، ثم حملها فوضعها عند رأسه، وقال: أتعلَّم بها قبرَ أخي، وأدفن إليه من مات من أهلي)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5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8DC908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وأما إن كان المراد الكتابة على القبور لتعرف أصحاب هذه القبور، فإن الكتابة على القبور قد اختلف أهل العلم فيها:</w:t>
      </w:r>
    </w:p>
    <w:p w14:paraId="30A2890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القول الأول:</w:t>
      </w:r>
      <w:r w:rsidRPr="00047E79">
        <w:rPr>
          <w:rFonts w:ascii="AGA Arabesque" w:hAnsi="AGA Arabesque" w:cs="Lotus Linotype"/>
          <w:sz w:val="32"/>
          <w:szCs w:val="32"/>
          <w:rtl/>
        </w:rPr>
        <w:t xml:space="preserve"> جواز الكتابة على القبر، ليكون علامة على وضع الميت وإليه ذهب بعض الحنفية، وهو اختيار ابن حزم الظاهري وغيره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وذهب بعض الشافعية وبعض الحنفية إلى مشروعية ذلك، إذا كتب بقدر الحاجة إلى الإعلام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66FAB8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ـ واستدلوا على ذلك بأمور: 1ـ وجود الإجماع العملي على الكتابة.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واستأنسوا بما ذكره الحاكم في مستدركه، بعد رواية للأحاديث الواردة في النهي عن الكتابة، قال: "وليس العمل عليها فإن أئمة المسلمين من الشرق والغرب مكتوب على قبورهم وهو عمل أخذ به الخلف عن السلف"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إلا أن ابن عابدين حمل هذا الإجماع العملي على الرخصة فيها ما إذا كانت الحاجة داعية إليه في الجملة، فإذا احتيج إلى الكتابة حتى لا يذهب الأثر ولا يمتهن فلا بأس به، وأما الكتابة بغير عذر فلا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514600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وأيضاً ما جاء في قصة موت عثمان بن مظعون السابقة، وفي الحديث قول النبي ﷺ حين علم على قبره بالحجر: (أتعلَّم بها قبرَ أخي، وأدفن إليه من مات من أهلي).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قالوا: فيقاس جواز كتابة الاسم على القبر على وضع النبي ﷺ الحجر على قبر عثمان بن مظعون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9B44A9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أن الحاجة داعية إلى الكتابة، وذلك لئلا يذهب الأثر ولا يمتهن القبر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وأكد بعضهم على هذا الوجه إن كان يتعلق ذلك بقبور الأولياء والصالحين، لبقاء ذكر هذا العالم، أو الصالح ليكثر الترحم عليه، أو لتعود بركته على من زاره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749EC4E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وأما النهي الوارد في الكتابة على القبر فإنه يحمل على ما قصد به المباهاة والزينة والصفات الكاذبة أو كتابة القرآن وغير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9F5567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القول الثاني:</w:t>
      </w:r>
      <w:r w:rsidRPr="00047E79">
        <w:rPr>
          <w:rFonts w:ascii="AGA Arabesque" w:hAnsi="AGA Arabesque" w:cs="Lotus Linotype"/>
          <w:sz w:val="32"/>
          <w:szCs w:val="32"/>
          <w:rtl/>
        </w:rPr>
        <w:t xml:space="preserve"> كراهة الكتابة على القبر، وهذا قول جمهور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والدليل على ذلك: </w:t>
      </w:r>
    </w:p>
    <w:p w14:paraId="24021C9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حديث جابر رضي الله عنه قال: سمعت رسول الله ﷺ: (نهى أن يقعد على القبر وأن يجصص ويبنى عليه)، وزاد بعضهم: (أو أن يكتب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6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والنهي في هذا الحديث عن الكتابة على القبر نهي عام، يشمل النهي عن كتابة اسم صاحب القبر، وما يلحق بذلك، كما يشمل كتابة شيء من القرآن أو أسماء الله تعالى أو ما يدل على الثناء.</w:t>
      </w:r>
    </w:p>
    <w:p w14:paraId="0010C50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أن هذا لم يفعله الصحابة، ولم ينقل بالسند الصحيح أنه كتب على قبر واحد من الصحابة رضوان الله عليهم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يقول الشوكاني رحمه الله: "عند قوله: (يكتب عليه) فيه تحريم الكتابة على القبور وظاهره عدم الفرق بين كتابة اسم الميت على القبر وغيرها"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E623E2F"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وأما الجواب على أدلة الرأي الأول فيقال</w:t>
      </w:r>
      <w:r w:rsidRPr="00047E79">
        <w:rPr>
          <w:rFonts w:ascii="AGA Arabesque" w:hAnsi="AGA Arabesque" w:cs="Lotus Linotype"/>
          <w:sz w:val="32"/>
          <w:szCs w:val="32"/>
          <w:rtl/>
        </w:rPr>
        <w:t>:</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1ـ</w:t>
      </w:r>
      <w:r w:rsidRPr="00047E79">
        <w:rPr>
          <w:rFonts w:ascii="AGA Arabesque" w:hAnsi="AGA Arabesque" w:cs="Lotus Linotype"/>
          <w:sz w:val="32"/>
          <w:szCs w:val="32"/>
          <w:rtl/>
        </w:rPr>
        <w:t xml:space="preserve"> استدلالهم بالإجماع العملي لا يصح لأمرين:</w:t>
      </w:r>
      <w:r w:rsidRPr="00047E79">
        <w:rPr>
          <w:rFonts w:ascii="AGA Arabesque" w:hAnsi="AGA Arabesque" w:cs="Lotus Linotype" w:hint="cs"/>
          <w:sz w:val="32"/>
          <w:szCs w:val="32"/>
          <w:rtl/>
        </w:rPr>
        <w:t xml:space="preserve"> </w:t>
      </w:r>
    </w:p>
    <w:p w14:paraId="39F858D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أ ـ دعوى هذا الإجماع عارية عن الدليل، وقد يتجه هذا أن لو فعله أئمة عصر كلهم أو علموه ولم ينكروه، وأي إنكار أعظم من تصريح جماهير العلماء بالكراهة لذلك مستدلين بالحديث.</w:t>
      </w:r>
    </w:p>
    <w:p w14:paraId="0775B17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ب ـ كما أنه لا يعلم أن الصحابة فعلوا ذلك، وكتبوا على القبور.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ولهذا قال الذهبي متعقباً الحاكم: "ما قلت طائلاً، ولا نعلم صحابياً فعل ذلك، وإنما هو شيء أحدثه بعض التابعين فمن بعدهم ولم يبلغهم النهي"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926B96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2ـ</w:t>
      </w:r>
      <w:r w:rsidRPr="00047E79">
        <w:rPr>
          <w:rFonts w:ascii="AGA Arabesque" w:hAnsi="AGA Arabesque" w:cs="Lotus Linotype"/>
          <w:sz w:val="32"/>
          <w:szCs w:val="32"/>
          <w:rtl/>
        </w:rPr>
        <w:t xml:space="preserve"> وأما استدلالهم بالقياس فيقال: إنه قياس بعيد، ولا يستقيم، فإن فيه قياس ما عمه الشرع بالنهي عنه على أمر مشروع.</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وذلك أن الكتابة على القبور مدعاة للافتتان بعض المسلمين بالمقبور ـ كما قد حصل من بعض من يعظم القبور ويتعلق بها من دون الله ـ، والشارع الحكيم قد حذر من الغلو في الأنبياء والصالحين في نصوص عدة لما فيه من الإخلال بالتوحيد، وكونه سبيلا للوقوع في الشرك.</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ولهذا فإنه من أجل هذا كان الأولى الأخذ بعموم النهي الوارد في النصوص دون القياس سداًّ للذريعة، وقطعاً لوسائل الشرك التي يتعلق بها كثير من عوام المسلمين.</w:t>
      </w:r>
    </w:p>
    <w:p w14:paraId="6DA3E96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3ـ</w:t>
      </w:r>
      <w:r w:rsidRPr="00047E79">
        <w:rPr>
          <w:rFonts w:ascii="AGA Arabesque" w:hAnsi="AGA Arabesque" w:cs="Lotus Linotype"/>
          <w:sz w:val="32"/>
          <w:szCs w:val="32"/>
          <w:rtl/>
        </w:rPr>
        <w:t xml:space="preserve"> وأما استدلالهم بالحاجة إليه فيقال: ما المراد بالحاجة؟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 ـ فإن كان المقصود بها هو تعليم القبر حتى لا يذهب الأثر ولا يمتهن، فهذا يكون بالطريقة الشرعية التي أرشد إليها النبي ﷺ من وضع الحجر على طرف القبر، أو طرفيه، ولا حاجة حينئذٍ للكتابة على القبر.</w:t>
      </w:r>
    </w:p>
    <w:p w14:paraId="443E02B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ب ـ وإن كان المقصود بالحاجة إلى الكتابة هو تمييز قبر بعينه؛ لأن القبر قد يكون في مقبرة كبيرة والقبور فيها كثيرة فلا يكفي وضع الحجر على القبر، لأنه لا يتميز بذلك لمشابهته سائر القبور، لأنها تعلم بهذه الطريقة، فيحتاج إلى كتابة الاسم على القبر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9FAE85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فهذا أيضاً محل نظر من جهتين:</w:t>
      </w:r>
    </w:p>
    <w:p w14:paraId="49B044D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الجهة الأولى: أن الكتابة على القبر ليست هي الطريقة الوحيدة لتمييز القبر عن غيره، بل يتميز بشيء آخر، كالحجر والعود والخشبة ووضع ذلك على هيئة معينة.</w:t>
      </w:r>
    </w:p>
    <w:p w14:paraId="0A4DFA3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الجهة الثانية: أنه لم يرد عن أحد من الصحابة رضوان الله عليهم أنهم كانوا يميزون القبور أو يتعرفون عليها بالكتابة، ولو كان معمولا به لبادرت الأمة إلى نقله، ثم إن التشابه بين القبور بوضع الحجر عليها كان هذا المقتضى موجود من أيام القرون المفضلة، ولم يكن ذلك مسوغاً للكتابة على القبور من أجل التعريف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6C860C5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ولأجل ما تقدم كان اعتبار عموم النهي عن الكتابة هو الأولى والأحوط. </w:t>
      </w:r>
    </w:p>
    <w:p w14:paraId="6D93599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ابن الحاج ملخصاً ما تقدم: "وليحذر مما يفعله بعضهم من نقش اسم الميت وتاريخ موته على القبر، سواء كان ذلك عند رأس الميت في الحجر المعلم به قبره ـ وإن كان الحجر من السنة على الصفة المتقدمة ـ، أو كان النقشُ على البناء الذي اعتادوه على القبر، مع كون البناء على القبر ممنوعاً ـ كما تقدم ـ، أو كان في بلاطةٍ منقوشةٍ، أو في لوحٍ من خشب، وأشد من ذلك أن يكون على عمودٍ كان رخاماً أو غيرَه، والرخام أشد كراهة.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وكذلك لو كان العمود من خشب فيمنع أيضاً.</w:t>
      </w:r>
    </w:p>
    <w:p w14:paraId="48DFD6E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ثم انظر رحمنا الله وإياك إلى البدعة كيف تجر إلى المحرم، ألا ترى أن بعضهم لما أن ارتكب بدعةَ النقشِ وفي ذلك آيات من القرآن، واحتوت مع ذلك على اسمٍ من أسماء الله تعالى، أو على اسمِ النبي ﷺ إلى غير ذلك مما له حرمةٌ في الشرع الشريف، ثم تندثر تلك التربة، ويندثر أهلُها ومعارفُها، فيقع ذلك في الأرض، إن سلم من السرقة، وقد يبيعه السارق لمن يجعله في مواضع لا تليق به مثل عتبة باب أو في موضع مرحاض ويجعل ناحية الكتابة إلى الأرض إن كان مسلما ولا يشعر بما عليه من الإثم فيه، وأما إن باعه لنصراني أو يهودي فذلك أعظم لأنهم يقصدون امتهانَ ما تعظمه الشريعة المطهرة المحمدية.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وإن سلم من السرقة فيبقى موطوءاً بالأقدام ممتهناً حتى كأنه لا حرمة له، وذلك ممنوع في الشرع الشريف فليحذر من ذلك جهده.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وكذلك يمنع أن يوقف عند رأس الميت عمود وإن لم ينقش عليه شيء سواء كان من رخام أو حجر أو خشب أو غير ذلك لأنه من باب الخيلاء والسرف وإضاعة المال وذلك كله ممنوع في حال الحياة، فما بالك به بعد الوفاة، وفيه من القبح أن فاعل ذلك يريد الظهور وبقاء اسمه وأثره بعد الموت، إن كان وصى بذلك، أو كان يحبه.</w:t>
      </w:r>
    </w:p>
    <w:p w14:paraId="4E455EC6"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sz w:val="32"/>
          <w:szCs w:val="32"/>
          <w:rtl/>
        </w:rPr>
        <w:t>فإن لم يكن وفعله عليه غيرُه، فبدعةُ ذلك مختصةٌ بفاعلِها لأن ذلك كله ممنوع في الشريعة المطهرة.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قال: ومما يدل على منع هذه الأشياء أن بعض أصحاب رسول الله ﷺ تفرقوا في الأقاليم ومات كثير منهم فيها في الجهاد وغيره، ولم ينقل أنه نقش على قبر واحد منهم ولا علق عليه قنديل ولا عمل عليه غير ذلك من العلامات الدالة عليه، ويدلك على صحة هذا المعنى أنه لا يعرف من قبورهم إلا الفذ النادر، وهم القدوة ونحن الأتباع فلو كان ذلك أمرا معمولا به لبادرت الأمة إلى فعله ولاشتهر الحكم فيه حتى لا يخفى على متأخري هذه الأمة.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وأيضا ففي النقش على القبر مفسدة أخرى وهي: أن بعض الناس يريدون الشهرة لقبور أوليائهم فينقشون عليها اسم من مضى من المتقدمين من العلماء والصالحين لكي يهرع الناس إلى زيارتهم، وهذا النوع كثيرا ما يقع من بعض الجهلة بدينهم والفسقة فليحذر من هذا جهده وليحذر مما يفعله بعضهم من أنهم يعملون على القبر سقفا من ذهب ويجعلون هناك تصاوير وهذا فيه من القبح ما هو ظاهر بين.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وبالجملة فالبدعة إذا عملت في شيء كثرت المفاسد فيه"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651A48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ولهذا قال الشيخ عبد العزيز بن باز مؤيداً ما تقدم: "لا يجوز البناء على القبور لا بصبة ولا بغيرها، ولا تجوز الكتابة عليها... ولأن ذلك نوع من أنواع الغلو، فوجب منعه؛ ولأن الكتابة ربما أفضت إلى عواقب وخيمة من الغلو وغيره من المحظورات الشرعية"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520A2C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رحمه الله أيضاً: "لا بأس بوضع علامة على القبر ليعرف كحجر أو عظم من غير كتابة ولا أرقام؛ لأن الأرقام كتابة، وقد صح النهي من النبي ﷺ عن الكتابة على القبر، أما وضع حجر على القبر أو صبغ الحجر بالأسود أو الأصفر حتى يكون علامة على صاحبه فلا يضر؛ لأنه يروى أن النبي ﷺ علَّم على قبر عثمان بن مضعون بعلامة"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011BC2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أيضاً: "لا يجوز أن يكتب على قبر الميت لا آيات قرآنية ولا غيرها، لا في حديدة، ولا في لوح ولا في غيرهما، لما ثبت عن النبي ﷺ من حديث جابر بن عبد الله رضي الله عنهما أنه ﷺ نهى أن يجصص القبر وأن يقعد عليه، وأن يبنى عليه. رواه الإمام مسلم في صحيحه، زاد الترمذي والنسائي بإسناد صحيح: وأن يكتب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36C1AC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رجح أيضاً الأخذ بعموم النهي الشيخ ابن عثيمين لما يخشى من الكتابة التعظيم غير المشروع الذي يوصل صاحبه إلى الشرك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7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وعلى ما تقدم فقد أفتت اللجنة الدائمة بتحريم الكتابة على القبر سواء كانت اسم المقبور وتاريخه وفاته أو غير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كما قد نبه أهل العلم على أنه لم يثبت عن النبي ﷺ ما يفعله بعض العوام من التفريق بين قبر الرجل وقبر المرأة، فيضع على قبر الرجل حجرين، وعلى المرأة حجر واحد، فهذا لم ترد به السنة وليس له أصل</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281"/>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454C32B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نصت اللجنة الدائمة على أنه لا يعلم دليل يدل على مشروعية تمييز ظاهر قبر المرأة عن قبر الرجل بحجر ولا غيره، والأصل عدم التمييز</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17434C7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المطلب الثالث: المسائل المتعلقة بالقبور بعد الدفن.</w:t>
      </w:r>
    </w:p>
    <w:p w14:paraId="0BD90F81"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الأسئلة والأجوبة عنها.</w:t>
      </w:r>
    </w:p>
    <w:p w14:paraId="21348A0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هل يجوز رش العطور والعنبر وغيرها من الروائح الطيبة على القبور؟ وما دليل المنع من ذلك؟</w:t>
      </w:r>
    </w:p>
    <w:p w14:paraId="779FF0E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على السؤال الأول:</w:t>
      </w:r>
      <w:r w:rsidRPr="00047E79">
        <w:rPr>
          <w:rFonts w:ascii="AGA Arabesque" w:hAnsi="AGA Arabesque" w:cs="Lotus Linotype" w:hint="cs"/>
          <w:b/>
          <w:bCs/>
          <w:sz w:val="32"/>
          <w:szCs w:val="32"/>
          <w:rtl/>
        </w:rPr>
        <w:t xml:space="preserve"> فيه</w:t>
      </w:r>
      <w:r w:rsidRPr="00047E79">
        <w:rPr>
          <w:rFonts w:ascii="AGA Arabesque" w:hAnsi="AGA Arabesque" w:cs="Lotus Linotype"/>
          <w:b/>
          <w:bCs/>
          <w:sz w:val="32"/>
          <w:szCs w:val="32"/>
          <w:rtl/>
        </w:rPr>
        <w:t xml:space="preserve"> مسألت</w:t>
      </w:r>
      <w:r w:rsidRPr="00047E79">
        <w:rPr>
          <w:rFonts w:ascii="AGA Arabesque" w:hAnsi="AGA Arabesque" w:cs="Lotus Linotype" w:hint="cs"/>
          <w:b/>
          <w:bCs/>
          <w:sz w:val="32"/>
          <w:szCs w:val="32"/>
          <w:rtl/>
        </w:rPr>
        <w:t>ا</w:t>
      </w:r>
      <w:r w:rsidRPr="00047E79">
        <w:rPr>
          <w:rFonts w:ascii="AGA Arabesque" w:hAnsi="AGA Arabesque" w:cs="Lotus Linotype"/>
          <w:b/>
          <w:bCs/>
          <w:sz w:val="32"/>
          <w:szCs w:val="32"/>
          <w:rtl/>
        </w:rPr>
        <w:t>ن:</w:t>
      </w:r>
    </w:p>
    <w:p w14:paraId="4DEAB1C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المسألة الأولى: حكم رش القبر بالماء بعد الفراغ من الدفن لتسوية التراب وعدم تناثره.</w:t>
      </w:r>
      <w:r w:rsidRPr="00047E79">
        <w:rPr>
          <w:rFonts w:ascii="AGA Arabesque" w:hAnsi="AGA Arabesque" w:cs="Lotus Linotype"/>
          <w:sz w:val="32"/>
          <w:szCs w:val="32"/>
          <w:rtl/>
        </w:rPr>
        <w:t xml:space="preserve"> </w:t>
      </w:r>
    </w:p>
    <w:p w14:paraId="3FB2041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اختلف أهل العلم في ذلك:</w:t>
      </w:r>
      <w:r w:rsidRPr="00047E79">
        <w:rPr>
          <w:rFonts w:ascii="AGA Arabesque" w:hAnsi="AGA Arabesque" w:cs="Lotus Linotype" w:hint="cs"/>
          <w:sz w:val="32"/>
          <w:szCs w:val="32"/>
          <w:rtl/>
        </w:rPr>
        <w:t xml:space="preserve"> </w:t>
      </w:r>
      <w:r w:rsidRPr="00047E79">
        <w:rPr>
          <w:rFonts w:ascii="AGA Arabesque" w:hAnsi="AGA Arabesque" w:cs="Lotus Linotype"/>
          <w:b/>
          <w:bCs/>
          <w:sz w:val="32"/>
          <w:szCs w:val="32"/>
          <w:rtl/>
        </w:rPr>
        <w:t>القول الأول</w:t>
      </w:r>
      <w:r w:rsidRPr="00047E79">
        <w:rPr>
          <w:rFonts w:ascii="AGA Arabesque" w:hAnsi="AGA Arabesque" w:cs="Lotus Linotype"/>
          <w:sz w:val="32"/>
          <w:szCs w:val="32"/>
          <w:rtl/>
        </w:rPr>
        <w:t>: الكراهة. وهو قول أبي يوسف من الحنفية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B54C5E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القول الثاني:</w:t>
      </w:r>
      <w:r w:rsidRPr="00047E79">
        <w:rPr>
          <w:rFonts w:ascii="AGA Arabesque" w:hAnsi="AGA Arabesque" w:cs="Lotus Linotype"/>
          <w:sz w:val="32"/>
          <w:szCs w:val="32"/>
          <w:rtl/>
        </w:rPr>
        <w:t xml:space="preserve"> أنه مشروع، ويندب فعله.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وهو قول بعض الحنفية، والشافعية، والحنابلة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E39AC1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واستدلوا على ذلك بالمأثور، والمعقول:</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أما المأثور؛ فقد ورد من وجوه:</w:t>
      </w:r>
    </w:p>
    <w:p w14:paraId="358C323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عن عبد الله محمد بن عمر بن علي بن أبي طالب عن أبيه: (أن رسول الله ﷺ رشَّ على قبر إبراهيم)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وعن جعفر بن محمد عن أبيه قال: (أن الرش كان على عهد رسول الله ﷺ).</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وفي رواية: (أن النبي ﷺ رُشَّ على قبره الماء)</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وعن أبي رافع قال: (سَلَّ رسول الله ﷺ سعداً ورشَّ على قبره ماء)</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E6F60F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وعن جابر بن عبد الله رضي الله عنهما قال: رُشَّ على قبر النبي ﷺ الماء رشاً)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1E8B12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ومن جهة المعقول أن رش القبر بالماء يجعل التراب يلتزق بعضه ببعض، وبذلك يؤمن من زوال أثره فلا يعرف بعدها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8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6E1574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وهذا ما حققه الشيخ عبد العزيز بن باز وقد سئل عن رش القبر بالماء عند الدفن فقال: "هذا مستحب إذا تيسر ذلك؛ لأنه يثبت التراب ويحفظه، ويروى أنه وضع على قبر النبي ﷺ بطحاء، ويستحب أن يرش بالماء، حتى يثبت التراب ويبقى القبر واضحاً معلوماً حتى لا يمتهن"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DDDE92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وقريب منه فتوى الشيخ ابن عثيمين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hint="cs"/>
          <w:sz w:val="32"/>
          <w:szCs w:val="32"/>
          <w:rtl/>
        </w:rPr>
        <w:t>، حيث يقول رحمه الله</w:t>
      </w:r>
      <w:r w:rsidRPr="00047E79">
        <w:rPr>
          <w:rFonts w:ascii="AGA Arabesque" w:hAnsi="AGA Arabesque" w:cs="Lotus Linotype"/>
          <w:sz w:val="32"/>
          <w:szCs w:val="32"/>
          <w:rtl/>
        </w:rPr>
        <w:t>: "لا بأس أن يرش، لأن الماء يمسك التراب فلا يذهب يمينا ويسارا، أما ما يعتقد العامة من أنهم إذا رشوا بردوا على الميت فإن هذا ليس له أصل"</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292"/>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هذا بالنسبة لأصل مسألة رش القبر بالماء ليثبت التراب.</w:t>
      </w:r>
    </w:p>
    <w:p w14:paraId="1545628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وأما المسألة الثانية</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وهي رش القبر بماء الورد، أو غيره من العطور والعنبر من الروائح الطيبة؛</w:t>
      </w:r>
    </w:p>
    <w:p w14:paraId="21E13F6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فإن هذا من المحدثات التي لم يرد في ذلك نص عن النبي ﷺ ولا عن أصحابه الأفاضل، ولما فيه من إضاعة المال، وقد أنكر هذه البدعة العلماء المحققون ومن هؤلاء:</w:t>
      </w:r>
    </w:p>
    <w:p w14:paraId="5949A63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يقول ابن الحاج: "وينبغي أن يتجنب ما أحدثه بعضهم من أنهم يأتون بماء الورد فيجعلونه على الميت في قبره وذلك لم يرد عن السلف رضي الله عنهم، وإذا لم يرد فهو بدعة، ثم العجب منهم كيف يأتون بماء الورد ويخرجون القطن من فمه وأنفه وتخرج المواد إذ ذاك وتشم منه الروائح الكريهة ويتنجس المحل بإحداثهم النجاسة في القبر برشهم ماء الورد، وقد تقدم هذا.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وليس من السنة أن يبخر القبر ولا أن يفرش فيه ريحان، لأنه خروج عن فعل السلف ويكفيه من الطيب ما قد عمل له وهو في البيت فنحن متبعون لا مبتدعون فحيث وقف سلفنا وقفنا"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797A390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وقال النووي: "يكره أن يرش عليه ماء الورد، وأن يطلى بالخلوف، لأنه إضاعة مال"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0EA084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hint="cs"/>
          <w:sz w:val="32"/>
          <w:szCs w:val="32"/>
          <w:rtl/>
        </w:rPr>
        <w:t>3</w:t>
      </w:r>
      <w:r w:rsidRPr="00047E79">
        <w:rPr>
          <w:rFonts w:ascii="AGA Arabesque" w:hAnsi="AGA Arabesque" w:cs="Lotus Linotype"/>
          <w:sz w:val="32"/>
          <w:szCs w:val="32"/>
          <w:rtl/>
        </w:rPr>
        <w:t>ـ وقد جعل الشيخ الألباني هذا الأمر من البدع التي لا أصل لها في الشرع</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D4D2E2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ما حكم الدعاء للميت عند القبر بعد دفنه؟</w:t>
      </w:r>
    </w:p>
    <w:p w14:paraId="64EFEF7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الثاني: </w:t>
      </w:r>
      <w:r w:rsidRPr="00047E79">
        <w:rPr>
          <w:rFonts w:ascii="AGA Arabesque" w:hAnsi="AGA Arabesque" w:cs="Lotus Linotype"/>
          <w:sz w:val="32"/>
          <w:szCs w:val="32"/>
          <w:rtl/>
        </w:rPr>
        <w:t>ذهب جمهور العلماء إلى استحباب الاستغفار عند الفراغ من دفنه وسؤال التثبيت 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وذلك لما جاء في حديث عثمان بن عفان رضي الله عنه قال: (كان النبي ﷺ إذا فرغ من دفن الميت وقف عليه، فقال: استغفروا لأخيكم وسلوا له التثبيت فإنه الآن يسأل)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3C1D67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ويؤيد هذا الحديث قول الله تعالى: </w:t>
      </w:r>
      <w:r w:rsidRPr="00047E79">
        <w:rPr>
          <w:rFonts w:ascii="QCF_BSML" w:hAnsi="QCF_BSML" w:cs="QCF_BSML"/>
          <w:sz w:val="32"/>
          <w:szCs w:val="32"/>
          <w:rtl/>
        </w:rPr>
        <w:t xml:space="preserve">ﮋ </w:t>
      </w:r>
      <w:r w:rsidRPr="00047E79">
        <w:rPr>
          <w:rFonts w:ascii="QCF_P200" w:hAnsi="QCF_P200" w:cs="QCF_P200"/>
          <w:sz w:val="32"/>
          <w:szCs w:val="32"/>
          <w:rtl/>
        </w:rPr>
        <w:t xml:space="preserve">ﮯ ﮰ ﮱ ﯓ ﯔ ﯕ ﯖ ﯗ ﯘ ﯙ ﯚﯛ ﯜ ﯝ ﯞ ﯟ ﯠ ﯡ ﯢ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[التوبة: 84]، فإنه لما نهى الله تعالى نبيه ﷺ عن الصلاة على المنافقين وعن القيام على قبورهم، كان مفهومه أن المؤمن يُصلى عليه قبل الدفن، ويقام على قبره بعد الدفن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E4E265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هل يجوز التلقين بعد الدفن؟</w:t>
      </w:r>
    </w:p>
    <w:p w14:paraId="3722BD6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السؤال الثالث:</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اختلف العلماء في هذه المسألة على ثلاثة أقوال:</w:t>
      </w:r>
    </w:p>
    <w:p w14:paraId="4AC8659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القول الأول</w:t>
      </w:r>
      <w:r w:rsidRPr="00047E79">
        <w:rPr>
          <w:rFonts w:ascii="AGA Arabesque" w:hAnsi="AGA Arabesque" w:cs="Lotus Linotype"/>
          <w:sz w:val="32"/>
          <w:szCs w:val="32"/>
          <w:rtl/>
        </w:rPr>
        <w:t>: ذهب بعض أهل العلم إلى أنه يستحب تلقين الميت، بأن يقال له: يا فلان بن فلانة اذكر ما خرجت عليه من الدنيا شهادة أن لا إله إلا الله وأن محمداً عبده ورسوله.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وإلى هذا ذهب جماعة من فقهاء المالكية والشافعية والحنابلة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29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واستدلوا على ذلك بالأمور التالية:</w:t>
      </w:r>
    </w:p>
    <w:p w14:paraId="04EF326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ما رواه سعيد بن عبد الله الأودي قال: (شهدت أبا أمامة وهو في النزع، فقال: إذا أنا مت فاصنعوا بي كما أمرنا رسول الله ﷺ أن نصنع بموتانا، أمرنا رسول الله ﷺ فقال: إذا مات أحد من إخوانكم فسويتم التراب على قبره، فليقم أحدكم على رأس قبره ثم ليقل: يا فلان بن فلانة فإنه يسمعه ولا يجيب، ثم يقول: يا فلان بن فلانة فإنه يستوي قاعدا، ثم يقول: يا فلان بن فلانة، فإنه يقول: أرشدنا رحمك الله، ولكن لا تشعرون، فليقل: اذكر ما خرجتَ عليه من الدنيا شهادة أن لا إله إلا الله وأن محمداً عبده ورسوله، وأنك رضيت بالله ربا وبالإسلام دينا وبمحمد نبيا وبالقرآن إماما، فإن منكرا ونكيرا يأخذ واحد منهما بيد صاحبه ويقول: انطلق بنا ما نقعد عند من قد لقن حجته فيكون الله حجيجه دونهما) الحديث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0"/>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sz w:val="32"/>
          <w:szCs w:val="32"/>
          <w:rtl/>
        </w:rPr>
        <w:t xml:space="preserve"> قالوا: والحديث وإن كان ضعيفاً لكن يستأنس به، وقد ذهب علماء الحديث إلى التساهل في أحاديث الفضائل والترغيب والترهيب.</w:t>
      </w:r>
    </w:p>
    <w:p w14:paraId="676D17E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ويعتضد ذلك بشواهد من الأحاديث، كحديث: (وسلوا له التثبيت)، ووصية عمرو بن العاص</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ثم لم يزل أهل الشام على العمل بهذا في زمن من يقتدى به وإلى الآن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F3B7A4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القول الثاني:</w:t>
      </w:r>
      <w:r w:rsidRPr="00047E79">
        <w:rPr>
          <w:rFonts w:ascii="AGA Arabesque" w:hAnsi="AGA Arabesque" w:cs="Lotus Linotype"/>
          <w:sz w:val="32"/>
          <w:szCs w:val="32"/>
          <w:rtl/>
        </w:rPr>
        <w:t xml:space="preserve"> رأى بعض أهل العلم أن تلقين الميت بعد الدفن مباح، وليس بمستحب.</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روي ذلك عن أحمد، وهو اختيار ابن تيمية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وذلك لأنه نقل عن بعض الصحابة أنهم كانوا يفعلونه، كأبي أمامة وواثلة بن الأسقع</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7CF8CF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القول الثالث: </w:t>
      </w:r>
      <w:r w:rsidRPr="00047E79">
        <w:rPr>
          <w:rFonts w:ascii="AGA Arabesque" w:hAnsi="AGA Arabesque" w:cs="Lotus Linotype"/>
          <w:sz w:val="32"/>
          <w:szCs w:val="32"/>
          <w:rtl/>
        </w:rPr>
        <w:t>إن تلقين الميت في قبره بعد دفنه مكروه، وفعله بدعة.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وهو قول بعض أصحاب مالك.</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وهو اختيار الصنعاني، وغيره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06024B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ويعتضد هذا القول بأن استحباب أي عمل أو القول بمشروعيته لا بد فيه من دليل شرعي.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فهذا العمل ليس له أصل وهو محدث، لم يكن في عهد النبي ﷺ ولا في عهد أصحابه، وخلفائه من بعده. يقول ابن قدامة: "فأما التلقين بعد الدفن فلم أجد فيه عن أحمد شيئا، ولا أعلم فيه للأئمة قولا، سوى ما رواه الأثرم، قال: قلت لأبي عبد الله: فهذا الذي يصنعون إذا دفن الميت يقف الرجل: ويقول يا فلان ابن فلان اذكر ما فارقت عليه شهادة أن لا إله إلا الله فقال: ما رأيت أحدا فعل هذا إلا أهل الشام"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36D6E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ويقصد بهذا أنه لم يكن معروفاً ولا معتاداً في عهد السلف الصالح في الأمصار والأقطار الأخرى.</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w:t>
      </w:r>
      <w:r w:rsidRPr="00047E79">
        <w:rPr>
          <w:rFonts w:ascii="AGA Arabesque" w:hAnsi="AGA Arabesque" w:cs="Lotus Linotype" w:hint="cs"/>
          <w:sz w:val="32"/>
          <w:szCs w:val="32"/>
          <w:rtl/>
        </w:rPr>
        <w:t xml:space="preserve">قد </w:t>
      </w:r>
      <w:r w:rsidRPr="00047E79">
        <w:rPr>
          <w:rFonts w:ascii="AGA Arabesque" w:hAnsi="AGA Arabesque" w:cs="Lotus Linotype"/>
          <w:sz w:val="32"/>
          <w:szCs w:val="32"/>
          <w:rtl/>
        </w:rPr>
        <w:t>ذكر ابن القيم أن النبي ﷺ لم يكن يجلس يقرأ عند القبر، ولا يلقن الميت كما يفعله الناس اليوم، وأما الحديث الذي رواه الطبراني... فهذا حديث لا يصح رفعه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583F8A2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الصنعاني: "ويتحصل من كلام أئمة التحقيق أنه حديث ضعيف، والعمل به بدعة، ولا يُغْتَرُّ بكثرة من يفعله"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8A3ED69"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وأما أدلة الفريق الأول، فيجاب عنها بما يأتي:</w:t>
      </w:r>
    </w:p>
    <w:p w14:paraId="63D7968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أما حديث أبي أمامة، فقد عرفت أنه حديث ضعيف.</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إن العمل بالحديث الضعيف في فضائل الأعمال له شروط معروفة، كما ذكرها أهل العلم، ومن ذلك: أن يكون ضعفه يسيراً.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وأن يكون قد ثبت أصل مشروعيته بالكتاب والسنة، وليس بمجرد الحديث الضعيف.</w:t>
      </w:r>
    </w:p>
    <w:p w14:paraId="60B7B56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وفي هذا يقول شيخ الإسلام ابن تيمية: "وكذلك ما عليه العلماء من العمل بالحديث الضعيف في فضائل الأعمال ليس معناه إثبات الاستحباب بالحديث الذي لا يحتج به فإن الاستحباب حكم شرعي، فلا يثبت إلا بدليل شرعي، ومن أخبر عن الله أنه يحب عملا من الأعمال من غير دليل شرعي فقد شرع من الدين ما لم يأذن به الله، كما لو أثبت الإيجاب أو التحريم، ولهذا يختلف العلماء فى الاستحباب كما يختلفون في غيره، بل هو أصل الدين المشروع. وإنما مرادهم بذلك أن يكون العمل مما قد ثبت أنه مما يحبه الله أو مما يكرهه الله بنص أو إجماع كتلاوة القرآن والتسبيح والدعاء والصدقة والعتق والإحسان إلى الناس وكراهة الكذب والخيانة ونحو ذلك، فإذا رُوي حديث في فضل بعض الأعمال المستحبة وثوابها وكراهة بعض الأعمال وعقابها فمقادير الثواب والعقاب وأنواعه إذا رُوي فيها حديث لا نعلم أنه موضوع جازت روايته والعمل به بمعنى أن النفس ترجو ذلك الثواب أو تخاف ذلك العقاب"</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0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2B6246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السخاوي: "سمعت شيخنا ابن حجر مرارا يقول شرائط العمل بالحديث الضعيف ثلاثة: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الأول متفق عليه وهو: أن يكون الضعف غير شديد كحديث من انفرد من الكذابين والمتهمين ممن فحش غلطه.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والثاني: أن يكون مندرجاً تحت أصل عام فيخرج ما يخترع بحيث لا يكون له أصل أصلا. والثالث أن لا يعتقد عند العمل ثبوته لئلا ينسب إلى النبي ﷺ ما لم يقله"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09E646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وهذا لا يمكن تحققه في هذا الحديث.</w:t>
      </w:r>
    </w:p>
    <w:p w14:paraId="777F4C2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ملا علي القاري: "وقد ورد في خبر أبي داود أنه: (كان إذا فرغ من دفن الرجل يقف عليه، ويقول: استغفروا الله لأخيكم واسألوا له التثبيت)، وفي رواية: (التثبت فإنه الآن يسأل)، وأغرب ابن حجر وقال: وبهذا الخبر وقول عمر اعتضد حديث التلقين المشهور، فمن ثمَّ عملوا به وإن كان ضعيفاً، فقول ابن عبد السلام: إن التلقين بدعة، ليس في محله. انتهى.</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وهو ليس في محله لأن المعتضد ينبغي أن يكون في معنى المعتضد، وليس هنا كذلك، ثم قوله على أن الحديث الضعيف يعمل به في الفضائل وإن لم يعتضد إجماعاً كما قاله النووي، محله: الفضائل الثابتة من كتاب أو سنة"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998E7C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وأقر الشيخ الألباني هذا فقال بعد نقله كلام الصنعاني السابق: "ويعجبني منه قوله: "والعمل به بدعة"، وهذه حقيقة طالما ذهل عنها العلماء، فإنهم يشرعون بمثل هذا الحديث كثيرا من الأمور ويستحبونها اعتمادا منهم على قاعدة: "يعمل بالحديث الضعيف في فضائل الأعمال"، ولم يتنبهوا إلى أن محلها فيما ثبت بالكتاب والسنة مشروعيته وليس بمجرد الحديث الضعيف"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A01A4E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2ـ ولا يرتقي بشواهده التي ذكرت معه، وليس فيها ما يشهد لمسألة التلقين بعد الدفن. </w:t>
      </w:r>
    </w:p>
    <w:p w14:paraId="1C1EF37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أما حديث: (وسلوا له التثبيت)، فليس فيه إلا الاستغفار والدعاء للميت بالتثبيت، وليس فيه ذكر التلقين.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وكذلك وصية عمرو بن العاص: (ثم أقيموا حول قبري قدر ما تنحر جزور ويقسم لحمها حتى أستأنس بكم)، فليس فيه تعرض للتلقين، ثم هو من رأي عمرو بن العاص.</w:t>
      </w:r>
    </w:p>
    <w:p w14:paraId="6A6E66F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وأما قولهم:لم يزل أهل الشام على العمل بهذا في زمن من يقتدى به وإلى الآن.</w:t>
      </w:r>
    </w:p>
    <w:p w14:paraId="2870993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فيقال: إنه قد سبق في كلام ابن قدامة أنه لم أجد فيه عن أحمد شيئا، ولا أعلم فيه للأئمة قولا، سوى ما رواه الأثرم.</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ذكر قول أحمد في ذلك: "ما رأيت أحدا فعل هذا إلا أهل الشام"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02B2FFD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فلم يكن هذا الأمر معروفاً في عهد النبي ﷺ كما ذكره ابن القيم، ولم يكن عليه العمل في عهد الخلفاء الراشدين، يقول ابن تيمية: "تلقينه بعد موته ليس واجبا، بالإجماع، ولا كان من عمل المسلمين المشهور بينهم على عهد النبي ﷺ، وخلفائه، بل ذلك مأثور عن طائفة من الصحابة: كأبي أمامة وواثلة بن الأسقع"</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80DB6A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وإن كان فعله بعض الصحابة، فليس في قول أحد أو فعله حجة فيما يخالف سنة رسول الله ﷺ وإنما المشروع الذي فعله النبي ﷺ أنه إذا فرغ الناس من دفن الميت أ</w:t>
      </w:r>
      <w:r w:rsidRPr="00047E79">
        <w:rPr>
          <w:rFonts w:ascii="AGA Arabesque" w:hAnsi="AGA Arabesque" w:cs="Lotus Linotype" w:hint="cs"/>
          <w:sz w:val="32"/>
          <w:szCs w:val="32"/>
          <w:rtl/>
        </w:rPr>
        <w:t>ن</w:t>
      </w:r>
      <w:r w:rsidRPr="00047E79">
        <w:rPr>
          <w:rFonts w:ascii="AGA Arabesque" w:hAnsi="AGA Arabesque" w:cs="Lotus Linotype"/>
          <w:sz w:val="32"/>
          <w:szCs w:val="32"/>
          <w:rtl/>
        </w:rPr>
        <w:t xml:space="preserve"> يدعى له بالتثبيت والمغفرة، ولم يكن يلقنه.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ولا شك أن هذا التلقين لو كان خيراً ونافعاً للميت لفعله النبي ﷺ، وأرشد إليه، ولاشتهر ذلك، فإن مثل هذا العمل مما تتوافر الدواعي على نقله، ولم ينقل فيه شيء صحيح، ولذلك قال أحمد: ما رأيت أحداً فعل ذلك إلا أهل الشام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125969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والقول بكراهة التلقين، وأن المسلم لا يفعله هو الذي رجحه الشيخ ابن باز، والشيخ الألباني، وبه أفتت اللجنة الدائمة.</w:t>
      </w:r>
    </w:p>
    <w:p w14:paraId="0A0FE36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الشيخ عبد العزيز بن باز: "وكذلك التلقين، تلقين الميت بعد إنزاله في القبر ودفنه بقولهم: يا فلان بن فلانة، فإن لم تعرف أمه قالوا: يا فلان بن حواء، اذكر ما كنت عليه في الدنيا، شهادة أن لا إله إلا الله وأن محمداً رسول الله، إلى آخره. وهذا لا أصل له، والأخبار فيه موضوعة لا أساس لها، وإنما فعلها بعض أهل الشام بعد انقراض القرن الأول، وليس في قول أحد أو فعله حجة فيما يخالف سنة رسول الله ﷺ وإنما المشروع الذي فعله الرسول ﷺ أنه إذا فرغ الناس من دفن الميت أن يدعى له بالتثبيت والمغفرة، والسنة للمشيعين أن لا يعجلوا بالانصراف حتى يفرغ من دفن الميت.</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قال: وكان ﷺ إذا فرغ من دفن الميت وقف عليه، وقال: (استغفروا لأخيكم واسألوا له التثبيت، فإنه الآن يسأل). هذه هي السنة ولم يكن يلقنه"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E92814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أيضاً لما سئل عن التلقين: "بدعة، وليس له أصل، فلا يلقن بعد الموت، وقد ورد في ذلك أحاديث موضوعة ليس لها أصل، وإنما التلقين يكون قبل الموت"</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576BC3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Lotus Linotype" w:hAnsi="Lotus Linotype" w:cs="Lotus Linotype"/>
          <w:sz w:val="32"/>
          <w:szCs w:val="32"/>
          <w:rtl/>
        </w:rPr>
        <w:t>وسئلت اللجنة الدائمة عن حكم التلقين فأفتت بما نصه: "الصحيح من قولي العلماء في التلقين بعد الموت أنه غير مشروع، بل بدعة، وكل بدعة ضلالة، وما رواه الطبراني في الكبير عن سعيد بن عبد الله الأودي، عن أبي أمامة رضي الله عنه في تلقين الميت بعد دفنه ذكره الهيثمي... وقال: في إسناده جماعة لم أعرفهم. وعلى هذا لا يحتج به على جواز تلقين الميت، فهو بدعة مردودة بقول رسول الله ﷺ: (من أحدث في أمرنا هذا ما ليس منه فهو رد)</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31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وليس مذهب إمام من الأئمة الأربعة ونحوهم كالشافعي حجة في إثبات حكم شرعي، بل الحجة في كتاب الله وما صح من سنة النبي ﷺ في إجماع الأمة، ولم يثبت في التلقين بعد الموت شيء من ذلك فكان مردودا"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1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71E622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فعلى المسلم أن يعلم أن التلقين يكون قبل الموت ما دام حياً وظهرت عليه أمارات الموت، فإنه يلقن بأن يقول: لا إله إلا الله، أو يذكرون الله عنده حتى يقولها ويختم له بها، لقوله ﷺ: (لقنوا موتاكم لا إله إلا 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والمشروع للميت ما فعله النبي ﷺ، وأنه إذا فرغ الناس من دفن الميت أن يدعى له بالتثبيت والمغفرة، والسنة للمشيعين أن لا يعجلوا بالانصراف حتى يفرغ من دفن الميت.</w:t>
      </w:r>
    </w:p>
    <w:p w14:paraId="13A7DDB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ولهذا فإن ابن تيمية وإن قال بالإباحة فإنه قال: "فأما المستحب الذي أمر به وحض عليه النبي ﷺ فهو الدعاء للميت"</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ولهذا فإن التلقين بعد الدفن لا ينبغي للمسلم أن يحرص عليه لأن النبي ﷺ لم يفعله، والله أعلم.</w:t>
      </w:r>
    </w:p>
    <w:p w14:paraId="29F178C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الرابع: هل يجوز رفع الأيدي بالدعاء للميت بعد الدفن مباشرة على شكل اجتماعي؟</w:t>
      </w:r>
    </w:p>
    <w:p w14:paraId="2FB2D564"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الجواب على السؤال الرابع: </w:t>
      </w:r>
      <w:r w:rsidRPr="00047E79">
        <w:rPr>
          <w:rFonts w:ascii="AGA Arabesque" w:hAnsi="AGA Arabesque" w:cs="Lotus Linotype"/>
          <w:sz w:val="32"/>
          <w:szCs w:val="32"/>
          <w:rtl/>
        </w:rPr>
        <w:t>يكون بمعرفة أمرين:</w:t>
      </w:r>
    </w:p>
    <w:p w14:paraId="7AB11D2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حكم رفع الأيدي في الدعاء للميت في المقبرة.</w:t>
      </w:r>
    </w:p>
    <w:p w14:paraId="77B8CB2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2ـ حكم الدعاء الجماعي بعد الدفن للميت. </w:t>
      </w:r>
    </w:p>
    <w:p w14:paraId="075714A7"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الأولى: حكم رفع الأيدي في الدعاء للميت في المقبرة.</w:t>
      </w:r>
    </w:p>
    <w:p w14:paraId="32C0110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لقد ورد في السنة ما يدل على مشروعية رفع اليدين عند الدعاء للميت في المقبرة، فعن عائشة رضي الله عنها قالت: (ألا أحدثكم عني وعن رسول الله ﷺ؟ قلنا: بلى، قال: قالت: لما كانت ليلتي التي كان النبي ﷺ فيها عندي، انقلب فوضع رداءه، وخلع نعليه، فوضعهما عند رجليه، وبسط طرف إزاره، على فراشه، فاضطجع، فلم يلبث إلا ريثما ظن أن قد رقدت فأخذ رداءه رويداً، وانتعل رويداً، وفتح الباب فخرج، ثم أجافه رويدا، فجعلت درعي في رأسي، واختمرت وتقنعت إزاري، ثم انطلقت على إثره، حتى جاء البقيع فقام، فأطال القيام، ثم رفع يديه ثلاث مرات، ثم انحرف فانحرفت فأسرع فأسرعت فهرول فهرولت...</w:t>
      </w:r>
      <w:r w:rsidRPr="00047E79">
        <w:rPr>
          <w:rStyle w:val="style11"/>
          <w:rFonts w:ascii="AGA Arabesque" w:hAnsi="AGA Arabesque" w:hint="default"/>
          <w:color w:val="auto"/>
          <w:szCs w:val="32"/>
          <w:rtl/>
        </w:rPr>
        <w:t xml:space="preserve"> </w:t>
      </w:r>
      <w:r w:rsidRPr="00047E79">
        <w:rPr>
          <w:rFonts w:ascii="AGA Arabesque" w:hAnsi="AGA Arabesque" w:cs="Lotus Linotype"/>
          <w:sz w:val="32"/>
          <w:szCs w:val="32"/>
          <w:rtl/>
        </w:rPr>
        <w:t>فقال: إن ربك يأمرك أن تأتي أهل البقيع فتستغفر لهم) الحديث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0D5A028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النووي في شرح الحديث</w:t>
      </w:r>
      <w:r w:rsidRPr="00047E79">
        <w:rPr>
          <w:rStyle w:val="style11"/>
          <w:rFonts w:ascii="AGA Arabesque" w:hAnsi="AGA Arabesque" w:hint="default"/>
          <w:color w:val="auto"/>
          <w:szCs w:val="32"/>
          <w:rtl/>
        </w:rPr>
        <w:t>: (</w:t>
      </w:r>
      <w:r w:rsidRPr="00047E79">
        <w:rPr>
          <w:rFonts w:ascii="AGA Arabesque" w:hAnsi="AGA Arabesque" w:cs="Lotus Linotype"/>
          <w:sz w:val="32"/>
          <w:szCs w:val="32"/>
          <w:rtl/>
        </w:rPr>
        <w:t>فأطال القيام ثم رفع يديه ثلاث مرات): "فيه استحباب إطالة الدعاء وتكريره ورفع اليدين فيه"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11FA55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 الشيخ عبد العزيز بن باز عن ذلك، فقال: "إن رفع يديه فلا بأس، لما ثبت عن النبي ﷺ في حديث عائشة رضي الله عنها: (أنه ﷺ زار القبور ورفع يديه ودعا لأهلها) رواه مسلم"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6180D6B" w14:textId="77777777" w:rsidR="00F643F2" w:rsidRPr="00047E79" w:rsidRDefault="00F643F2" w:rsidP="00F643F2">
      <w:pPr>
        <w:spacing w:line="520" w:lineRule="exact"/>
        <w:ind w:firstLine="454"/>
        <w:jc w:val="both"/>
        <w:rPr>
          <w:rFonts w:ascii="AGA Arabesque" w:hAnsi="AGA Arabesque" w:cs="Traditional Arabic"/>
          <w:sz w:val="32"/>
          <w:szCs w:val="32"/>
          <w:rtl/>
        </w:rPr>
      </w:pPr>
      <w:r w:rsidRPr="00047E79">
        <w:rPr>
          <w:rFonts w:ascii="AGA Arabesque" w:hAnsi="AGA Arabesque" w:cs="Lotus Linotype"/>
          <w:sz w:val="32"/>
          <w:szCs w:val="32"/>
          <w:rtl/>
        </w:rPr>
        <w:t>وقال الشيخ الألباني: "ويجوز رفع اليدين في الدعاء، لحديث عائشة رضي الله عنها قالت: (خرج رسول الله ﷺ ذات ليلة).." وذكر حديث عائشة المتقدم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23C7AEE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المسألة الثانية: حكم الدعاء الجماعي بعد الدفن للميت. </w:t>
      </w:r>
    </w:p>
    <w:p w14:paraId="3E8D45AF"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sz w:val="32"/>
          <w:szCs w:val="32"/>
          <w:rtl/>
        </w:rPr>
        <w:t>الأصل في هذا أن العبادات أنها توقيفية، وأنه لا يشرع منها إلا ما شرعه الله سبحانه وتعالى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والدعاء الجماعي بعد الدفن للميت لم يرد في النصوص ما يدل على مشروعيته. وقد أجاب الشيخ ابن عثيمين عن ذلك فقال: "ليس هذا من سنة الرسول ﷺ ولا من سنة الخلفاء الراشدين، وإنما كان الرسول عليه الصلاة والسلام يرشدهم إلى أن يستغفروا للميت ويسألوا له التثبيت، كلٌّ بنفسه وليس جماعة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327"/>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4CB710C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في موضع آخر: "أما الدعاء للميت برفع الصوت عند الدفن فإنه بدعة، لأن الرسول ﷺ كان إذا فرغ من دفن الميت وقف عليه وقال: (استغفروا لأخيكم واسألوا له التثبيت فإنه الآن يسأل). ولو كان الدعاء بصوت جماعي سنة لفعله النبي ﷺ، ولكن يقال للناس: كل يدعو بنفسه لهذا الميت إذا دفن، يستغفر له ويسأل الله له التثبيت"</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260BAA1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وجاء في فتاوى اللجنة الدائمة (برقم: 2913): "ذكر الله بصفة جماعية، وختمه بالحضرة وتلاوة كتاب الله بلسان واحد في المساجد، وفي البيوت والحفلات، والمآتم، لا نعلم له أصلاً شرعياً يعتمد عليه لإثبات مشروعيته على هذه الصفة، والصحابة رضي الله عنهم هم أولى الناس باتباع الشرع، ولم يعرف عنهم ذلك، وكذلك بقية القرون المفضلة والخير في اتباع هدي رسول الله ﷺ".</w:t>
      </w:r>
    </w:p>
    <w:p w14:paraId="288806C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وجاء أيضاً فيها برقم: (7136): "الدعاء للميت حال غسله أو حال تكفينه أو في غير ذلك من الحالات لا بأس به؛ لأن الدعاء ينفع الميت، لكن إذا كان بصفة جماعية أو برفع الأيدي فهو بدعة ليس عليها دليل فيما نعلم من الشرع المطهر، أما الدعاء له بعد الدفن من الأفراد أو الجماعة فهو مشروع؛ لما ثبت عن النبي ﷺ أنه كان إذا فرغ من دفن الميت وقف عليه وقال: (استغفروا لأخيكم واسألوا له التثبيت، فإنه الآن يسأل)".</w:t>
      </w:r>
    </w:p>
    <w:p w14:paraId="0577AC8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الخامس: إذا سمع بعض الحاضرين من يدعو للميت عند الدفن، وأمن الباقون فهل هو من الدعاء الجماعي الذي لا يشرع فعله؟</w:t>
      </w:r>
    </w:p>
    <w:p w14:paraId="5B23448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الخامس:</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أجاب الشيخ عبد العزيز بن باز عن هذا وقال: "ليس فيه مانع إذا دعا واحد، وأمن السامعون فلا بأس إذا لم يكن ذلك مقصوداً، وإنما سمعوا بعضهم يدعو فأمن الباقون ولا يسمى مثل هذا جماعياً لكونه لم يقصد"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2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730A09A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ولهذا فإن أهل العلم يفرقون بين الدعاء وغيره من العبادات الذي يكون على صورة الاجتماع إذا لم يتخذ عادة، ولم يكن مقصودا، وبين ما كان يتخذ سنة وعادة يتكرر بتكرر الأسابيع أو الشهور أو الأعوام، غير الاجتماعات الشرعية، فإن ذلك يضاهي الاجتماع في الصلوات الخمس، وللجمعة، وللعيدين، وللحج، وذلك هو المبتدع المحدث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3210E21"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المطلب الرابع: </w:t>
      </w:r>
      <w:r w:rsidRPr="00047E79">
        <w:rPr>
          <w:rFonts w:ascii="AGA Arabesque" w:hAnsi="AGA Arabesque" w:cs="Lotus Linotype"/>
          <w:b/>
          <w:bCs/>
          <w:sz w:val="32"/>
          <w:szCs w:val="32"/>
          <w:rtl/>
          <w:lang w:val="en-GB"/>
        </w:rPr>
        <w:t>المسائل المتعلقة بالزيارة.</w:t>
      </w:r>
    </w:p>
    <w:p w14:paraId="0627E654"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rPr>
        <w:t>الفرع الأول: ما يقال عند زيارة مقبرة البقيع وغيرها.</w:t>
      </w:r>
      <w:r w:rsidRPr="00047E79">
        <w:rPr>
          <w:rFonts w:ascii="AGA Arabesque" w:hAnsi="AGA Arabesque" w:cs="Lotus Linotype"/>
          <w:sz w:val="32"/>
          <w:szCs w:val="32"/>
          <w:rtl/>
        </w:rPr>
        <w:t xml:space="preserve"> </w:t>
      </w:r>
      <w:r w:rsidRPr="00047E79">
        <w:rPr>
          <w:rFonts w:ascii="AGA Arabesque" w:hAnsi="AGA Arabesque" w:cs="Lotus Linotype" w:hint="cs"/>
          <w:sz w:val="32"/>
          <w:szCs w:val="32"/>
          <w:rtl/>
          <w:lang w:val="en-GB"/>
        </w:rPr>
        <w:t>سبق بيانه في الدراسة التاريخية</w:t>
      </w:r>
      <w:r w:rsidRPr="00047E79">
        <w:rPr>
          <w:rFonts w:ascii="AGA Arabesque" w:hAnsi="AGA Arabesque" w:cs="Lotus Linotype" w:hint="cs"/>
          <w:b/>
          <w:bCs/>
          <w:sz w:val="32"/>
          <w:szCs w:val="32"/>
          <w:rtl/>
          <w:lang w:val="en-GB"/>
        </w:rPr>
        <w:t>.</w:t>
      </w:r>
    </w:p>
    <w:p w14:paraId="43BBCBEE"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الثاني: الأسئلة المتعلقة بالزيارة والأجوبة عنها.</w:t>
      </w:r>
    </w:p>
    <w:p w14:paraId="168B31C5"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rPr>
        <w:t>السؤال الأول: لماذا شرعت الزيارة للقبور؟</w:t>
      </w:r>
      <w:r w:rsidRPr="00047E79">
        <w:rPr>
          <w:rFonts w:ascii="AGA Arabesque" w:hAnsi="AGA Arabesque" w:cs="Lotus Linotype" w:hint="cs"/>
          <w:sz w:val="32"/>
          <w:szCs w:val="32"/>
          <w:rtl/>
          <w:lang w:val="en-GB"/>
        </w:rPr>
        <w:t xml:space="preserve"> سبق بيانه في الدراسة التاريخية</w:t>
      </w:r>
      <w:r w:rsidRPr="00047E79">
        <w:rPr>
          <w:rFonts w:ascii="AGA Arabesque" w:hAnsi="AGA Arabesque" w:cs="Lotus Linotype" w:hint="cs"/>
          <w:b/>
          <w:bCs/>
          <w:sz w:val="32"/>
          <w:szCs w:val="32"/>
          <w:rtl/>
          <w:lang w:val="en-GB"/>
        </w:rPr>
        <w:t>.</w:t>
      </w:r>
    </w:p>
    <w:p w14:paraId="750110E7"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rPr>
        <w:t>السؤال الثاني: ما حكم زيارة النساء للقبور؟</w:t>
      </w:r>
      <w:r w:rsidRPr="00047E79">
        <w:rPr>
          <w:rFonts w:ascii="AGA Arabesque" w:hAnsi="AGA Arabesque" w:cs="Lotus Linotype" w:hint="cs"/>
          <w:sz w:val="32"/>
          <w:szCs w:val="32"/>
          <w:rtl/>
          <w:lang w:val="en-GB"/>
        </w:rPr>
        <w:t xml:space="preserve"> سبق بيانه في بيان المخالفات التي يقع فيها الزوار</w:t>
      </w:r>
      <w:r w:rsidRPr="00047E79">
        <w:rPr>
          <w:rFonts w:ascii="AGA Arabesque" w:hAnsi="AGA Arabesque" w:cs="Lotus Linotype" w:hint="cs"/>
          <w:b/>
          <w:bCs/>
          <w:sz w:val="32"/>
          <w:szCs w:val="32"/>
          <w:rtl/>
          <w:lang w:val="en-GB"/>
        </w:rPr>
        <w:t>.</w:t>
      </w:r>
    </w:p>
    <w:p w14:paraId="44F272EA" w14:textId="77777777" w:rsidR="00F643F2" w:rsidRPr="00047E79" w:rsidRDefault="00F643F2" w:rsidP="00F643F2">
      <w:pPr>
        <w:pStyle w:val="af5"/>
        <w:keepNext/>
        <w:keepLines/>
        <w:widowControl w:val="0"/>
        <w:tabs>
          <w:tab w:val="left" w:pos="2912"/>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هل زيارة القبور لها وقت معين تستحب فيه؟</w:t>
      </w:r>
    </w:p>
    <w:p w14:paraId="242F64BC" w14:textId="77777777" w:rsidR="00F643F2" w:rsidRPr="00047E79" w:rsidRDefault="00F643F2" w:rsidP="00F643F2">
      <w:pPr>
        <w:pStyle w:val="af5"/>
        <w:keepNext/>
        <w:keepLines/>
        <w:widowControl w:val="0"/>
        <w:tabs>
          <w:tab w:val="left" w:pos="2912"/>
        </w:tabs>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الثالث:</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ذهب بعض أهل العلم إلى أن الأفضل في زيارة القبور أن تكون يوم الجمعة أو السبت أو الاثنين أو الخميس</w:t>
      </w:r>
      <w:r w:rsidRPr="00047E79">
        <w:rPr>
          <w:rFonts w:ascii="AGA Arabesque" w:hAnsi="AGA Arabesque"/>
          <w:spacing w:val="-2"/>
          <w:sz w:val="32"/>
          <w:szCs w:val="32"/>
          <w:vertAlign w:val="superscript"/>
          <w:rtl/>
          <w:lang w:val="en-GB"/>
        </w:rPr>
        <w:t>(</w:t>
      </w:r>
      <w:r w:rsidRPr="00047E79">
        <w:rPr>
          <w:rStyle w:val="af6"/>
          <w:rFonts w:ascii="AGA Arabesque" w:hAnsi="AGA Arabesque"/>
          <w:spacing w:val="-2"/>
          <w:sz w:val="32"/>
          <w:szCs w:val="32"/>
          <w:rtl/>
          <w:lang w:val="en-GB"/>
        </w:rPr>
        <w:footnoteReference w:id="1331"/>
      </w:r>
      <w:r w:rsidRPr="00047E79">
        <w:rPr>
          <w:rFonts w:ascii="AGA Arabesque" w:hAnsi="AGA Arabesque"/>
          <w:spacing w:val="-2"/>
          <w:sz w:val="32"/>
          <w:szCs w:val="32"/>
          <w:vertAlign w:val="superscript"/>
          <w:rtl/>
          <w:lang w:val="en-GB"/>
        </w:rPr>
        <w:t>)</w:t>
      </w:r>
      <w:r w:rsidRPr="00047E79">
        <w:rPr>
          <w:rFonts w:ascii="AGA Arabesque" w:hAnsi="AGA Arabesque" w:cs="Lotus Linotype"/>
          <w:sz w:val="32"/>
          <w:szCs w:val="32"/>
          <w:rtl/>
        </w:rPr>
        <w:t xml:space="preserve">. </w:t>
      </w:r>
    </w:p>
    <w:p w14:paraId="49383F1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إلا أن الصحيح أنه لا تخص الزيارة بيوم معين، وذلك أن يوم الجمعة أو غيره وإن كان له فضل ومكانة، فإن تخصيصه بشيء من العبادات التي لم يرد بها الشرع يعتبر منكراً وبدعة، ولهذا لما ذكر شيخ الإسلام ابن تيمية بعض الأيام الفاضلة نبه على أنه قد يحدث فيها ما يعتقد فيه فضله ما يصير ذلك منكرا ينهى عنه.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فإذا كان يوم الجمعة أو غيره فاضلاً فإن الصحيح أنه يستحب فيه من أنواع العبادات التي ورد الشرع بها وكانت من هدي النبي ﷺ، ولا يلزم من ذلك فضيلة عبادة لم يشرعها النبي ﷺ في ذلك اليوم.</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ابن تيمية: "فإن الناس قد يخصون هذه المواسم لاعتقادهم فيها فضيلة، ومتى كان تخصيص الوقت بصوم أو بصلاة قد يقترن باعتقاد فضل ذلك، ولا فضل فيه، نهي عن التخصيص إذ لا ينبعث التخصيص إلا عن اعتقاد الاختصاص "</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0DD9111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إضافة إلى ذلك فإن اتخاذ القبور أعياداً قد أدى إلى مفاسد عظيمة، لا يعلم بها إلا الله، فمن ذلك: الصلاة إليها، والطواف بها، وتقبيلها واستلامها، وتعفير الخدود على ترابها، وعبادة أصحابها، والاستغاثة بهم، وسؤالهم النصر والرزق والعافية وقضاء الديون وتفريج الكربات، وإغاثة اللهفات، وغير ذلك من أنواع الطلبات التي كان عباد الأوثان يسألونها أوثانهم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B70D6D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 الشيخ ابن باز عن تخصيص يوم الجمعة لزيارة المقابر، فقال: " لا أصل لذلك، والمشروع أن تزار القبور في أي وقت تيسر للزائر من ليل أو نهار، أما التخصيص بيوم معين أو ليلة معينة فبدعة لا أصل له؛ لقول النبي ﷺ: (من أحدث في أمرنا هذا ما ليس منه فهو رد)، متفق على صحته، ولقوله ﷺ: (من عمل عملا ليس عليه أمرنا فهو رد) أخرجه مسلم في صحيحه عن عائشة رضي الله عنها"</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334"/>
      </w:r>
      <w:r w:rsidRPr="00047E79">
        <w:rPr>
          <w:rFonts w:ascii="Lotus Linotype" w:hAnsi="Lotus Linotype" w:cs="Traditional Arabic"/>
          <w:spacing w:val="-2"/>
          <w:sz w:val="32"/>
          <w:szCs w:val="32"/>
          <w:vertAlign w:val="superscript"/>
          <w:rtl/>
          <w:lang w:val="en-GB"/>
        </w:rPr>
        <w:t>)</w:t>
      </w:r>
      <w:r w:rsidRPr="00047E79">
        <w:rPr>
          <w:rFonts w:ascii="AGA Arabesque" w:hAnsi="AGA Arabesque" w:cs="Lotus Linotype"/>
          <w:sz w:val="32"/>
          <w:szCs w:val="32"/>
          <w:rtl/>
        </w:rPr>
        <w:t>.</w:t>
      </w:r>
    </w:p>
    <w:p w14:paraId="12EE3D1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كما سئل الشيخ ابن باز عن تخصيص العيدين لزيارة القبور، فقال: "لا أعلم لذلك أصلا وإنما السنة أن يزور القبور متى تيسر 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58AA4610"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sz w:val="32"/>
          <w:szCs w:val="32"/>
          <w:rtl/>
        </w:rPr>
        <w:t>وقال الشيخ ابن عثيمين: ليس له أصل، وتخصيص زيارة المقابر في يوم العيد واعتقاد أن ذلك مشروع يعتبر من البدع، لأن ذلك لم يرد عن النبيﷺ، ولا أعلم أحدا من أهل العلم قال به</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336"/>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174EC22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الرابع: المار بجوار المقبرة أو من شاهد القبور هل يسلم عليهم كالزائر داخل المقبرة؟</w:t>
      </w:r>
    </w:p>
    <w:p w14:paraId="437C4DE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الرابع:</w:t>
      </w:r>
      <w:r w:rsidRPr="00047E79">
        <w:rPr>
          <w:rFonts w:ascii="AGA Arabesque" w:hAnsi="AGA Arabesque" w:cs="Lotus Linotype"/>
          <w:sz w:val="32"/>
          <w:szCs w:val="32"/>
          <w:rtl/>
        </w:rPr>
        <w:t xml:space="preserve"> الأفضل أن يسلم المسلم حتى ولو كان ماراً، ولكن قصد الزيارة أفضل وأكمل.</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وقال الشيخ عبد العزيز بن باز في حكم المار: "ويشرع لك كلما مررت على القبور أن تسلم على أصحابها، وتدعو لهم بالمغفرة والعافية، وليس ذلك واجباً، وإنما هو مستحب، وفيه أجر عظيم"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2C5860A"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الخامس: هل يجوز شد الرحال إلى القبور؟</w:t>
      </w:r>
    </w:p>
    <w:p w14:paraId="3EB3EF6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الخامس: </w:t>
      </w:r>
      <w:r w:rsidRPr="00047E79">
        <w:rPr>
          <w:rFonts w:ascii="AGA Arabesque" w:hAnsi="AGA Arabesque" w:cs="Lotus Linotype"/>
          <w:sz w:val="32"/>
          <w:szCs w:val="32"/>
          <w:rtl/>
        </w:rPr>
        <w:t>قد تقدم فيما مضى بيان هذه المسألة، وأن الصحيح الذي دلت عليه النصوص أن شد الرحال لمجرد زيارة القبور منهي عنه في الشرع للأدلة الكثيرة الواردة في ذلك، وقد سبق عرضها، ومناقشة قول المخالفين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7F4C825"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السؤال </w:t>
      </w:r>
      <w:r w:rsidRPr="00047E79">
        <w:rPr>
          <w:rFonts w:ascii="AGA Arabesque" w:hAnsi="AGA Arabesque" w:cs="Lotus Linotype" w:hint="cs"/>
          <w:b/>
          <w:bCs/>
          <w:sz w:val="32"/>
          <w:szCs w:val="32"/>
          <w:rtl/>
        </w:rPr>
        <w:t>السادس</w:t>
      </w:r>
      <w:r w:rsidRPr="00047E79">
        <w:rPr>
          <w:rFonts w:ascii="AGA Arabesque" w:hAnsi="AGA Arabesque" w:cs="Lotus Linotype"/>
          <w:b/>
          <w:bCs/>
          <w:sz w:val="32"/>
          <w:szCs w:val="32"/>
          <w:rtl/>
        </w:rPr>
        <w:t>: ما حكم إطالة القيام عند القبور اعتقادا منهم بأن لأرواح الموتى تعلقاً بحيث تفيض على روح الزائر بالخيرات؟</w:t>
      </w:r>
    </w:p>
    <w:p w14:paraId="24AEF8F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w:t>
      </w:r>
      <w:r w:rsidRPr="00047E79">
        <w:rPr>
          <w:rFonts w:ascii="AGA Arabesque" w:hAnsi="AGA Arabesque" w:cs="Lotus Linotype" w:hint="cs"/>
          <w:b/>
          <w:bCs/>
          <w:sz w:val="32"/>
          <w:szCs w:val="32"/>
          <w:rtl/>
        </w:rPr>
        <w:t>السادس</w:t>
      </w:r>
      <w:r w:rsidRPr="00047E79">
        <w:rPr>
          <w:rFonts w:ascii="AGA Arabesque" w:hAnsi="AGA Arabesque" w:cs="Lotus Linotype"/>
          <w:b/>
          <w:bCs/>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تقدم في السؤال السابق بيان الحكمة من زيارة القبور، وأنها شرعت لتذكر الآخرة والاعتبار والاتعاظ، وللإحسان إلى الميت، والدعاء 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كما أن الزائر يحسن إلى نفسه باتباع السنة في زيارة القبور، والوقوف عند ما شرعه النبي ﷺ</w:t>
      </w:r>
      <w:r w:rsidRPr="00047E79">
        <w:rPr>
          <w:rFonts w:ascii="AGA Arabesque" w:hAnsi="AGA Arabesque" w:cs="Lotus Linotype"/>
          <w:b/>
          <w:bCs/>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إلا أن كثيرا من الناس ممن خالف هدي رسول الله ﷺ، اعتقد أن زيارة القبور إنما شرعت لأجل الدعاء عندها، والتوسل بها، وسؤال الميت ودعائه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3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فقالوا: الميت المعظم الذي لروحه قربٌ ومنزلةٌ ومزيةٌ عند الله تعالى لا يزال تأتيه الألطاف من الله تعالى وتفيض على روحه الخيرات، فإذا علَّق الزائر روحه به، وأدناها منه فاض من روحِ المزور على روحِ الزائر من تلك الألطاف بواسطتها، كما ينعكس الشعاع من المرآة الصافيةِ والماءِ ونحوِه على الجسم المقابل 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قالوا: فتمام الزيارة أن يتوجه الزائر بروحِه وقلبِه إلى الميت، ويعكفَ بهمَّتِه عليه، ويوجِّه قصدَه كلَّه وإقبالَه عليه، بحيث لا يبقى فيه التفاتٌ إلى غيره، وكُلَّما كان جمعُ الهمَّة والقلبِ عليه أعظمَ؛ كان أقربَ إلى انتفاعِه به.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ذكر هذه الزيارة على هذا الوجه ابن سينا والفارابي وغيرهما.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وصرح بها عباد الكواكب في عبادتها.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وقالوا: إذا تعلقت النفس الناطقة بالأرواح العلوية فاض عليها منها النور.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وبهذا السرِّ عُبِدت الكواكب، واتخذت لها الهياكل، وصُنِّفت لها الدعوات، واتُّخِذت الأصنام المجسدة لها، وهذا بعينه هو الذي أوجب لعُبَّاد القبور اتخاذُها أعياداً، وتعليقَ الستور عليها، وإيقادَ السرج عليها، وبناءَ المساجد عليها.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وهو الذي قصد رسولُ الله ﷺ إبطالَه، ومَحْوَه بالكلية، وسدَّ الذرائعَ المفضيةَ إليه، فوقف المشركون في طريقِه، وناقضوه في قصدِه، وكان ﷺ في شقٍّ، وهؤلاء في شق.</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حيث قالوا: إن العبد إذا تعلقت روحه بروح الوجيه المقرَّب عند الله، وتوجه بهمته إليه وعكف بقلبه عليه صار بينه وبينه اتصال، يفيض به عليه منه نصيب بما يحصل له من الله، وشبهوا ذلك بمن يخدُم ذا جاه وحَظوة وقُرْب من السلطان، فهو شديد التعلق به فما يحصل لذلك من السلطان من الإنعام والإفضال؛ ينال ذلك المتعلق به؛ بحسب تعلُّقه به.</w:t>
      </w:r>
    </w:p>
    <w:p w14:paraId="679257E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فهذا سرُّ عبادة الأصنام وهو الذي بعث الله رسله، وأنزل كتبه بإبطاله وتكفير أصحابه، ولعنهم، وأباح دماءهم وأموالهم، وسَبَى ذراريهم، وأوجب لهم النار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4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4420A0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وفي فتاوى اللجنة الدائمة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4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"الذبح لله عند القبور تبركًا بأهلها، وتحري الدعاء عندها، وإطالة المكث عندها رجاءَ بركةِ أهلِها والتوسُّل بجاهِهم أو حقِّهم ونحو ذلك بدعٌ محدَثة، بل ووسائلُ من وسائلِ الشرك الأكبر، فيحرُم فعلُها ويجبُ نصحُ مَنْ يَعْمَلُه".</w:t>
      </w:r>
    </w:p>
    <w:p w14:paraId="2487D70F" w14:textId="77777777" w:rsidR="00F643F2" w:rsidRPr="00047E79" w:rsidRDefault="00F643F2" w:rsidP="00F643F2">
      <w:pPr>
        <w:spacing w:line="520" w:lineRule="exact"/>
        <w:ind w:firstLine="454"/>
        <w:jc w:val="both"/>
        <w:rPr>
          <w:rFonts w:ascii="AGA Arabesque" w:hAnsi="AGA Arabesque" w:cs="Lotus Linotype"/>
          <w:b/>
          <w:bCs/>
          <w:sz w:val="32"/>
          <w:szCs w:val="32"/>
          <w:rtl/>
          <w:lang w:val="en-GB"/>
        </w:rPr>
      </w:pPr>
      <w:r w:rsidRPr="00047E79">
        <w:rPr>
          <w:rFonts w:ascii="AGA Arabesque" w:hAnsi="AGA Arabesque" w:cs="Lotus Linotype"/>
          <w:b/>
          <w:bCs/>
          <w:sz w:val="32"/>
          <w:szCs w:val="32"/>
          <w:rtl/>
          <w:lang w:val="en-GB"/>
        </w:rPr>
        <w:t>الفرع الثالث: الشبهات والجواب عليها.</w:t>
      </w:r>
    </w:p>
    <w:p w14:paraId="0A52218F"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الأولى: يرى بعضهم: أن من السنة عند زيارة القبور: قراءة الفاتحة وسورة الإخلاص والمعوذتين، وآية الكرسي وسورة يس، وسورة القدر وغيرها من السور</w:t>
      </w:r>
      <w:r w:rsidRPr="00047E79">
        <w:rPr>
          <w:rFonts w:ascii="AGA Arabesque" w:hAnsi="AGA Arabesque" w:cs="Lotus Linotype"/>
          <w:sz w:val="32"/>
          <w:szCs w:val="32"/>
          <w:rtl/>
        </w:rPr>
        <w:t>.</w:t>
      </w:r>
    </w:p>
    <w:p w14:paraId="0BDE2CE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فإذا قيل: لم يثبت ذلك عن النبي ﷺ بسند صحيح، قالوا: أنتم المنكرون للقرآن وتلاوته.</w:t>
      </w:r>
    </w:p>
    <w:p w14:paraId="656CD44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هذه الشبهة:</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1ـ </w:t>
      </w:r>
      <w:r w:rsidRPr="00047E79">
        <w:rPr>
          <w:rFonts w:ascii="AGA Arabesque" w:hAnsi="AGA Arabesque" w:cs="Lotus Linotype"/>
          <w:sz w:val="32"/>
          <w:szCs w:val="32"/>
          <w:rtl/>
        </w:rPr>
        <w:t>يقال: لقد تقدم فيما مضى بيان جملة من الأحاديث المرفوعة والآثار الموقوفة الواردة في قراءة القرآن عند القبر، وعلى الأموات، وتبين بالتحقيق العلمي أنه لا يثبت في ذلك شيء من حيث السند لغالب تلك المرويات، وأما حديث ابن عباس، فدلالته على ما قرره النووي ضعيفة، فإنه لا يصلح أن يستدل به على تشريع وضع الجريد على القبر لعموم المسلمين، إذ إنه أمر خاص بالنبي ﷺ ـ كما تقدم ـ، وإذا كان كذلك فلا يستقيم أن يلحق به غيره لعدم عموم مشروعيته، والله تعالى أعلم.</w:t>
      </w:r>
    </w:p>
    <w:p w14:paraId="1B19BE5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2ـ</w:t>
      </w:r>
      <w:r w:rsidRPr="00047E79">
        <w:rPr>
          <w:rFonts w:ascii="AGA Arabesque" w:hAnsi="AGA Arabesque" w:cs="Lotus Linotype"/>
          <w:sz w:val="32"/>
          <w:szCs w:val="32"/>
          <w:rtl/>
        </w:rPr>
        <w:t xml:space="preserve"> إن قراءة القرآن عبادة من العبادات التي يتقرب بها العبد من ربه سبحانه وتعالى، والعبادة لا تكون مقبولة عند الله تعالى إلا بشرطين أساسين، وهما: الإخلاص لله تبارك وتعالى، ومتابعة النبي ﷺ في ذلك الفعل، فيقوم بالفعل على الوجه الذي فعله النبي ﷺ.</w:t>
      </w:r>
    </w:p>
    <w:p w14:paraId="45A872D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وإذا لم يثبت أن النبي ﷺ كان يقرأ القرآن عند القبر، ولا فعله أصحابه، فإنه لا يصح أن يفعله غيره من الأمة، ولو كان فيه خيراً لأرشدنا إليه ﷺ وأصحابه، فإذ لم يثبت ذلك، كان فعل ذلك ضرباً من الإحداث في الدين، والابتداع فيه، وقد قال النبي ﷺ: (من أحدث في أمرنا هذا ما ليس منه فهو رد) متفق عليه.</w:t>
      </w:r>
    </w:p>
    <w:p w14:paraId="6A4B5EE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الثانية: قالوا: سلمنا أن قراءة القرآن على قبر الميت والصدقة عليه ليست بواجبة، ولا مسنونة، ولكنها بدعة حسنة، وما رآه المسلمون حسن فهو عند الله حسن، ولذلك أجزنا مثل هذه الأعمال.</w:t>
      </w:r>
    </w:p>
    <w:p w14:paraId="68849CD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هذه الشبهة:</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تقدم فيما مضى بيان أن قراءة القرآن على قبور الأموات غير مشروعة، بل هي بدعة، محدثة.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وأما كون بعض المسلمين يستحسنها، فقد أفادت اللجنة الدائمة: أنه ليس كل ما استحسنه المسلمون حجة، بل يجب عرض ذلك على كتاب الله تعالى وسنة نبيه ﷺ الثابت، فما وافقهما أو أحدهما قبل، وإلا فلا. إلا أن يجمع المسلمون إجماعاً قطعياً على شيء، فما أجمعوا عليه فهو حجة؛ لأن هذه الأمة المحمدية لا تجتمع على ضلالة والإجماع هو الأصل الثالث من أصول أهل السنة والجماعة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4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42826EB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lang w:val="en-GB"/>
        </w:rPr>
        <w:t>المطلب الخامس: المسائل المتعلقة بالتعزية.</w:t>
      </w:r>
    </w:p>
    <w:p w14:paraId="20DDAD8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w:t>
      </w:r>
      <w:r w:rsidRPr="00047E79">
        <w:rPr>
          <w:rFonts w:ascii="AGA Arabesque" w:hAnsi="AGA Arabesque" w:cs="Lotus Linotype" w:hint="cs"/>
          <w:b/>
          <w:bCs/>
          <w:sz w:val="32"/>
          <w:szCs w:val="32"/>
          <w:rtl/>
        </w:rPr>
        <w:t xml:space="preserve"> الأول</w:t>
      </w:r>
      <w:r w:rsidRPr="00047E79">
        <w:rPr>
          <w:rFonts w:ascii="AGA Arabesque" w:hAnsi="AGA Arabesque" w:cs="Lotus Linotype"/>
          <w:b/>
          <w:bCs/>
          <w:sz w:val="32"/>
          <w:szCs w:val="32"/>
          <w:rtl/>
        </w:rPr>
        <w:t>: ما يقال في التعزية.</w:t>
      </w:r>
    </w:p>
    <w:p w14:paraId="73561DF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لقد ورد في السنة أحاديث كثيرة ذكر فيها بعض الأدعية المشروعة التي كان النبي ﷺ يواسي بها المصابين من أصحابه وأهاليهم، ومن تلكم الأحاديث: </w:t>
      </w:r>
    </w:p>
    <w:p w14:paraId="49C80FA7" w14:textId="77777777" w:rsidR="00F643F2" w:rsidRPr="00047E79" w:rsidRDefault="00F643F2" w:rsidP="00F643F2">
      <w:pPr>
        <w:spacing w:line="520" w:lineRule="exact"/>
        <w:ind w:firstLine="454"/>
        <w:jc w:val="both"/>
        <w:rPr>
          <w:rFonts w:ascii="AGA Arabesque" w:hAnsi="AGA Arabesque" w:cs="Lotus Linotype"/>
          <w:sz w:val="32"/>
          <w:szCs w:val="32"/>
          <w:rtl/>
          <w:lang w:val="en-GB"/>
        </w:rPr>
      </w:pPr>
      <w:r w:rsidRPr="00047E79">
        <w:rPr>
          <w:rFonts w:ascii="AGA Arabesque" w:hAnsi="AGA Arabesque" w:cs="Lotus Linotype"/>
          <w:b/>
          <w:bCs/>
          <w:sz w:val="32"/>
          <w:szCs w:val="32"/>
          <w:rtl/>
          <w:lang w:val="en-GB"/>
        </w:rPr>
        <w:t>1ـ</w:t>
      </w:r>
      <w:r w:rsidRPr="00047E79">
        <w:rPr>
          <w:rFonts w:ascii="AGA Arabesque" w:hAnsi="AGA Arabesque" w:cs="Lotus Linotype"/>
          <w:sz w:val="32"/>
          <w:szCs w:val="32"/>
          <w:rtl/>
          <w:lang w:val="en-GB"/>
        </w:rPr>
        <w:t xml:space="preserve"> </w:t>
      </w:r>
      <w:r w:rsidRPr="00047E79">
        <w:rPr>
          <w:rFonts w:ascii="AGA Arabesque" w:hAnsi="AGA Arabesque" w:cs="Lotus Linotype"/>
          <w:sz w:val="32"/>
          <w:szCs w:val="32"/>
          <w:rtl/>
        </w:rPr>
        <w:t>عن أم سلمة رضي الله عنها، قالت: (دخل رسول الله ﷺ</w:t>
      </w:r>
      <w:r w:rsidRPr="00047E79">
        <w:rPr>
          <w:rStyle w:val="style11"/>
          <w:rFonts w:ascii="AGA Arabesque" w:hAnsi="AGA Arabesque" w:hint="default"/>
          <w:color w:val="auto"/>
          <w:szCs w:val="32"/>
          <w:rtl/>
        </w:rPr>
        <w:t xml:space="preserve"> على أبي سلمة وقد شَقَّ بصره، فأغمضه، ثم قال: إن الروح إذا قبض تبعه البصر، فضجَّ ناسٌ من أهله، فقال: لا تدعوا على أنفسكم إلا بخير فإن الملائكة يؤمنون على ما تقولون، ثم قال: اللهم </w:t>
      </w:r>
      <w:r w:rsidRPr="00047E79">
        <w:rPr>
          <w:rStyle w:val="srch1"/>
          <w:rFonts w:ascii="AGA Arabesque" w:hAnsi="AGA Arabesque" w:cs="Lotus Linotype" w:hint="default"/>
          <w:color w:val="auto"/>
          <w:sz w:val="32"/>
          <w:szCs w:val="32"/>
          <w:rtl/>
        </w:rPr>
        <w:t xml:space="preserve">اغفر لأبي سلمة، </w:t>
      </w:r>
      <w:r w:rsidRPr="00047E79">
        <w:rPr>
          <w:rStyle w:val="style11"/>
          <w:rFonts w:ascii="AGA Arabesque" w:hAnsi="AGA Arabesque" w:hint="default"/>
          <w:color w:val="auto"/>
          <w:szCs w:val="32"/>
          <w:rtl/>
        </w:rPr>
        <w:t>وارفع درجته في المهديين، واخلفه في عقبة في الغابرين واغفر لنا وله يا رب العالمين، وأفسح له في قبره ونور له فيه)</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343"/>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lang w:val="en-GB"/>
        </w:rPr>
        <w:t>.</w:t>
      </w:r>
    </w:p>
    <w:p w14:paraId="1B0D56CE" w14:textId="77777777" w:rsidR="00F643F2" w:rsidRPr="00047E79" w:rsidRDefault="00F643F2" w:rsidP="00F643F2">
      <w:pPr>
        <w:widowControl w:val="0"/>
        <w:spacing w:line="520" w:lineRule="exact"/>
        <w:ind w:firstLine="454"/>
        <w:jc w:val="both"/>
        <w:rPr>
          <w:rFonts w:ascii="AGA Arabesque" w:hAnsi="AGA Arabesque" w:cs="Lotus Linotype"/>
          <w:sz w:val="32"/>
          <w:szCs w:val="32"/>
          <w:rtl/>
          <w:lang w:val="en-GB"/>
        </w:rPr>
      </w:pPr>
      <w:r w:rsidRPr="00047E79">
        <w:rPr>
          <w:rFonts w:ascii="AGA Arabesque" w:hAnsi="AGA Arabesque" w:cs="Lotus Linotype"/>
          <w:sz w:val="32"/>
          <w:szCs w:val="32"/>
          <w:rtl/>
          <w:lang w:val="en-GB"/>
        </w:rPr>
        <w:t xml:space="preserve">2ـ وعن </w:t>
      </w:r>
      <w:r w:rsidRPr="00047E79">
        <w:rPr>
          <w:rFonts w:ascii="AGA Arabesque" w:hAnsi="AGA Arabesque" w:cs="Lotus Linotype"/>
          <w:sz w:val="32"/>
          <w:szCs w:val="32"/>
          <w:rtl/>
        </w:rPr>
        <w:t>أسامة بن زيد رضي الله عنهما قال: (أرسلت ابنة النبي</w:t>
      </w:r>
      <w:r w:rsidRPr="00047E79">
        <w:rPr>
          <w:rStyle w:val="style11"/>
          <w:rFonts w:ascii="AGA Arabesque" w:hAnsi="AGA Arabesque" w:hint="default"/>
          <w:color w:val="auto"/>
          <w:szCs w:val="32"/>
          <w:rtl/>
        </w:rPr>
        <w:t xml:space="preserve"> ﷺ إليه، أن ابناً لي قُبض فائتنا، فأرسل يقرئ السلام ويقول: </w:t>
      </w:r>
      <w:r w:rsidRPr="00047E79">
        <w:rPr>
          <w:rStyle w:val="srch1"/>
          <w:rFonts w:ascii="AGA Arabesque" w:hAnsi="AGA Arabesque" w:cs="Lotus Linotype" w:hint="default"/>
          <w:color w:val="auto"/>
          <w:sz w:val="32"/>
          <w:szCs w:val="32"/>
          <w:rtl/>
        </w:rPr>
        <w:t xml:space="preserve">إن لله ما أخذ </w:t>
      </w:r>
      <w:r w:rsidRPr="00047E79">
        <w:rPr>
          <w:rStyle w:val="style11"/>
          <w:rFonts w:ascii="AGA Arabesque" w:hAnsi="AGA Arabesque" w:hint="default"/>
          <w:color w:val="auto"/>
          <w:szCs w:val="32"/>
          <w:rtl/>
        </w:rPr>
        <w:t>وله ما أعطى، وكُلٌ عنده بأجل مسمى</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344"/>
      </w:r>
      <w:r w:rsidRPr="00047E79">
        <w:rPr>
          <w:rFonts w:ascii="AGA Arabesque" w:hAnsi="AGA Arabesque" w:cs="Traditional Arabic"/>
          <w:sz w:val="32"/>
          <w:szCs w:val="32"/>
          <w:vertAlign w:val="superscript"/>
          <w:rtl/>
          <w:lang w:val="en-GB"/>
        </w:rPr>
        <w:t>)</w:t>
      </w:r>
      <w:r w:rsidRPr="00047E79">
        <w:rPr>
          <w:rStyle w:val="style11"/>
          <w:rFonts w:ascii="AGA Arabesque" w:hAnsi="AGA Arabesque" w:hint="default"/>
          <w:color w:val="auto"/>
          <w:szCs w:val="32"/>
          <w:rtl/>
        </w:rPr>
        <w:t xml:space="preserve"> فلتصبر ولتحتسب...</w:t>
      </w:r>
      <w:r w:rsidRPr="00047E79">
        <w:rPr>
          <w:rFonts w:ascii="AGA Arabesque" w:hAnsi="AGA Arabesque" w:cs="Lotus Linotype"/>
          <w:sz w:val="32"/>
          <w:szCs w:val="32"/>
          <w:rtl/>
          <w:lang w:val="en-GB"/>
        </w:rPr>
        <w:t>) الحديث</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345"/>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lang w:val="en-GB"/>
        </w:rPr>
        <w:t>.</w:t>
      </w:r>
    </w:p>
    <w:p w14:paraId="69C7EE35" w14:textId="799119E6"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lang w:val="en-GB"/>
        </w:rPr>
        <w:t xml:space="preserve">3ـ وعن عبد الله بن جعفر، </w:t>
      </w:r>
      <w:r w:rsidRPr="00047E79">
        <w:rPr>
          <w:rFonts w:ascii="AGA Arabesque" w:hAnsi="AGA Arabesque" w:cs="Lotus Linotype"/>
          <w:sz w:val="32"/>
          <w:szCs w:val="32"/>
          <w:rtl/>
        </w:rPr>
        <w:t>قال: (بعث رسول الله ﷺ</w:t>
      </w:r>
      <w:r w:rsidRPr="00047E79">
        <w:rPr>
          <w:rStyle w:val="style11"/>
          <w:rFonts w:ascii="AGA Arabesque" w:hAnsi="AGA Arabesque" w:hint="default"/>
          <w:color w:val="auto"/>
          <w:szCs w:val="32"/>
          <w:rtl/>
        </w:rPr>
        <w:t xml:space="preserve"> جيشاً استعمل عليهم زيد بن حارثة وقال: فإن قتل زيد أو استشهد فأميركم جعفر، فإن قتل أو استشهد فأميركم عبد الله بن رواحة فلقوا العدو،... وقال: إن إخوانكم لقوا العدو،.</w:t>
      </w:r>
      <w:r w:rsidR="00274C0B">
        <w:rPr>
          <w:rStyle w:val="style11"/>
          <w:rFonts w:ascii="AGA Arabesque" w:hAnsi="AGA Arabesque" w:hint="default"/>
          <w:color w:val="auto"/>
          <w:szCs w:val="32"/>
          <w:rtl/>
        </w:rPr>
        <w:t>.</w:t>
      </w:r>
      <w:r w:rsidRPr="00047E79">
        <w:rPr>
          <w:rStyle w:val="style11"/>
          <w:rFonts w:ascii="AGA Arabesque" w:hAnsi="AGA Arabesque" w:hint="default"/>
          <w:color w:val="auto"/>
          <w:szCs w:val="32"/>
          <w:rtl/>
        </w:rPr>
        <w:t xml:space="preserve">. ادعوا لي ابني أخي...ثم قال: أما محمد فشبيه عمنا أبى طالب، وأما عبد الله فشبيه خَلقي وخُلقي، ثم أخذ بيدي فأشالها، فقال: اللهم </w:t>
      </w:r>
      <w:r w:rsidRPr="00047E79">
        <w:rPr>
          <w:rStyle w:val="srch1"/>
          <w:rFonts w:ascii="AGA Arabesque" w:hAnsi="AGA Arabesque" w:cs="Lotus Linotype" w:hint="default"/>
          <w:color w:val="auto"/>
          <w:sz w:val="32"/>
          <w:szCs w:val="32"/>
          <w:rtl/>
        </w:rPr>
        <w:t xml:space="preserve">اخلف جعفراً </w:t>
      </w:r>
      <w:r w:rsidRPr="00047E79">
        <w:rPr>
          <w:rStyle w:val="style11"/>
          <w:rFonts w:ascii="AGA Arabesque" w:hAnsi="AGA Arabesque" w:hint="default"/>
          <w:color w:val="auto"/>
          <w:szCs w:val="32"/>
          <w:rtl/>
        </w:rPr>
        <w:t>في أهله وبارك لعبد الله في صفقة يمينه، ـ قالها ثلاث مرارـ)</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346"/>
      </w:r>
      <w:r w:rsidRPr="00047E79">
        <w:rPr>
          <w:rFonts w:ascii="AGA Arabesque" w:hAnsi="AGA Arabesque" w:cs="Traditional Arabic"/>
          <w:sz w:val="32"/>
          <w:szCs w:val="32"/>
          <w:vertAlign w:val="superscript"/>
          <w:rtl/>
          <w:lang w:val="en-GB"/>
        </w:rPr>
        <w:t>)</w:t>
      </w:r>
      <w:r w:rsidRPr="00047E79">
        <w:rPr>
          <w:rFonts w:ascii="AGA Arabesque" w:hAnsi="AGA Arabesque" w:cs="Traditional Arabic"/>
          <w:sz w:val="32"/>
          <w:szCs w:val="32"/>
          <w:rtl/>
          <w:lang w:val="en-GB"/>
        </w:rPr>
        <w:t>.</w:t>
      </w:r>
    </w:p>
    <w:p w14:paraId="360A4B22" w14:textId="77777777" w:rsidR="00F643F2" w:rsidRPr="00047E79" w:rsidRDefault="00F643F2" w:rsidP="00F643F2">
      <w:pPr>
        <w:spacing w:line="520" w:lineRule="exact"/>
        <w:ind w:firstLine="454"/>
        <w:jc w:val="both"/>
        <w:rPr>
          <w:rFonts w:ascii="AGA Arabesque" w:hAnsi="AGA Arabesque" w:cs="Lotus Linotype"/>
          <w:sz w:val="32"/>
          <w:szCs w:val="32"/>
          <w:rtl/>
          <w:lang w:val="en-GB"/>
        </w:rPr>
      </w:pPr>
      <w:r w:rsidRPr="00047E79">
        <w:rPr>
          <w:rFonts w:ascii="AGA Arabesque" w:hAnsi="AGA Arabesque" w:cs="Lotus Linotype"/>
          <w:sz w:val="32"/>
          <w:szCs w:val="32"/>
          <w:rtl/>
          <w:lang w:val="en-GB"/>
        </w:rPr>
        <w:t>قال النووي: "وأما لفظ التعزية؛ فلا حَجْرَ فيه، فبأيِّ لفظٍ عزَّاه حَصَلَتْ. واستحب أصحابنا أن يقول في تعزية المسلم بالمسلم: أعظم الله أجرك وأحسن عزاءك وغفر لميتك...وأحسن ما يعزي به ما روينا في صحيحي البخاري ومسلم عن أسامة ابن زيد.. (إن لله ما أخذ، وله ما أعطى، وكل شيء عند بأجل مسمى)"</w:t>
      </w:r>
      <w:r w:rsidRPr="00047E79">
        <w:rPr>
          <w:rFonts w:ascii="AGA Arabesque" w:hAnsi="AGA Arabesque" w:cs="Traditional Arabic"/>
          <w:sz w:val="32"/>
          <w:szCs w:val="32"/>
          <w:vertAlign w:val="superscript"/>
          <w:rtl/>
          <w:lang w:val="en-GB"/>
        </w:rPr>
        <w:t>(</w:t>
      </w:r>
      <w:r w:rsidRPr="00047E79">
        <w:rPr>
          <w:rStyle w:val="af6"/>
          <w:rFonts w:ascii="AGA Arabesque" w:hAnsi="AGA Arabesque"/>
          <w:sz w:val="32"/>
          <w:szCs w:val="32"/>
          <w:rtl/>
          <w:lang w:val="en-GB"/>
        </w:rPr>
        <w:footnoteReference w:id="1347"/>
      </w:r>
      <w:r w:rsidRPr="00047E79">
        <w:rPr>
          <w:rFonts w:ascii="AGA Arabesque" w:hAnsi="AGA Arabesque" w:cs="Traditional Arabic"/>
          <w:sz w:val="32"/>
          <w:szCs w:val="32"/>
          <w:vertAlign w:val="superscript"/>
          <w:rtl/>
          <w:lang w:val="en-GB"/>
        </w:rPr>
        <w:t>)</w:t>
      </w:r>
      <w:r w:rsidRPr="00047E79">
        <w:rPr>
          <w:rFonts w:ascii="AGA Arabesque" w:hAnsi="AGA Arabesque" w:cs="Lotus Linotype"/>
          <w:sz w:val="32"/>
          <w:szCs w:val="32"/>
          <w:rtl/>
          <w:lang w:val="en-GB"/>
        </w:rPr>
        <w:t>.</w:t>
      </w:r>
    </w:p>
    <w:p w14:paraId="43F1361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w:t>
      </w:r>
      <w:r w:rsidRPr="00047E79">
        <w:rPr>
          <w:rFonts w:ascii="AGA Arabesque" w:hAnsi="AGA Arabesque" w:cs="Lotus Linotype" w:hint="cs"/>
          <w:b/>
          <w:bCs/>
          <w:sz w:val="32"/>
          <w:szCs w:val="32"/>
          <w:rtl/>
        </w:rPr>
        <w:t>ني</w:t>
      </w:r>
      <w:r w:rsidRPr="00047E79">
        <w:rPr>
          <w:rFonts w:ascii="AGA Arabesque" w:hAnsi="AGA Arabesque" w:cs="Lotus Linotype"/>
          <w:b/>
          <w:bCs/>
          <w:sz w:val="32"/>
          <w:szCs w:val="32"/>
          <w:rtl/>
        </w:rPr>
        <w:t>: الأسئلة والأجوبة عنها.</w:t>
      </w:r>
    </w:p>
    <w:p w14:paraId="17B3CE12"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هل يجوز تعزية أهل الميت في المقبرة؟</w:t>
      </w:r>
    </w:p>
    <w:p w14:paraId="67F53C3D"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الأول:</w:t>
      </w:r>
      <w:r w:rsidRPr="00047E79">
        <w:rPr>
          <w:rFonts w:ascii="AGA Arabesque" w:hAnsi="AGA Arabesque" w:cs="Lotus Linotype"/>
          <w:sz w:val="32"/>
          <w:szCs w:val="32"/>
          <w:rtl/>
        </w:rPr>
        <w:t xml:space="preserve"> يجوز تعزية أهل الميت في المقبرة وغيرها، وليس للتعزية وقت محدود، ولا مكان محدود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4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614D6BD"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السؤال الثاني:</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يقوم بعض المعزين بإخراج أهل الميت بعيدا عن القبور، ووضعهم في صف حتى تتم معرفتهم وتعزيتهم بنظام، ولا تهان القبور، ما حكم ذلك؟</w:t>
      </w:r>
    </w:p>
    <w:p w14:paraId="287EDDB0" w14:textId="3E57D2D1" w:rsidR="00F643F2" w:rsidRPr="00047E79" w:rsidRDefault="00F643F2" w:rsidP="00F643F2">
      <w:pPr>
        <w:keepNext/>
        <w:keepLines/>
        <w:widowControl w:val="0"/>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الثاني:</w:t>
      </w:r>
      <w:r w:rsidRPr="00047E79">
        <w:rPr>
          <w:rFonts w:ascii="AGA Arabesque" w:hAnsi="AGA Arabesque" w:cs="Lotus Linotype"/>
          <w:sz w:val="32"/>
          <w:szCs w:val="32"/>
          <w:rtl/>
        </w:rPr>
        <w:t xml:space="preserve"> قال الشيخ ابن باز: لا أعلم في هذا بأسا</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لما فيه من التيسير على الحاضرين لتعزيتهم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4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60B784A"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إذا توفي أحد الأقارب فهل يجوز أن أذهب إلى أهله لأعزيهم بعد موته أو لا؟</w:t>
      </w:r>
    </w:p>
    <w:p w14:paraId="21127013"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الثالث:</w:t>
      </w:r>
      <w:r w:rsidRPr="00047E79">
        <w:rPr>
          <w:rFonts w:ascii="AGA Arabesque" w:hAnsi="AGA Arabesque" w:cs="Lotus Linotype"/>
          <w:sz w:val="32"/>
          <w:szCs w:val="32"/>
          <w:rtl/>
        </w:rPr>
        <w:t xml:space="preserve"> يشرع أن تذهب إلى الرجال من أهله لتعزيتهم، وإلى محارمك من أهله لذلك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B623D6D"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الرابع: هل يجوز للمرأة أن تخرج للتعزية مع أحد محارمها، أم لا يشرع في حقها ذلك؟ </w:t>
      </w:r>
    </w:p>
    <w:p w14:paraId="62DB6519"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الرابع:</w:t>
      </w:r>
      <w:r w:rsidRPr="00047E79">
        <w:rPr>
          <w:rFonts w:ascii="AGA Arabesque" w:hAnsi="AGA Arabesque" w:cs="Lotus Linotype"/>
          <w:sz w:val="32"/>
          <w:szCs w:val="32"/>
          <w:rtl/>
        </w:rPr>
        <w:t xml:space="preserve"> يجوز أن تخرج المرأة في التعزية المشروعة إذا لم يوجد بخروجها محاذير أخرى، كتعطر وتبرج ونحو ذلك؛ مما يسبب الفتنة لها أو بها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5C25C82"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الخامس: ما حكم من يسافر من أجل العزاء لقريب أو صديق، وهل يجوز العزاء قبل الدفن؟</w:t>
      </w:r>
    </w:p>
    <w:p w14:paraId="5C639455" w14:textId="7E0343FA"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الخامس:</w:t>
      </w:r>
      <w:r w:rsidRPr="00047E79">
        <w:rPr>
          <w:rFonts w:ascii="AGA Arabesque" w:hAnsi="AGA Arabesque" w:cs="Lotus Linotype"/>
          <w:sz w:val="32"/>
          <w:szCs w:val="32"/>
          <w:rtl/>
        </w:rPr>
        <w:t xml:space="preserve"> قال الشيخ ابن باز: لا نعلم بأسا في السفر من أجل العزاء لقريب أو صديق</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لما في ذلك من الجبر والمواساة وتخفيف آلام المصيبة، ولا بأس في العزاء قبل الدفن وبعده، وكلما كان أقرب من وقت المصيبة كان أكمل في تخفيف آلامها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33E680D"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السادس: هل للعزاء أيام محدودة، حيث يقال: إنها ثلاثة أيام فقط؟ </w:t>
      </w:r>
    </w:p>
    <w:p w14:paraId="3C2ABF7F"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السادس:</w:t>
      </w:r>
      <w:r w:rsidRPr="00047E79">
        <w:rPr>
          <w:rFonts w:ascii="AGA Arabesque" w:hAnsi="AGA Arabesque" w:cs="Lotus Linotype"/>
          <w:sz w:val="32"/>
          <w:szCs w:val="32"/>
          <w:rtl/>
        </w:rPr>
        <w:t xml:space="preserve"> العزاء ليس له أيام محدودة، بل يشرع من حين خروج الروح قبل الصلاة على الميت وبعدها، وليس لغايته حد في الشرع المطهر سواء كان ذلك ليلا أو نهارا، وسواء كان ذلك في البيت أو في الطريق أو في المسجد أو في المقبرة أو في غير ذلك من الأماكن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4F013FE1"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السابع: اعتاد بعض الناس الجلوس للتعزية عند وفاة شخص منهم أسبوعا أو أكثر، وينفقون كثيرا من الأموال في الذبائح وغيرها، فما حكم ذلك؟</w:t>
      </w:r>
    </w:p>
    <w:p w14:paraId="7DFC8548"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السابع:</w:t>
      </w:r>
      <w:r w:rsidRPr="00047E79">
        <w:rPr>
          <w:rFonts w:ascii="AGA Arabesque" w:hAnsi="AGA Arabesque" w:cs="Lotus Linotype"/>
          <w:sz w:val="32"/>
          <w:szCs w:val="32"/>
          <w:rtl/>
        </w:rPr>
        <w:t xml:space="preserve"> التعزية مشروعة، وفيها تعاون على الصبر على المصيبة، ولكن الجلوس للتعزية على الصفة المذكورة واتخاذ ذلك عادة لم يكن من عمل النبي ﷺ، ولم يكن من عمل أصحابه. فما اعتاده الناس من الجلوس للتعزية حتى ظنوه دينا وأنفقوا فيه الأموال الطائلة، وقد تكون التركة ليتامى، وعطلوا فيه مصالحهم، ولاموا فيه من لم يشاركهم، ويفد إليهم، كما يلومون من ترك شعيرة إسلامية هذا من البدع المحدثة، التي ذمها رسول الله ﷺ في عموم قوله: (من أحدث في أمرنا هذا ما ليس منه فهو رد)، وفي الحديث: (عليكم بسنتي وسنة الخلفاء الراشدين المهديين من بعدي، عضو ا عليها بالنواجذ، وإياكم ومحدثات الأمور، فإن كل بدعة ضلالة)، فأمر باتباع سنته وسنة الخلفاء الراشدين من بعده، وهم لم يكونوا يفعلون ذلك، وحذر من الابتداع، والإحداث في الدين، وبين أنه ضلال. فعلى المسلمين أن يتعاونوا على إنكار هذه العادات السيئة، والقضاء عليها؛ اتباعا للسنة، وحفظا للأموال، والأوقات، وبعدا عن مثار الأحزان، وعن التباهي بكثرة الذبائح، ووفود المعزين، وطول الجلسات، وليسعهم ما وسع الصحابة والسلف الصالح من تعزية أهل الميت، وتسليته والصدقة عنه، والدعاء له بالمغفرة والرحم</w:t>
      </w:r>
      <w:r w:rsidRPr="00047E79">
        <w:rPr>
          <w:rFonts w:ascii="AGA Arabesque" w:hAnsi="AGA Arabesque" w:cs="Traditional Arabic"/>
          <w:sz w:val="32"/>
          <w:szCs w:val="32"/>
          <w:rtl/>
        </w:rPr>
        <w:t>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5B922699"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الثامن: ما حكم الاجتماع عند أهل الميت صبيحة الغد من يوم الوفاة للدعاء وإيناسهم والحديث معهم، حتى ثلاثة أيام أو أكثر، فإن بعض العلماء عندنا أحله وبعضهم حرمه إلا للإمام وحده للتعزية ولكن لم يأت أحد بدليل؟</w:t>
      </w:r>
    </w:p>
    <w:p w14:paraId="10DF96C6"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الثامن: </w:t>
      </w:r>
      <w:r w:rsidRPr="00047E79">
        <w:rPr>
          <w:rFonts w:ascii="AGA Arabesque" w:hAnsi="AGA Arabesque" w:cs="Lotus Linotype"/>
          <w:sz w:val="32"/>
          <w:szCs w:val="32"/>
          <w:rtl/>
        </w:rPr>
        <w:t>يسن تعزية أهل الميت كبارهم وصغارهم، تسلية لهم عن مصابهم، وإعانة لهم على الصبر وتحمل ما نزل بهم... ولكن دون الجلوس والاجتماع لها، ويكره الجلوس للتعزية والاجتماع من أجلها يوما أو أياما؛ لأن ذلك لم يعرف عن النبي ﷺ ولا عن خلفائه الراشدين؛ لأن في جلوس أهل الميت واجتماع المعزين بهم يوما أو أياما إثارة للحزن وتجديدا له، وتعطيلا لمصالحهم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CA7DF93"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التاسع: ما حكم من يجلس بالمنزل لاستقبال المعزين، مع العلم أن كثيرا من المعزين لا يتمكنون من القيام بالعزاء إلا في المنزل؟ </w:t>
      </w:r>
    </w:p>
    <w:p w14:paraId="7F390CB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التاسع:</w:t>
      </w:r>
      <w:r w:rsidRPr="00047E79">
        <w:rPr>
          <w:rFonts w:ascii="AGA Arabesque" w:hAnsi="AGA Arabesque" w:cs="Lotus Linotype"/>
          <w:sz w:val="32"/>
          <w:szCs w:val="32"/>
          <w:rtl/>
        </w:rPr>
        <w:t xml:space="preserve"> قال الشيخ ابن باز: لا أعلم بأسا في حق من نزلت به مصيبة بموت قريبه، أو زوجته، ونحو ذلك أن يستقبل المعزين في بيته في الوقت المناسب؛ لأن التعزية سنة، واستقباله المعزين مما يعينهم على أداء السنة، وإذا أكرمهم بالقهوة، أو الشاي، أو الطيب، فكل ذلك حسن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AA92A6F"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العاشر: ما حكم صنعة الطعام من أهل الميت للناس إذا جاءوهم؟</w:t>
      </w:r>
    </w:p>
    <w:p w14:paraId="56CDC47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العاشر: </w:t>
      </w:r>
      <w:r w:rsidRPr="00047E79">
        <w:rPr>
          <w:rFonts w:ascii="AGA Arabesque" w:hAnsi="AGA Arabesque" w:cs="Lotus Linotype"/>
          <w:sz w:val="32"/>
          <w:szCs w:val="32"/>
          <w:rtl/>
        </w:rPr>
        <w:t>صنعة الطعام من أهل الميت للناس من عمل الجاهلية فلا يجوز فعله، وإنما المشروع أن يصنع لأهل الميت طعام يبعث به إليهم، لا أنهم يدعون إليه؛ لقول النبي صلى الله عليه وسلم: (لما جاء نعي جعفر رضي الله عنه حين قتل يوم مؤتة، قال لأهله: اصنعوا لآل جعفر طعاما فقد أتاهم ما يشغلهم)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EF69811"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أفتت اللجنة الدائمة أيضاً: "دلت السنة الصحيحة على أن غير أهل الميت من إخوانه المسلمين هم الذين يصنعون طعاما ويبعثون به إلى أهل الميت؛ إعانة لهم وجبرا لقلوبهم، فإنهم ربما اشتغلوا بمصيبتهم وبمن يأتي إليهم عن صنع الطعام وإصلاحه لأنفسهم، فقد روى أبو داود في سننه عن عبد الله بن جعفر قال: (لما جاء نعي جعفر رضي الله عنه حين قتل قال رسول الله ﷺ: اصنعوا لآل جعفر طعاما فإنهم قد أتاهم أمر شغلهم) رواه أحمد وأبو داود والترمذي وابن ماجه وحسنه الترمذي. أما صنع أهل الميت طعاما للناس واتخاذهم ذلك عادة لهم فغير معروف فيما نعلم عن النبي ﷺ، ولا عن خلفائه الراشدين، بل هو بدعة، فينبغي تركها؛ لما فيها من شغل أهل الميت إلى شغلهم، ولما فيها من التشبه بصنع أهل الجاهلية، والإعراض عن سنة الرسول ﷺ وخلفائه الراشدين رضي الله عنهم، وقد روى الإمام أحمد، عن جرير بن عبد الله البجلي أن الصحابة رضي الله عنهم كانوا يعدون الاجتماع إلى أهل الميت وصنع أهل الميت طعاما لمن جاءهم بعد الدفن من النياحة"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5349CAB"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الحادي عشر: ما حكم إقامة المأتم في اليوم الثالث من وضع الميت في القبر؟</w:t>
      </w:r>
    </w:p>
    <w:p w14:paraId="0E6B1375"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الحادي عشر: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هذا المأتم ابتدعها من جهلوا الإسلام، وما يجب عليهم نحوه من المحافظة على أصوله وفروعه، وليس لديهم وازع ديني سليم، بل مشوب بتقاليد أهل الضلال، فهو بدعة مستحدثة في الإسلام، فكانت مردودة شرعا؛ لقوله ﷺ: (من عمل عملا ليس عليه أمرنا فهو رد)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5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CD61FFC"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عشر: ما أصل الذكرى الأربعينية، وهل هناك دليل على مشروعية التأبين؟</w:t>
      </w:r>
    </w:p>
    <w:p w14:paraId="7D95CE06"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الثاني عشر:</w:t>
      </w:r>
      <w:r w:rsidRPr="00047E79">
        <w:rPr>
          <w:rFonts w:ascii="AGA Arabesque" w:hAnsi="AGA Arabesque" w:cs="Lotus Linotype"/>
          <w:sz w:val="32"/>
          <w:szCs w:val="32"/>
          <w:rtl/>
        </w:rPr>
        <w:t xml:space="preserve"> أولا: الأصل فيها أنها عادة فرعونية، كانت لدى الفراعنة قبل الإسلام، ثم انتشرت عنهم وسرت في غيرهم، وهي بدعة منكرة لا أصل لها في الإسلام، يردها ما ثبت من قول النبي ﷺ: (من أحدث في أمرنا هذا ما ليس منه فهو رد).</w:t>
      </w:r>
    </w:p>
    <w:p w14:paraId="770DC752"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ثانيا: تأبين الميت ورثاؤه على الطريقة الموجودة اليوم؛ من الاجتماع لذلك، والغلو في الثناء عليه، لا يجوز...، ولما في ذكر أوصاف الميت من الفخر غالبا وتجديد للوعة وتهييج الحزن، وأما مجرد الثناء عليه عند ذكره، أو مرور جنازته، أو للتعريف به، بذكر أعماله الجليلة ونحو ذلك مما يشبه رثاء بعض الصحابة لقتلى أحد وغيرهم، فجائز؛ لما ثبت عن أنس بن مالك رضي الله عنه قال: (مروا بجنازة فأثنوا عليها خيرا فقال ﷺ: "وجبت"، ثم مروا بأخرى فأثنوا عليها شرا فقال: "وجبت"، فقال عمر رضي الله عنه: ما وجبت؟ قال: هذا أثنيتم عليه خيرا فوجبت له الجنة، وهذا أثنيتم عليه شرا فوجبت له النار، أنتم شهداء الله في الأرض)</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0"/>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6A47A77"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عشر: يموت الميت من أقاربي فيولمون عليه بعد سبعة أيام وأربعين يوما، وهي بدعة كما أفتيتمونا من قبل، ولكن أذهب قصد عدم التقاطع، فما الحكم في الأكل من طعام هذه البدعة؟</w:t>
      </w:r>
    </w:p>
    <w:p w14:paraId="4EFB13CD"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الثالث عشر:</w:t>
      </w:r>
      <w:r w:rsidRPr="00047E79">
        <w:rPr>
          <w:rFonts w:ascii="AGA Arabesque" w:hAnsi="AGA Arabesque" w:cs="Lotus Linotype"/>
          <w:sz w:val="32"/>
          <w:szCs w:val="32"/>
          <w:rtl/>
        </w:rPr>
        <w:t xml:space="preserve"> لا يجوز لك إجابة الدعوة؛ لأن هذا من البدع، وقد ثبت عن رسول الله صلى الله عليه وسلم أنه قال: (من أحدث في أمرنا هذا ما ليس منه فهو رد)، وإذا تركت الحضور فهو من طاعة الله وليس ذلك من القطيعة؛ لأن القطيعة هي أن تترك فعل ما يشرع لك فعله من البر والخير لكن إذا كان حضورك لقصد تغيير المنكر، وأنت تقوى على ذلك فلا حرج في حضورك لإنكار المنكر، على أن لا تأكل الطعام المقدم لهذا الغرض</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13380E2"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الرابع عشر: ما حكم البذخ والإسراف في العزاء، حيث يتكلف أهل الميت بإقامة الولائم للمعزين، وهناك عادة جرت مثل اليوم الثالث واليوم الثامن، والأربعين بالنسبة للمعزين؟ </w:t>
      </w:r>
    </w:p>
    <w:p w14:paraId="7FE416AB" w14:textId="468A989E"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الرابع عشر:</w:t>
      </w:r>
      <w:r w:rsidRPr="00047E79">
        <w:rPr>
          <w:rFonts w:ascii="AGA Arabesque" w:hAnsi="AGA Arabesque" w:cs="Lotus Linotype"/>
          <w:sz w:val="32"/>
          <w:szCs w:val="32"/>
          <w:rtl/>
        </w:rPr>
        <w:t xml:space="preserve"> هذا لا أصل له، بل هو بدعة ومنكر ومن أمر الجاهلية، فلا يجوز للمعزين أن يقيموا الولائم للميت، لا في اليوم الأول ولا في الثالث ولا في الرابع ولا في الأربعين أو غير ذلك، هذه كلها بدعة، وعادة جاهلية لا وجه لها، بل عليهم أن يحمدوا الله ويصبروا ويشكروه سبحانه وتعالى على ما قدر، ويسألوه سبحانه أن يصبرهم وأن يعينهم على تحمل المصيبة، ولكن لا يصنعون للناس طعاما.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وكان الصحابة يعدون النياحة من المحرمات</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لأن الرسول ﷺ زجر عنها، ولكن يشرع لأقاربهم وجيرانهم أن يبعثوا لهم طعاما</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لأنهم مشغولون بالمصيبة</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لأن النبي ﷺ: (لما وصله نعي جعفر بن أبي طالب رضي الله عنه حين قتل في مؤتة بالأردن أمر صلى الله عليه وسلم أهل بيته أن يصنعوا لأهل جعفر طعاما، وقال: إنه قد أتاهم ما يشغلهم )، أما أهل الميت فلا يصنعوا طعاما لا في اليوم الأول، ولا في اليوم الثالث، ولا في الرابع، ولا في العاشر، ولا في غيره. لكن إذا صنعوا لأنفسهم أو لضيفهم طعاما فلا بأس، أما أن يجمعوا الناس للعزاء ويصنعوا لهم طعاما فلا يجوز لمخالفته للسنة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6C46A3A4"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الخامس عشر: ما حكم دفع النقود لأهل الميت؟</w:t>
      </w:r>
    </w:p>
    <w:p w14:paraId="6D00BECA"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الخامس عشر:</w:t>
      </w:r>
      <w:r w:rsidRPr="00047E79">
        <w:rPr>
          <w:rFonts w:ascii="AGA Arabesque" w:hAnsi="AGA Arabesque" w:cs="Lotus Linotype"/>
          <w:sz w:val="32"/>
          <w:szCs w:val="32"/>
          <w:rtl/>
        </w:rPr>
        <w:t xml:space="preserve"> السنة أن يصنع لهم طعاما إذا تيسر، والنبي ﷺ لما جاءه نعي جعفر بن أبي طالب يوم مؤتة قال لأهله: (اصنعوا لأهل جعفر طعاما فإنه قد جاءهم ما يشغلهم)، فإذا صنعوا لهم طعاما ليأكلوه فهو حسن.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أما إعطاؤهم النقود فهذا غير مشروع، إلا إذا كانوا فقراء ومحتاجين، فهؤلاء لا يعطون وقت العزاء، ولكن في وقت آخر من أجل فقرهم وحاجتهم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0A44118"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السادس عشر: هل يجوز البكاء على الميت إذا كان البكاء فيه نواح ولطم الخد وشق الثوب، فهل البكاء يؤثر على الميت؟</w:t>
      </w:r>
    </w:p>
    <w:p w14:paraId="48621D58"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السادس عشر:</w:t>
      </w:r>
      <w:r w:rsidRPr="00047E79">
        <w:rPr>
          <w:rFonts w:ascii="AGA Arabesque" w:hAnsi="AGA Arabesque" w:cs="Lotus Linotype"/>
          <w:sz w:val="32"/>
          <w:szCs w:val="32"/>
          <w:rtl/>
        </w:rPr>
        <w:t xml:space="preserve"> لا يجوز الندب ولا النياحة ولا شق الثياب ولطم الخدود وما أشبه ذلك؛ لما ثبت في الصحيحين عن ابن مسعود أن النبي صلى الله عليه وسلم قال: (ليس منا من لطم الخدود وشق الجيوب ودعا بدعوى الجاهلية)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وثبت عن رسول الله ﷺ: (أنه لعن النائحة المستمعة)، وصح عنه أيضا أنه قال: (إن الميت يعذب في قبره بما يناح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وفي لفظ: (إن الميت ليعذب ببكاء أهله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والمراد بالبكاء هنا النياحة، أما البكاء بدمع العين من دون نياحة فلا حرج فيه؛ لقول النبي ﷺ لما مات ابنه إبراهيم: (العين تدمع والقلب يحزن ولا نقول إلا ما يرضي الرب، وإنا بفراقك يا إبراهيم لمحزونون)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وقوله ﷺ: (إن الله لا يعذب بدمع العين ولا بحزن القلب، وإنما يعذب بهذا أو يرحم، وأشار إلى لسانه) عليه الصلاة والسلام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6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70C9AD2" w14:textId="77777777" w:rsidR="00F643F2" w:rsidRPr="00047E79" w:rsidRDefault="00F643F2" w:rsidP="00F643F2">
      <w:pPr>
        <w:pStyle w:val="24"/>
        <w:spacing w:after="0" w:line="520" w:lineRule="exact"/>
        <w:ind w:left="0"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w:t>
      </w:r>
      <w:r w:rsidRPr="00047E79">
        <w:rPr>
          <w:rFonts w:ascii="AGA Arabesque" w:hAnsi="AGA Arabesque" w:cs="Lotus Linotype" w:hint="cs"/>
          <w:b/>
          <w:bCs/>
          <w:sz w:val="32"/>
          <w:szCs w:val="32"/>
          <w:rtl/>
        </w:rPr>
        <w:t>سابع</w:t>
      </w:r>
      <w:r w:rsidRPr="00047E79">
        <w:rPr>
          <w:rFonts w:ascii="AGA Arabesque" w:hAnsi="AGA Arabesque" w:cs="Lotus Linotype"/>
          <w:b/>
          <w:bCs/>
          <w:sz w:val="32"/>
          <w:szCs w:val="32"/>
          <w:rtl/>
        </w:rPr>
        <w:t xml:space="preserve"> عشر: ما حكم قراءة سورة يس أو غيرها من السور في العزاء؟</w:t>
      </w:r>
    </w:p>
    <w:p w14:paraId="399C7309"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w:t>
      </w:r>
      <w:r w:rsidRPr="00047E79">
        <w:rPr>
          <w:rFonts w:ascii="AGA Arabesque" w:hAnsi="AGA Arabesque" w:cs="Lotus Linotype" w:hint="cs"/>
          <w:b/>
          <w:bCs/>
          <w:sz w:val="32"/>
          <w:szCs w:val="32"/>
          <w:rtl/>
        </w:rPr>
        <w:t>سابع</w:t>
      </w:r>
      <w:r w:rsidRPr="00047E79">
        <w:rPr>
          <w:rFonts w:ascii="AGA Arabesque" w:hAnsi="AGA Arabesque" w:cs="Lotus Linotype"/>
          <w:b/>
          <w:bCs/>
          <w:sz w:val="32"/>
          <w:szCs w:val="32"/>
          <w:rtl/>
        </w:rPr>
        <w:t xml:space="preserve"> عشر: </w:t>
      </w:r>
      <w:r w:rsidRPr="00047E79">
        <w:rPr>
          <w:rFonts w:ascii="AGA Arabesque" w:hAnsi="AGA Arabesque" w:cs="Lotus Linotype"/>
          <w:sz w:val="32"/>
          <w:szCs w:val="32"/>
          <w:rtl/>
        </w:rPr>
        <w:t>أجاب عنه الشيخ ابن عثيمين: قراءة سورة يس أو غيرها من كلام الله عز وجل في العزاء بدعة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370"/>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41F5E6C7" w14:textId="2F511327" w:rsidR="00F643F2" w:rsidRPr="00047E79" w:rsidRDefault="00F643F2" w:rsidP="00F643F2">
      <w:pPr>
        <w:pStyle w:val="24"/>
        <w:spacing w:after="0" w:line="520" w:lineRule="exact"/>
        <w:ind w:left="0"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w:t>
      </w:r>
      <w:r w:rsidRPr="00047E79">
        <w:rPr>
          <w:rFonts w:ascii="AGA Arabesque" w:hAnsi="AGA Arabesque" w:cs="Lotus Linotype" w:hint="cs"/>
          <w:b/>
          <w:bCs/>
          <w:sz w:val="32"/>
          <w:szCs w:val="32"/>
          <w:rtl/>
        </w:rPr>
        <w:t>الثامن</w:t>
      </w:r>
      <w:r w:rsidRPr="00047E79">
        <w:rPr>
          <w:rFonts w:ascii="AGA Arabesque" w:hAnsi="AGA Arabesque" w:cs="Lotus Linotype"/>
          <w:b/>
          <w:bCs/>
          <w:sz w:val="32"/>
          <w:szCs w:val="32"/>
          <w:rtl/>
        </w:rPr>
        <w:t xml:space="preserve"> عشر: ما حكم تخصيص لباس معين للتعزية</w:t>
      </w:r>
      <w:r w:rsidR="00274C0B">
        <w:rPr>
          <w:rFonts w:ascii="AGA Arabesque" w:hAnsi="AGA Arabesque" w:cs="Lotus Linotype"/>
          <w:b/>
          <w:bCs/>
          <w:sz w:val="32"/>
          <w:szCs w:val="32"/>
          <w:rtl/>
        </w:rPr>
        <w:t>؟</w:t>
      </w:r>
    </w:p>
    <w:p w14:paraId="11A33737"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w:t>
      </w:r>
      <w:r w:rsidRPr="00047E79">
        <w:rPr>
          <w:rFonts w:ascii="AGA Arabesque" w:hAnsi="AGA Arabesque" w:cs="Lotus Linotype" w:hint="cs"/>
          <w:b/>
          <w:bCs/>
          <w:sz w:val="32"/>
          <w:szCs w:val="32"/>
          <w:rtl/>
        </w:rPr>
        <w:t>الثامن</w:t>
      </w:r>
      <w:r w:rsidRPr="00047E79">
        <w:rPr>
          <w:rFonts w:ascii="AGA Arabesque" w:hAnsi="AGA Arabesque" w:cs="Lotus Linotype"/>
          <w:b/>
          <w:bCs/>
          <w:sz w:val="32"/>
          <w:szCs w:val="32"/>
          <w:rtl/>
        </w:rPr>
        <w:t xml:space="preserve"> عشر: </w:t>
      </w:r>
      <w:r w:rsidRPr="00047E79">
        <w:rPr>
          <w:rFonts w:ascii="AGA Arabesque" w:hAnsi="AGA Arabesque" w:cs="Lotus Linotype"/>
          <w:sz w:val="32"/>
          <w:szCs w:val="32"/>
          <w:rtl/>
        </w:rPr>
        <w:t>أجاب الشيخ ابن عثيمين: تخصيص لباس معين للتعزية من البدع فيما نرى، لأنه قد ينبئ عن تسخط الإنسان على قدر الله عز وجل، وإن كان بعض الناس يرى أنه لا بأس به، لكن إذا كان السلف لم يفعلوه، وهو ينبئ عن شيء من التسخط فلا شك أن تركه أولى، لأن الإنسان إذا لبسه فقد يكون إلى الإثم أقرب منه إلى السلامة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371"/>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41A40DFB" w14:textId="77777777" w:rsidR="00744E0B" w:rsidRPr="00047E79" w:rsidRDefault="00744E0B">
      <w:pPr>
        <w:ind w:firstLine="567"/>
        <w:rPr>
          <w:rFonts w:ascii="AGA Arabesque" w:hAnsi="AGA Arabesque" w:cs="Lotus Linotype"/>
          <w:b/>
          <w:bCs/>
          <w:sz w:val="32"/>
          <w:szCs w:val="32"/>
          <w:rtl/>
        </w:rPr>
      </w:pPr>
      <w:r w:rsidRPr="00047E79">
        <w:rPr>
          <w:rFonts w:ascii="AGA Arabesque" w:hAnsi="AGA Arabesque" w:cs="Lotus Linotype"/>
          <w:b/>
          <w:bCs/>
          <w:sz w:val="32"/>
          <w:szCs w:val="32"/>
          <w:rtl/>
        </w:rPr>
        <w:br w:type="page"/>
      </w:r>
    </w:p>
    <w:p w14:paraId="3D89E111" w14:textId="08586194"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 xml:space="preserve">المبحث الثاني: </w:t>
      </w:r>
      <w:r w:rsidRPr="00047E79">
        <w:rPr>
          <w:rFonts w:ascii="Lotus Linotype" w:hAnsi="Lotus Linotype" w:cs="Lotus Linotype" w:hint="cs"/>
          <w:b/>
          <w:bCs/>
          <w:sz w:val="32"/>
          <w:szCs w:val="32"/>
          <w:rtl/>
        </w:rPr>
        <w:t>الأسئلة والشبهات</w:t>
      </w:r>
      <w:r w:rsidRPr="00047E79">
        <w:rPr>
          <w:rFonts w:ascii="AGA Arabesque" w:hAnsi="AGA Arabesque" w:cs="Lotus Linotype"/>
          <w:b/>
          <w:bCs/>
          <w:sz w:val="32"/>
          <w:szCs w:val="32"/>
          <w:rtl/>
        </w:rPr>
        <w:t xml:space="preserve"> المتعلقة بالمدفون في البقيع.</w:t>
      </w:r>
    </w:p>
    <w:p w14:paraId="6D8C29D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المطلب الأول: معرفة من دفن بالبقيع.</w:t>
      </w:r>
    </w:p>
    <w:p w14:paraId="352DB65B"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الأسئلة والأجوبة عليها.</w:t>
      </w:r>
    </w:p>
    <w:p w14:paraId="35B9A324"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إن بعض القبور معروفة كما هي مدونة في التواريخ، فكيف تنكرونها، وهذا كتمان للعلم قد نهى عنه رسول الله ﷺ: (من كتم علماً ألجمه الله يوم القيامة بلجام من النار).وإذا ثبت تحديد القبور بقول الثقات فهل هناك مانع من تحديدها؟</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وإذا عرفوها فلا بد أن يسلموا على أصحابها.</w:t>
      </w:r>
    </w:p>
    <w:p w14:paraId="2DB46D0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الأول: </w:t>
      </w:r>
      <w:r w:rsidRPr="00047E79">
        <w:rPr>
          <w:rFonts w:ascii="AGA Arabesque" w:hAnsi="AGA Arabesque" w:cs="Lotus Linotype"/>
          <w:sz w:val="32"/>
          <w:szCs w:val="32"/>
          <w:rtl/>
        </w:rPr>
        <w:t>من المعلوم أن كثيرا من القبور التي يقال: إنها لفلان من الأنبياء والصالحين لا يثبت ذلك في حقيقة الحال، وقد ذكر شيخ الإسلام ابن تيمية أن الذي اتفق عليه العلماء هو قبر النبي ﷺ، فإن قبره منقول بالتواتر، وكذلك قبر صاحبيه.</w:t>
      </w:r>
    </w:p>
    <w:p w14:paraId="7DC6796E"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sz w:val="32"/>
          <w:szCs w:val="32"/>
          <w:rtl/>
        </w:rPr>
        <w:t>وأما قبر الخليل فأكثر الناس على أن هذا المكان المعروف هو قبره، وأنكر ذلك طائفة، وحكي الإنكار عن مالك، وأنه قال: ليس في الدنيا قبر نبي يعرف إلا قبر نبينا ﷺ. وكثير من المشاهد تعد مكذوب كما ذكر ذلك أهل العلم.</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وأصل ذلك أن عامة أمر هذه القبور والمشاهد مضطرب مختلق لا يكاد يوقف منه على العلم إلا في قليل منها بعد بحث شديد، وهذا لأن معرفتها وبناء المساجد عليها ليس من شريعة الإسلام، ولا ذلك من حكم الذكر الذي تكفل الله بحفظه حيث قال: </w:t>
      </w:r>
      <w:r w:rsidRPr="00047E79">
        <w:rPr>
          <w:rFonts w:ascii="AGA Arabesque" w:hAnsi="AGA Arabesque" w:cs="Lotus Linotype"/>
          <w:sz w:val="32"/>
          <w:szCs w:val="32"/>
        </w:rPr>
        <w:sym w:font="AGA Arabesque" w:char="F05D"/>
      </w:r>
      <w:r w:rsidRPr="00047E79">
        <w:rPr>
          <w:rFonts w:ascii="AGA Arabesque" w:hAnsi="AGA Arabesque" w:cs="Lotus Linotype"/>
          <w:sz w:val="32"/>
          <w:szCs w:val="32"/>
          <w:rtl/>
        </w:rPr>
        <w:t>إنا نحن نزلنا الذكر وإنا له لحافظون</w:t>
      </w:r>
      <w:r w:rsidRPr="00047E79">
        <w:rPr>
          <w:rFonts w:ascii="AGA Arabesque" w:hAnsi="AGA Arabesque" w:cs="Lotus Linotype"/>
          <w:sz w:val="32"/>
          <w:szCs w:val="32"/>
        </w:rPr>
        <w:sym w:font="AGA Arabesque" w:char="F05B"/>
      </w:r>
      <w:r w:rsidRPr="00047E79">
        <w:rPr>
          <w:rFonts w:ascii="AGA Arabesque" w:hAnsi="AGA Arabesque" w:cs="Lotus Linotype"/>
          <w:sz w:val="32"/>
          <w:szCs w:val="32"/>
          <w:rtl/>
        </w:rPr>
        <w:t xml:space="preserve"> بل قد نهى النبي ﷺ عما يفعله المبتدعون عندها، مثل قوله ﷺ: (إن من كان قبلكم كانوا يتخذون القبور مساجد ألا فلا تتخذوا القبور مساجد فإني أنهاكم عن ذلك).</w:t>
      </w:r>
    </w:p>
    <w:p w14:paraId="422D6866"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sz w:val="32"/>
          <w:szCs w:val="32"/>
          <w:rtl/>
        </w:rPr>
        <w:t>ثم قال: "ولكن ليس في معرفة قبور الأنبياء بأعيانها فائدة شرعية، وليس حفظ ذلك من الدين، ولو كان من الدين لحفظه الله كما حفظ سائر الدين، وذلك أن عامة من يسأل عن ذلك إنما قصده الصلاة عندها، والدعاء بها ونحو ذلك من البدع المنهي عنها، ومن كان مقصوده الصلاة والسلام على الأنبياء والإيمان بهم وإحياء ذكرهم فذاك ممكن له وإن لم يعرف قبورهم صلوات الله عليهم"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630AD93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ومن الملاحظ أن غالب الأحيان تجد الناس إنما يسألون عن قبر فلان لكي يخصوه ببعض الأدعية المنهي عنها، أو نوع من السلام المبتدع المخترع، مع مخالفات شرعية، وإذا كان قصدهم مجرد السلام عليهم، وتذكر أحوالهم، فذلك ممكن لهم، وإن لم يعرفوا قبورهم.</w:t>
      </w:r>
    </w:p>
    <w:p w14:paraId="323BC36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ومن ذلك ما ورد في بعض كتب آداب زيارة البقيع وغيره: عند الاستئذان الثاني لدخول البقيع، يقال: "يا مواليَّ يا أبناء رسول الله عبدُكم وابنُ أمتكم الذليلُ بين أيديكم والمُضْعَفُ في علُوِّ قدرِكم، والمعترِفُ بحقِّكم جاءكم مستجيراً بكم قاصداً إلى حَرَمِكم، متقَرِّباًَ إلى مقامكم، متوسلاً إلى الله تعالى بكم أأدخل يا مواليَّ، أأدخل يا أولياء الله...".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وفي زيارة قبر فاطمة بنت أسد، يقال: "اللهم بحقها عندك، ومنزلتها لديك، اغفر لي ولوالدي، ولجميع المؤمنين...". وفي زيارة قبر إبراهيم بن النبي ﷺ، يقال: "اللهم إني أسألك بحق محمد صفيِّك، وإبراهيم نجل نبيك أن تجعل سعيي بهم مشكوراً وذنبي بهم مغفوراً وحياتي بهم سعيدة.. وحوائجي بهم مقضية، وأفعالي بهم مرضية..".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وفي زيارة قبر رسولنا ﷺ الشريف يوم السبت عندهم يقال: "يا سيدنا يا رسول الله... هذا يوم السبت وهو يومك، وأنا فيه ضيفُك وجارُك فأضفني وأجرني، فإنك كريم تحب الضيافة ومأمورٌ بالإجارة، فأضفني وأحسن ضيافتي، وأجرنا وأحسن إجارتنا، بمنزلة الله عندك، وعند آل بيتك، وبمنزلتهم عنده، وبما استودعكم من علمه فإنه أكرم الأكرمين"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.وأما تخصيصهم بسلام خاص فهذا لم يرد في المأثور، وإنما الدعاء الوارد عن النبي ﷺ الذي كان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يعلمه أصحابه إذا زاروا المقابر </w:t>
      </w:r>
      <w:r w:rsidRPr="00047E79">
        <w:rPr>
          <w:rFonts w:ascii="AGA Arabesque" w:hAnsi="AGA Arabesque" w:cs="Lotus Linotype" w:hint="cs"/>
          <w:sz w:val="32"/>
          <w:szCs w:val="32"/>
          <w:rtl/>
        </w:rPr>
        <w:t>وقد تقدم ذكره.</w:t>
      </w:r>
    </w:p>
    <w:p w14:paraId="39C36D7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وعلى هذا فمعرفة أسماء أصحاب القبور بأعيانها ليس فيها فائدة شرعية، ولهذا لا يرد علينا أن كتمان هذا العلم داخل في الوعيد الشديد الذي ورد عن النبي ﷺ، بل الذي يشمله يقيناً أن تسكت عن ما يفعله بعض الناس من الشرك الأصغر والأكبر، وتكتم الحق الذي أمر اللهُ تعالى رسلَه بتبليغه.</w:t>
      </w:r>
    </w:p>
    <w:p w14:paraId="194BCA39" w14:textId="77777777" w:rsidR="00F643F2" w:rsidRPr="00047E79" w:rsidRDefault="00F643F2" w:rsidP="00F643F2">
      <w:pPr>
        <w:spacing w:line="520" w:lineRule="exact"/>
        <w:ind w:firstLine="454"/>
        <w:jc w:val="both"/>
        <w:rPr>
          <w:rFonts w:ascii="AGA Arabesque" w:hAnsi="AGA Arabesque" w:cs="Lotus Linotype"/>
          <w:sz w:val="32"/>
          <w:szCs w:val="32"/>
          <w:rtl/>
          <w:lang w:val="en-GB"/>
        </w:rPr>
      </w:pPr>
      <w:r w:rsidRPr="00047E79">
        <w:rPr>
          <w:rFonts w:ascii="AGA Arabesque" w:hAnsi="AGA Arabesque" w:cs="Lotus Linotype" w:hint="cs"/>
          <w:sz w:val="32"/>
          <w:szCs w:val="32"/>
          <w:rtl/>
        </w:rPr>
        <w:t>وقد تقدم الكلام في مسألة تحقيق نسبة القبور إلى أصحابها، وذلك في الباب الأول من هذا المشروع</w:t>
      </w:r>
      <w:r w:rsidRPr="00047E79">
        <w:rPr>
          <w:rFonts w:ascii="AGA Arabesque" w:hAnsi="AGA Arabesque" w:cs="Traditional Arabic"/>
          <w:spacing w:val="-2"/>
          <w:sz w:val="32"/>
          <w:szCs w:val="32"/>
          <w:vertAlign w:val="superscript"/>
          <w:rtl/>
          <w:lang w:val="en-GB" w:bidi="ar-EG"/>
        </w:rPr>
        <w:t>(</w:t>
      </w:r>
      <w:r w:rsidRPr="00047E79">
        <w:rPr>
          <w:rStyle w:val="af6"/>
          <w:rFonts w:ascii="AGA Arabesque" w:hAnsi="AGA Arabesque"/>
          <w:spacing w:val="-2"/>
          <w:sz w:val="32"/>
          <w:szCs w:val="32"/>
          <w:rtl/>
          <w:lang w:val="en-GB" w:bidi="ar-EG"/>
        </w:rPr>
        <w:footnoteReference w:id="1374"/>
      </w:r>
      <w:r w:rsidRPr="00047E79">
        <w:rPr>
          <w:rFonts w:ascii="AGA Arabesque" w:hAnsi="AGA Arabesque" w:cs="Traditional Arabic"/>
          <w:spacing w:val="-2"/>
          <w:sz w:val="32"/>
          <w:szCs w:val="32"/>
          <w:vertAlign w:val="superscript"/>
          <w:rtl/>
          <w:lang w:val="en-GB" w:bidi="ar-EG"/>
        </w:rPr>
        <w:t>)</w:t>
      </w:r>
      <w:r w:rsidRPr="00047E79">
        <w:rPr>
          <w:rFonts w:ascii="AGA Arabesque" w:hAnsi="AGA Arabesque" w:cs="Lotus Linotype" w:hint="cs"/>
          <w:sz w:val="32"/>
          <w:szCs w:val="32"/>
          <w:rtl/>
        </w:rPr>
        <w:t>.</w:t>
      </w:r>
    </w:p>
    <w:p w14:paraId="0B99AB9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الثاني: لماذا لا تكتبون أسماء الصحابة على قبورهم حتى يتمكن الزائر من معرفة قبورهم؟ </w:t>
      </w:r>
    </w:p>
    <w:p w14:paraId="2157E91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الثاني:</w:t>
      </w:r>
      <w:r w:rsidRPr="00047E79">
        <w:rPr>
          <w:rFonts w:ascii="AGA Arabesque" w:hAnsi="AGA Arabesque" w:cs="Lotus Linotype"/>
          <w:sz w:val="32"/>
          <w:szCs w:val="32"/>
          <w:rtl/>
        </w:rPr>
        <w:t xml:space="preserve"> تقدم فيما مضى تقرير مسألة الكتابة على القبور، وأنه قد ورد فيها النهي عن النبي ﷺ، فقد روى جابر رضي الله عنه أنه سمع رسول الله ﷺ: (ينهى أن يقعد على القبر وأن يجصص ويبنى عليه)، وزاد بعضهم: (أو أن يكتب عليه).</w:t>
      </w:r>
    </w:p>
    <w:p w14:paraId="4495E42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والنهي في هذا الحديث عن الكتابة على القبر نهي عام، يشمل النهي عن كتابة اسم صاحب القبر، وما يلحق بذلك، كما يشمل كتابة شيء من القرآن أو أسماء الله تعالى أو ما يدل على الثناء.</w:t>
      </w:r>
    </w:p>
    <w:p w14:paraId="455EB35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ثم إن هذا العمل وهو الكتابة لم يفعله الصحابة، ولم ينقل بالسند الصحيح أنه كتب على قبر واحد من الصحابة رضوان الله عليهم، فليسعنا ما وسعهم.</w:t>
      </w:r>
    </w:p>
    <w:p w14:paraId="5D12DE2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إضافة إلى ما تقدم من أن كثيرا من الناس الذين يسألون عن أسماء الصحابة إنما يقصدون بذلك إقامة بعض العبادات التي نهى عنها الشارع الحكيم، كقصد القبور للدعاء، وغيرها، ومن كان مقصوده التعرف على أحوال الصحابة والتابعين والصالحين من السابقين، فذاك ممكن له وإن لم يعرف قبورهم بالتحديد.</w:t>
      </w:r>
    </w:p>
    <w:p w14:paraId="37E17E4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الثاني: الشبهات والجواب عنها:</w:t>
      </w:r>
    </w:p>
    <w:p w14:paraId="60B6F45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المتعلقة بوضع الأسماء على القبور.</w:t>
      </w:r>
    </w:p>
    <w:p w14:paraId="65C77E9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قال بعض الناس: إن عدم التمكن من تحديد القبور وتعيينها تضييع لتراث الأمة، وعدم بيان ذلك طمس للتاريخ الإسلامي.</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ولماذا لا نستطيع تعيين القبور، وما المحظور في ذلك، وهل منع النبي ﷺ عن ذلك، ولماذا وضع النبي ﷺ حجرا على قبر عثمان بن مظعون؟</w:t>
      </w:r>
    </w:p>
    <w:p w14:paraId="314F9B41"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عن هذه الشبهة: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تقدم فيما مضى تقرير أصل هذه المسألة، وأن معرفة قبور الأنبياء والصالحين فيها كذب كثير وأمور مختلقة، وأن التحقق منها وبناء المساجد عليها ليس من شريعة الإسلام، ولا ذلك من حكم الذكر الذي تكفل الله بحفظه حيث قال: </w:t>
      </w:r>
      <w:r w:rsidRPr="00047E79">
        <w:rPr>
          <w:rFonts w:ascii="QCF_BSML" w:hAnsi="QCF_BSML" w:cs="QCF_BSML"/>
          <w:sz w:val="32"/>
          <w:szCs w:val="32"/>
          <w:rtl/>
        </w:rPr>
        <w:t xml:space="preserve">ﮋ </w:t>
      </w:r>
      <w:r w:rsidRPr="00047E79">
        <w:rPr>
          <w:rFonts w:ascii="QCF_P262" w:hAnsi="QCF_P262" w:cs="QCF_P262"/>
          <w:sz w:val="32"/>
          <w:szCs w:val="32"/>
          <w:rtl/>
        </w:rPr>
        <w:t xml:space="preserve">ﮗ ﮘ ﮙ ﮚ ﮛ ﮜ ﮝ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hint="cs"/>
          <w:sz w:val="32"/>
          <w:szCs w:val="32"/>
          <w:rtl/>
        </w:rPr>
        <w:t>[الحجر: 9]</w:t>
      </w:r>
      <w:r w:rsidRPr="00047E79">
        <w:rPr>
          <w:rFonts w:ascii="AGA Arabesque" w:hAnsi="AGA Arabesque" w:cs="Lotus Linotype"/>
          <w:sz w:val="32"/>
          <w:szCs w:val="32"/>
          <w:rtl/>
        </w:rPr>
        <w:t>، بل إن النبي ﷺ قد نهى عما يفعله المبتدعون عندها، مثل قوله ﷺ: (إن من كان قبلكم كانوا يتخذون القبور مساجد ألا فلا تتخذوا القبور مساجد فإني أنهاكم عن ذلك).</w:t>
      </w:r>
    </w:p>
    <w:p w14:paraId="5603DBE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وكذلك الصحابة رضوان الله عليهم قد اتبعوا منهج الأنبياء في سد ذريعة كل شرك يمكن أن يتعلق به كل مفتون، ولهذا ورد عن أمير المؤمنين عمر بن الخطاب رضي الله عنه أنه: (لما وجد قبر دانيال في زمانه بالعراق أمر أن يخفى عن الناس وأن تدفن تلك الرقعة التي وجدوها عنده فيها شيء من الملاحم وغيرها).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وكل هذا إنما هو لتحقيق التوحيد بالتحذير الأمة من الشرك ووسائله.</w:t>
      </w:r>
    </w:p>
    <w:p w14:paraId="6D17740C"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sz w:val="32"/>
          <w:szCs w:val="32"/>
          <w:rtl/>
        </w:rPr>
        <w:t>ثم يقال: إن النبي ﷺ قد نهى كما ثبت في السنن عن الكتابة على القبور، وهو نهي عام عن كل كتابة، كما تقدم.</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وأما وضع الحجر على قبر عثمان بن مظعون، فإنه يدل على جواز التعليم على القبر بوضع حجر أو غيره، ولا يتعدى ذلك إلى الكتابة، وقد سبق التفصيل في المسألة. </w:t>
      </w:r>
    </w:p>
    <w:p w14:paraId="37CBCF5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المطلب الثاني: حياة الأنبياء والشهداء والصالحين في قبورهم، وسماعهم للأحياء.</w:t>
      </w:r>
    </w:p>
    <w:p w14:paraId="20DF2F4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هل</w:t>
      </w:r>
      <w:r w:rsidRPr="00047E79">
        <w:rPr>
          <w:rFonts w:ascii="AGA Arabesque" w:hAnsi="AGA Arabesque" w:cs="Lotus Linotype" w:hint="cs"/>
          <w:b/>
          <w:bCs/>
          <w:sz w:val="32"/>
          <w:szCs w:val="32"/>
          <w:rtl/>
        </w:rPr>
        <w:t xml:space="preserve"> الأنبياء والشهداء أحياء في قبورهم؟</w:t>
      </w:r>
    </w:p>
    <w:p w14:paraId="2D25806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الجواب عن السؤال الأول: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لقد جاء في السنة ما يدل على ذلك، فعن أنس بن مالك عن أنس بن مالك قال رسول الله</w:t>
      </w:r>
      <w:r w:rsidRPr="00047E79">
        <w:rPr>
          <w:rFonts w:ascii="AGA Arabesque" w:hAnsi="AGA Arabesque" w:cs="Lotus Linotype"/>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الأنبياء أحياء في قبورهم يصلون)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5"/>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r w:rsidRPr="00047E79">
        <w:rPr>
          <w:rFonts w:ascii="AGA Arabesque" w:hAnsi="AGA Arabesque" w:cs="Lotus Linotype" w:hint="cs"/>
          <w:b/>
          <w:bCs/>
          <w:sz w:val="32"/>
          <w:szCs w:val="32"/>
          <w:rtl/>
        </w:rPr>
        <w:t xml:space="preserve"> </w:t>
      </w:r>
    </w:p>
    <w:p w14:paraId="12BAA49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إلا أن الحياة الت</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أثبتها هذا الحديث للأنبياء عليهم الصلاة و</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لسلام،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إنما هي حياة برزخية، ليست من حياة الدنيا في شيء، و لذلك وجب الإيمان بها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دون ضرب الأمثال لها و محاولة تكييفها و تشبيهها بما هو المعروف عندنا في حياة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الدنيا. </w:t>
      </w:r>
    </w:p>
    <w:p w14:paraId="1D48F3C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ه</w:t>
      </w:r>
      <w:r w:rsidRPr="00047E79">
        <w:rPr>
          <w:rFonts w:ascii="Lotus Linotype" w:hAnsi="Lotus Linotype" w:cs="Lotus Linotype"/>
          <w:sz w:val="32"/>
          <w:szCs w:val="32"/>
          <w:rtl/>
        </w:rPr>
        <w:t>ذا هو الموقف الذي يجب أن يتخذه المؤمن في هذا الصدد: الإيمان بما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جاء في الحديث دون الزيادة عليه بالأقيسة و الآراء كما يفعل أهل البدع الذين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وصل الأمر ببعضهم إلى ادعاء أن حياته </w:t>
      </w:r>
      <w:r w:rsidRPr="00047E79">
        <w:rPr>
          <w:rFonts w:ascii="Lotus Linotype" w:eastAsia="Arial Unicode MS" w:hAnsi="Lotus Linotype" w:cs="Lotus Linotype"/>
          <w:sz w:val="32"/>
          <w:szCs w:val="32"/>
          <w:rtl/>
          <w:lang w:bidi="ar-EG"/>
        </w:rPr>
        <w:t>ﷺ</w:t>
      </w:r>
      <w:r w:rsidRPr="00047E79">
        <w:rPr>
          <w:rFonts w:ascii="Lotus Linotype" w:hAnsi="Lotus Linotype" w:cs="Lotus Linotype"/>
          <w:sz w:val="32"/>
          <w:szCs w:val="32"/>
          <w:rtl/>
        </w:rPr>
        <w:t xml:space="preserve"> في قبره حياة حقيقية، وإنما هي حياة برزخية لا يعلم حقيقتها إلا الله سبحانه وتعالى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6"/>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w:t>
      </w:r>
    </w:p>
    <w:p w14:paraId="12BDA2C4"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وفي فتاوى اللجنة الدائمة:</w:t>
      </w:r>
      <w:r w:rsidRPr="00047E79">
        <w:rPr>
          <w:rFonts w:ascii="Lotus Linotype" w:hAnsi="Lotus Linotype" w:cs="Lotus Linotype" w:hint="cs"/>
          <w:sz w:val="32"/>
          <w:szCs w:val="32"/>
          <w:rtl/>
        </w:rPr>
        <w:t xml:space="preserve"> </w:t>
      </w:r>
      <w:r w:rsidRPr="00047E79">
        <w:rPr>
          <w:rFonts w:hint="cs"/>
          <w:sz w:val="32"/>
          <w:szCs w:val="32"/>
          <w:rtl/>
        </w:rPr>
        <w:t>"</w:t>
      </w:r>
      <w:r w:rsidRPr="00047E79">
        <w:rPr>
          <w:rFonts w:ascii="Lotus Linotype" w:hAnsi="Lotus Linotype" w:cs="Lotus Linotype"/>
          <w:sz w:val="32"/>
          <w:szCs w:val="32"/>
          <w:rtl/>
        </w:rPr>
        <w:t xml:space="preserve"> إن الله حرم أجساد الأنبياء والرسل على الأرض أن تأكلها، فهي باقية كما هي، وهم أحياء في قبورهم حياة برزخية الله أعلم بكيفيتها، وليست كحياتهم في الدنيا، وأرواحهم في الجنة، وهكذا أرواح المؤمنين وروح نبينا محمد</w:t>
      </w:r>
      <w:r w:rsidRPr="00047E79">
        <w:rPr>
          <w:rFonts w:ascii="Lotus Linotype" w:hAnsi="Lotus Linotype" w:cs="Lotus Linotype" w:hint="cs"/>
          <w:sz w:val="32"/>
          <w:szCs w:val="32"/>
          <w:rtl/>
        </w:rPr>
        <w:t xml:space="preserve">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 الرفيق الأعلى في الجنة. </w:t>
      </w:r>
    </w:p>
    <w:p w14:paraId="101A01E3" w14:textId="77777777" w:rsidR="00F643F2" w:rsidRPr="00047E79" w:rsidRDefault="00F643F2" w:rsidP="00F643F2">
      <w:pPr>
        <w:autoSpaceDE w:val="0"/>
        <w:autoSpaceDN w:val="0"/>
        <w:adjustRightInd w:val="0"/>
        <w:spacing w:line="520" w:lineRule="exact"/>
        <w:ind w:firstLine="454"/>
        <w:jc w:val="lowKashida"/>
        <w:rPr>
          <w:rFonts w:ascii="Traditional Arabic" w:cs="Traditional Arabic"/>
          <w:b/>
          <w:bCs/>
          <w:sz w:val="32"/>
          <w:szCs w:val="32"/>
          <w:rtl/>
        </w:rPr>
      </w:pPr>
      <w:r w:rsidRPr="00047E79">
        <w:rPr>
          <w:rFonts w:ascii="Lotus Linotype" w:hAnsi="Lotus Linotype" w:cs="Lotus Linotype"/>
          <w:sz w:val="32"/>
          <w:szCs w:val="32"/>
          <w:rtl/>
        </w:rPr>
        <w:t xml:space="preserve">ومع هذا كله لا يجوز دعاؤهم ولا الاستغاثة والاستعانة بهم ولا النذر لهم، بل ذلك كله شرك بالله </w:t>
      </w:r>
      <w:r w:rsidRPr="00047E79">
        <w:rPr>
          <w:rFonts w:ascii="Traditional Arabic" w:cs="Traditional Arabic" w:hint="cs"/>
          <w:b/>
          <w:bCs/>
          <w:sz w:val="32"/>
          <w:szCs w:val="32"/>
          <w:rtl/>
        </w:rPr>
        <w:t>وسبق بيان ذلك</w:t>
      </w:r>
    </w:p>
    <w:p w14:paraId="50C71C48" w14:textId="6357D166"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w:t>
      </w:r>
      <w:r w:rsidRPr="00047E79">
        <w:rPr>
          <w:rFonts w:ascii="Lotus Linotype" w:hAnsi="Lotus Linotype" w:cs="Lotus Linotype" w:hint="cs"/>
          <w:b/>
          <w:bCs/>
          <w:sz w:val="32"/>
          <w:szCs w:val="32"/>
          <w:rtl/>
        </w:rPr>
        <w:t>ثاني</w:t>
      </w:r>
      <w:r w:rsidRPr="00047E79">
        <w:rPr>
          <w:rFonts w:ascii="Lotus Linotype" w:hAnsi="Lotus Linotype" w:cs="Lotus Linotype"/>
          <w:b/>
          <w:bCs/>
          <w:sz w:val="32"/>
          <w:szCs w:val="32"/>
          <w:rtl/>
        </w:rPr>
        <w:t xml:space="preserve">: </w:t>
      </w:r>
      <w:r w:rsidRPr="00047E79">
        <w:rPr>
          <w:rFonts w:ascii="Lotus Linotype" w:hAnsi="Lotus Linotype" w:cs="Lotus Linotype" w:hint="cs"/>
          <w:b/>
          <w:bCs/>
          <w:sz w:val="32"/>
          <w:szCs w:val="32"/>
          <w:rtl/>
        </w:rPr>
        <w:t xml:space="preserve">إذا كان الرسول </w:t>
      </w:r>
      <w:r w:rsidRPr="00047E79">
        <w:rPr>
          <w:rFonts w:ascii="Lotus Linotype" w:eastAsia="Arial Unicode MS" w:hAnsi="Lotus Linotype" w:cs="Lotus Linotype"/>
          <w:b/>
          <w:bCs/>
          <w:sz w:val="32"/>
          <w:szCs w:val="32"/>
          <w:rtl/>
        </w:rPr>
        <w:t>ﷺ</w:t>
      </w:r>
      <w:r w:rsidRPr="00047E79">
        <w:rPr>
          <w:rFonts w:ascii="Lotus Linotype" w:hAnsi="Lotus Linotype" w:cs="Lotus Linotype"/>
          <w:b/>
          <w:bCs/>
          <w:sz w:val="32"/>
          <w:szCs w:val="32"/>
          <w:rtl/>
        </w:rPr>
        <w:t xml:space="preserve"> حي في قبره </w:t>
      </w:r>
      <w:r w:rsidRPr="00047E79">
        <w:rPr>
          <w:rFonts w:ascii="Lotus Linotype" w:hAnsi="Lotus Linotype" w:cs="Lotus Linotype" w:hint="cs"/>
          <w:b/>
          <w:bCs/>
          <w:sz w:val="32"/>
          <w:szCs w:val="32"/>
          <w:rtl/>
        </w:rPr>
        <w:t>ف</w:t>
      </w:r>
      <w:r w:rsidRPr="00047E79">
        <w:rPr>
          <w:rFonts w:ascii="Lotus Linotype" w:hAnsi="Lotus Linotype" w:cs="Lotus Linotype"/>
          <w:b/>
          <w:bCs/>
          <w:sz w:val="32"/>
          <w:szCs w:val="32"/>
          <w:rtl/>
        </w:rPr>
        <w:t>هل يعلم في قبره بأمور الدنيا</w:t>
      </w:r>
      <w:r w:rsidR="00274C0B">
        <w:rPr>
          <w:rFonts w:ascii="Lotus Linotype" w:hAnsi="Lotus Linotype" w:cs="Lotus Linotype"/>
          <w:b/>
          <w:bCs/>
          <w:sz w:val="32"/>
          <w:szCs w:val="32"/>
          <w:rtl/>
        </w:rPr>
        <w:t>؟</w:t>
      </w:r>
    </w:p>
    <w:p w14:paraId="0194E68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w:t>
      </w:r>
      <w:r w:rsidRPr="00047E79">
        <w:rPr>
          <w:rFonts w:ascii="Lotus Linotype" w:hAnsi="Lotus Linotype" w:cs="Lotus Linotype" w:hint="cs"/>
          <w:b/>
          <w:bCs/>
          <w:sz w:val="32"/>
          <w:szCs w:val="32"/>
          <w:rtl/>
        </w:rPr>
        <w:t>عن السؤال الثاني</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قد صرح الكثيرون من أهل السنة بأن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حي في قبره حياة برزخية لا يعلم كنهها وكيفيتها إلا الله سبحانه، وليست من جنس حياة أهل الدنيا، بل هي نوع آخر يحصل بها 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الإحساس بالنعيم، ويسمع بها سلام المسلم عليه عندما يرد الله عليه روحه ذلك الوقت، كما في الحديث الذي رواه أبو داود بإسناد حسن عن أبي هريرة - رضي الله عنه -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قال: «ما من أحد يسلم علي إلا رد الله علي روحي حتى أرد عليه السلام ».</w:t>
      </w:r>
    </w:p>
    <w:p w14:paraId="485D746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وأخرج أبو داود بإسناد جيد عن أبي هريرة - رضي الله عنه -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قال: «لا تجعلوا قبري عيدا ولا بيوتكم قبورا وصلوا علي فإن صلاتكم تبلغني حيث كنتم».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والأحاديث في هذا المعنى كثيرة، وهذه الحياة البرزخية أكمل من حياة الشهداء التي أخبر الله عنها سبحانه بقوله: </w:t>
      </w:r>
      <w:r w:rsidRPr="00047E79">
        <w:rPr>
          <w:rFonts w:ascii="QCF_BSML" w:hAnsi="QCF_BSML" w:cs="QCF_BSML"/>
          <w:sz w:val="32"/>
          <w:szCs w:val="32"/>
          <w:rtl/>
        </w:rPr>
        <w:t xml:space="preserve">ﮋ </w:t>
      </w:r>
      <w:r w:rsidRPr="00047E79">
        <w:rPr>
          <w:rFonts w:ascii="QCF_P072" w:hAnsi="QCF_P072" w:cs="QCF_P072"/>
          <w:sz w:val="32"/>
          <w:szCs w:val="32"/>
          <w:rtl/>
        </w:rPr>
        <w:t xml:space="preserve">ﮔ ﮕ ﮖ ﮗ ﮘ ﮙ ﮚ ﮛﮜ ﮝ ﮞ ﮟ ﮠ ﮡ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[آل عمران: 169].</w:t>
      </w:r>
    </w:p>
    <w:p w14:paraId="4446A02E"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وروحه - عليه الصلاة والسلام - في أعلى عليين عند ربه عز وجل وهو أفضل من الشهداء</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فيكون له من الحياة البرزخية أكمل من الذي لهم، ولكن لا يلزم من هذه الحياة أنه يعلم الغيب أو يعلم أمور أهل الدنيا بل ذلك قد انقطع بالموت لقوله ﷺ: </w:t>
      </w:r>
      <w:r w:rsidRPr="00047E79">
        <w:rPr>
          <w:rFonts w:ascii="Lotus Linotype" w:hAnsi="Lotus Linotype" w:cs="Lotus Linotype" w:hint="cs"/>
          <w:sz w:val="32"/>
          <w:szCs w:val="32"/>
          <w:rtl/>
        </w:rPr>
        <w:t>(</w:t>
      </w:r>
      <w:r w:rsidRPr="00047E79">
        <w:rPr>
          <w:rFonts w:ascii="Lotus Linotype" w:hAnsi="Lotus Linotype" w:cs="Lotus Linotype"/>
          <w:sz w:val="32"/>
          <w:szCs w:val="32"/>
          <w:rtl/>
        </w:rPr>
        <w:t>إذا مات الإنسان انقطع عنه عمله إلا من ثلاثة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إلا من </w:t>
      </w:r>
      <w:r w:rsidRPr="00047E79">
        <w:rPr>
          <w:rStyle w:val="srch1"/>
          <w:rFonts w:ascii="Lotus Linotype" w:hAnsi="Lotus Linotype" w:cs="Lotus Linotype" w:hint="default"/>
          <w:color w:val="auto"/>
          <w:sz w:val="32"/>
          <w:szCs w:val="32"/>
          <w:rtl/>
        </w:rPr>
        <w:t xml:space="preserve">صدقة جارية </w:t>
      </w:r>
      <w:r w:rsidRPr="00047E79">
        <w:rPr>
          <w:rFonts w:ascii="Lotus Linotype" w:hAnsi="Lotus Linotype" w:cs="Lotus Linotype"/>
          <w:sz w:val="32"/>
          <w:szCs w:val="32"/>
          <w:rtl/>
        </w:rPr>
        <w:t>أو علم ينتفع به أو ولد صالح يدعو له)</w:t>
      </w:r>
      <w:r w:rsidRPr="00047E79">
        <w:rPr>
          <w:rFonts w:cs="Traditional Arabic" w:hint="cs"/>
          <w:sz w:val="32"/>
          <w:szCs w:val="32"/>
          <w:rtl/>
        </w:rPr>
        <w:t xml:space="preserve"> </w:t>
      </w:r>
      <w:r w:rsidRPr="00047E79">
        <w:rPr>
          <w:rFonts w:ascii="Lotus Linotype" w:hAnsi="Lotus Linotype" w:cs="Lotus Linotype"/>
          <w:sz w:val="32"/>
          <w:szCs w:val="32"/>
          <w:rtl/>
        </w:rPr>
        <w:t>أخرجه مسلم في صحيحه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7"/>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sz w:val="32"/>
          <w:szCs w:val="32"/>
          <w:rtl/>
        </w:rPr>
        <w:t xml:space="preserve">، وقوله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(ليردن علي ناس من أصحابي الحوض حتى إذا عرفتهم اختلجوا دوني، فأقول أصحابي، فيقول: لا تدري ما أحدثوا بعدك، فأقول: سحقاًَ سحقاً لمن غير بعدي)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78"/>
      </w:r>
      <w:r w:rsidRPr="00047E79">
        <w:rPr>
          <w:rFonts w:ascii="AGA Arabesque" w:hAnsi="AGA Arabesque" w:cs="Traditional Arabic"/>
          <w:spacing w:val="-2"/>
          <w:sz w:val="32"/>
          <w:szCs w:val="32"/>
          <w:vertAlign w:val="superscript"/>
          <w:rtl/>
          <w:lang w:val="en-GB"/>
        </w:rPr>
        <w:t>)</w:t>
      </w:r>
      <w:r w:rsidRPr="00047E79">
        <w:rPr>
          <w:rFonts w:ascii="Traditional Arabic" w:hAnsi="Traditional Arabic" w:cs="Traditional Arabic" w:hint="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والأحاديث في هذا الباب كثيرة وهو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لا يعلم الغيب في حياته، فكيف يعلمه بعد مماته.</w:t>
      </w:r>
    </w:p>
    <w:p w14:paraId="647BDC1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وقد قال الله سبحانه: </w:t>
      </w:r>
      <w:r w:rsidRPr="00047E79">
        <w:rPr>
          <w:rFonts w:ascii="QCF_BSML" w:hAnsi="QCF_BSML" w:cs="QCF_BSML"/>
          <w:sz w:val="32"/>
          <w:szCs w:val="32"/>
          <w:rtl/>
        </w:rPr>
        <w:t xml:space="preserve">ﮋ </w:t>
      </w:r>
      <w:r w:rsidRPr="00047E79">
        <w:rPr>
          <w:rFonts w:ascii="QCF_P383" w:hAnsi="QCF_P383" w:cs="QCF_P383"/>
          <w:sz w:val="32"/>
          <w:szCs w:val="32"/>
          <w:rtl/>
        </w:rPr>
        <w:t xml:space="preserve">ﭧ ﭨ ﭩ ﭪ ﭫ ﭬ ﭭ ﭮ ﭯ ﭰﭱ ﭲ ﭳ ﭴ ﭵ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 xml:space="preserve">[النمل: 65]، </w:t>
      </w:r>
      <w:r w:rsidRPr="00047E79">
        <w:rPr>
          <w:rFonts w:ascii="Lotus Linotype" w:hAnsi="Lotus Linotype" w:cs="Lotus Linotype"/>
          <w:sz w:val="32"/>
          <w:szCs w:val="32"/>
          <w:rtl/>
        </w:rPr>
        <w:t xml:space="preserve">وقال عز وجل آمرا نبيه أن يبلغ الناس: </w:t>
      </w:r>
      <w:r w:rsidRPr="00047E79">
        <w:rPr>
          <w:rFonts w:ascii="QCF_BSML" w:hAnsi="QCF_BSML" w:cs="QCF_BSML"/>
          <w:sz w:val="32"/>
          <w:szCs w:val="32"/>
          <w:rtl/>
        </w:rPr>
        <w:t>ﮋ</w:t>
      </w:r>
      <w:r w:rsidRPr="00047E79">
        <w:rPr>
          <w:rFonts w:ascii="QCF_P133" w:hAnsi="QCF_P133" w:cs="QCF_P133"/>
          <w:sz w:val="32"/>
          <w:szCs w:val="32"/>
          <w:rtl/>
        </w:rPr>
        <w:t xml:space="preserve">ﮞ ﮟ ﮠ ﮡ ﮢ ﮣ ﮤ ﮥ ﮦ ﮧ ﮨ ﮩ ﮪ ﮫ ﮬﮭ ﮮ ﮯ ﮰ ﮱ ﯓ ﯔﯕ ﯖ ﯗ ﯘ ﯙ ﯚﯛ ﯜ ﯝ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 xml:space="preserve">[الأنعام: 50]، وقوله تعالى: </w:t>
      </w:r>
      <w:r w:rsidRPr="00047E79">
        <w:rPr>
          <w:rFonts w:ascii="QCF_BSML" w:hAnsi="QCF_BSML" w:cs="QCF_BSML"/>
          <w:sz w:val="32"/>
          <w:szCs w:val="32"/>
          <w:rtl/>
        </w:rPr>
        <w:t>ﮋ</w:t>
      </w:r>
      <w:r w:rsidRPr="00047E79">
        <w:rPr>
          <w:rFonts w:ascii="QCF_P175" w:hAnsi="QCF_P175" w:cs="QCF_P175"/>
          <w:sz w:val="32"/>
          <w:szCs w:val="32"/>
          <w:rtl/>
        </w:rPr>
        <w:t>ﭑ ﭒ ﭓ ﭔ ﭕ ﭖ ﭗ ﭘ ﭙ ﭚ ﭛﭜ ﭝ ﭞ ﭟ ﭠ ﭡ ﭢ ﭣ ﭤ ﭥ ﭦﭧ ﭨ ﭩ ﭪ ﭫ ﭬ ﭭ ﭮ</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 xml:space="preserve">[الأعراف: 188]، </w:t>
      </w:r>
      <w:r w:rsidRPr="00047E79">
        <w:rPr>
          <w:rFonts w:ascii="Lotus Linotype" w:hAnsi="Lotus Linotype" w:cs="Lotus Linotype"/>
          <w:sz w:val="32"/>
          <w:szCs w:val="32"/>
          <w:rtl/>
        </w:rPr>
        <w:t xml:space="preserve">والآيات الدالة على أنه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لا يعلم الغيب كثيرة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وهكذا غيره من الناس من باب أولى</w:t>
      </w:r>
      <w:r w:rsidRPr="00047E79">
        <w:rPr>
          <w:rFonts w:ascii="Lotus Linotype" w:hAnsi="Lotus Linotype" w:cs="Lotus Linotype" w:hint="cs"/>
          <w:sz w:val="32"/>
          <w:szCs w:val="32"/>
          <w:rtl/>
        </w:rPr>
        <w:t>.</w:t>
      </w:r>
    </w:p>
    <w:p w14:paraId="7EB6BD29"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ادعى أنه يعلم الغيب فقد أعظم على الله الفرية، كما قالت ذلك عائشة أم المؤمنين - رضي الله عنها -، ولما قذف بعض الناس زوجته عائشة - رضي الله عنها - في بعض غزواته وأشاع ذلك بعض المنافقين ومن قلدهم لم يعلم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براءتها حتى نزل القرآن بذلك، ولو كان يعلم الغيب لقال لها وللناس أنها بريئة، ولم ينتظر نزول الوحي في ذلك، وهكذا لما ضاع عقدها في بعض أسفاره بعث أصحابه يلتمسونه فلم يجدوه ولم يعلم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مكانه حتى أقاموا البعير الذي كانت تحمل عليه فلما أقاموه وجدوه تحته، والأحاديث في ذلك كثيرة</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379"/>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4383BC30" w14:textId="77777777" w:rsidR="00F643F2" w:rsidRPr="00047E79" w:rsidRDefault="00F643F2" w:rsidP="00F643F2">
      <w:pPr>
        <w:keepNext/>
        <w:keepLines/>
        <w:widowControl w:val="0"/>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الثالث: هل الأموات يسمعون نداء الأحياء؟</w:t>
      </w:r>
    </w:p>
    <w:p w14:paraId="2FD765A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الثالث: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الأصل: أن الأموات عموما لا يسمعون نداء الأحياء من بني آدم ولا دعاءهم، كما قال تعالى: </w:t>
      </w:r>
      <w:r w:rsidRPr="00047E79">
        <w:rPr>
          <w:rFonts w:ascii="QCF_BSML" w:hAnsi="QCF_BSML" w:cs="QCF_BSML"/>
          <w:sz w:val="32"/>
          <w:szCs w:val="32"/>
          <w:rtl/>
        </w:rPr>
        <w:t xml:space="preserve">ﮋ </w:t>
      </w:r>
      <w:r w:rsidRPr="00047E79">
        <w:rPr>
          <w:rFonts w:ascii="QCF_P437" w:hAnsi="QCF_P437" w:cs="QCF_P437"/>
          <w:sz w:val="32"/>
          <w:szCs w:val="32"/>
          <w:rtl/>
        </w:rPr>
        <w:t xml:space="preserve">ﭬ ﭭ ﭮ ﭯ ﭰ ﭱ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[فاطر: 22]،</w:t>
      </w:r>
      <w:r w:rsidRPr="00047E79">
        <w:rPr>
          <w:rFonts w:ascii="Lotus Linotype" w:hAnsi="Lotus Linotype" w:cs="Lotus Linotype"/>
          <w:sz w:val="32"/>
          <w:szCs w:val="32"/>
          <w:rtl/>
        </w:rPr>
        <w:t xml:space="preserve"> ولم يثبت في الكتاب ولا في السنة الصحيحة ما يدل على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يسمع كل دعاء أو نداء من البشر حتى يكون ذلك خصوصية له، وإنما ثبت عنه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يبلغه صلاة وسلام من يصلي ويسلم عليه فقط، سواء كان من يصلي عليه عند قبره أو بعيدا عنه كلاهما سواء في ذلك؛ لما ثبت عن علي بن الحسين بن علي رضي الله عنهم: (أنه رأى رجلا يجيء إلى فرجة كانت عند قبر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فيدخل فيها فيدعو فنهاه، وقال: ألا أحدثكم حديثا سمعته من أبي عن جدي عن رسول الله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قال: لا تتخذوا قبري عيدا ولا بيوتكم قبورا، وصلوا علي فإن تسليمكم يبلغني أين كنتم ).</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وأما ما رواه أبو داود بإسناد حسن عن أبي هريرة رضي الله عنه أن 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قال: (ما من أحد يسلم علي إلا رد الله علي روحي حتى أرد عليه السلام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فليس بصريح أنه يسمع سلام المسلم، بل يحتمل أنه يرد عليه إذا بلغته الملائكة ذلك، ولو فرضنا سماعه سلام المسلم لم يلزم منه أن يلحق به غيره من الدعاء والنداء</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38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563F7A2" w14:textId="77777777" w:rsidR="00F643F2" w:rsidRPr="00047E79" w:rsidRDefault="00F643F2" w:rsidP="00F643F2">
      <w:pPr>
        <w:keepNext/>
        <w:keepLines/>
        <w:widowControl w:val="0"/>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الرابع: هل الأنبياء يسمعون ويبصرون بعد موتهم؟</w:t>
      </w:r>
    </w:p>
    <w:p w14:paraId="171FE9A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الرابع:</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الأموات عموما بما فيهم الأنبياء عليهم السلام لا يسمعون من يناديهم سماع قبول وامتثال فلا يمكنه إجابة الداعي، ولا امتثال ما أمر به أو نهي عنه، وهذا هو الذي نفاه الله بقوله تعالى: </w:t>
      </w:r>
      <w:r w:rsidRPr="00047E79">
        <w:rPr>
          <w:rFonts w:ascii="QCF_BSML" w:hAnsi="QCF_BSML" w:cs="QCF_BSML"/>
          <w:sz w:val="32"/>
          <w:szCs w:val="32"/>
          <w:rtl/>
        </w:rPr>
        <w:t xml:space="preserve">ﮋ </w:t>
      </w:r>
      <w:r w:rsidRPr="00047E79">
        <w:rPr>
          <w:rFonts w:ascii="QCF_P410" w:hAnsi="QCF_P410" w:cs="QCF_P410"/>
          <w:sz w:val="32"/>
          <w:szCs w:val="32"/>
          <w:rtl/>
        </w:rPr>
        <w:t>ﭛ ﭜ ﭝ ﭞ ﭟ ﭠ ﭡ ﭢ ﭣ ﭤ ﭥ</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[الروم: 52].</w:t>
      </w:r>
    </w:p>
    <w:p w14:paraId="3E528EF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وذكر الشيخ ابن باز أن قوله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(ما من أحد يسلم علي إلا رد الله علي روحي حتى أرد عليه السلام) قد احتج جماعة من أهل العلم بهذا الحديث على أنه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يسمع سلام المسلمين عليه إذا ردت عليه روحه، وقال آخرون من أهل العلم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ليس هذا الحديث صريحا في ذلك وليس فيه دلالة على أن ذلك خاص بمن سلم عليه عند قبره، بل ظاهر الحديث يعم جميع المسلمين عامة.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وقد ثبت عنه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أنه قال: (إن من أفضل أيامكم يوم الجمعة فأكثروا علي من الصلاة فيه فإن صلاتكم معروضة علي قالوا يا رسول الله كيف تعرض صلاتنا عليك وقد أرمت؟ قال: إن الله حرم على الأرض أن تأكل أجساد الأنبياء)، وعنه </w:t>
      </w:r>
      <w:r w:rsidRPr="00047E79">
        <w:rPr>
          <w:rFonts w:ascii="Lotus Linotype" w:eastAsia="Arial Unicode MS" w:hAnsi="Lotus Linotype" w:cs="Lotus Linotype"/>
          <w:sz w:val="32"/>
          <w:szCs w:val="32"/>
          <w:rtl/>
        </w:rPr>
        <w:t>ﷺ</w:t>
      </w:r>
      <w:r w:rsidRPr="00047E79">
        <w:rPr>
          <w:rFonts w:ascii="Lotus Linotype" w:hAnsi="Lotus Linotype" w:cs="Lotus Linotype" w:hint="cs"/>
          <w:sz w:val="32"/>
          <w:szCs w:val="32"/>
          <w:rtl/>
        </w:rPr>
        <w:t xml:space="preserve"> قال</w:t>
      </w:r>
      <w:r w:rsidRPr="00047E79">
        <w:rPr>
          <w:rFonts w:ascii="Lotus Linotype" w:hAnsi="Lotus Linotype" w:cs="Lotus Linotype"/>
          <w:sz w:val="32"/>
          <w:szCs w:val="32"/>
          <w:rtl/>
        </w:rPr>
        <w:t>: (إن لله ملائكة سياحين يبلغوني عن أمتي السلام</w:t>
      </w:r>
      <w:r w:rsidRPr="00047E79">
        <w:rPr>
          <w:rFonts w:ascii="Lotus Linotype" w:hAnsi="Lotus Linotype" w:cs="Lotus Linotype" w:hint="cs"/>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فهذه الأحاديث وما جاء في معناها تدل على أنه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يبلغ صلاة المصلين عليه وسلامهم، وليس فيها أنه يسمع ذلك فلا يجوز أن يقال أنه يسمع ذلك إلا بدليل صحيح صريح يعتمد عليه، فإن هذه الأمور وأشباهها توقيفية ليس للرأي فيها مجال، وقد قال الله سبحانه: </w:t>
      </w:r>
      <w:r w:rsidRPr="00047E79">
        <w:rPr>
          <w:rFonts w:ascii="QCF_BSML" w:hAnsi="QCF_BSML" w:cs="QCF_BSML"/>
          <w:sz w:val="32"/>
          <w:szCs w:val="32"/>
          <w:rtl/>
        </w:rPr>
        <w:t xml:space="preserve">ﮋ </w:t>
      </w:r>
      <w:r w:rsidRPr="00047E79">
        <w:rPr>
          <w:rFonts w:ascii="QCF_P087" w:hAnsi="QCF_P087" w:cs="QCF_P087"/>
          <w:sz w:val="32"/>
          <w:szCs w:val="32"/>
          <w:rtl/>
        </w:rPr>
        <w:t xml:space="preserve">ﰀ ﰁ ﰂ ﰃ ﰄ ﰅ ﰆ ﰇ ﰈ ﰉ ﰊ ﰋ ﰌ ﰍﰎ ﰏ ﰐ ﰑ ﰒ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Lotus Linotype" w:hAnsi="Lotus Linotype" w:cs="Lotus Linotype" w:hint="cs"/>
          <w:sz w:val="32"/>
          <w:szCs w:val="32"/>
          <w:rtl/>
        </w:rPr>
        <w:t>[النساء: 59]،</w:t>
      </w:r>
      <w:r w:rsidRPr="00047E79">
        <w:rPr>
          <w:rFonts w:ascii="Lotus Linotype" w:hAnsi="Lotus Linotype" w:cs="Lotus Linotype"/>
          <w:sz w:val="32"/>
          <w:szCs w:val="32"/>
          <w:rtl/>
        </w:rPr>
        <w:t xml:space="preserve"> وقد رددنا هذه المسألة إلى القرآن العظيم وإلى السنة الصحيحة فلم نجد ما يدل على سماعه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صلاة المصلين وسلامهم، وإنما في السنة الدلالة على أنه يبلغ ذلك، وفي بعضها التصريح بأن الملائكة هي التي تبلغه ذلك والله سبحانه أعلم.</w:t>
      </w:r>
    </w:p>
    <w:p w14:paraId="00448762" w14:textId="025422FB"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pacing w:val="-10"/>
          <w:sz w:val="32"/>
          <w:szCs w:val="32"/>
          <w:rtl/>
        </w:rPr>
      </w:pPr>
      <w:r w:rsidRPr="00047E79">
        <w:rPr>
          <w:rFonts w:ascii="Lotus Linotype" w:hAnsi="Lotus Linotype" w:cs="Lotus Linotype"/>
          <w:spacing w:val="-10"/>
          <w:sz w:val="32"/>
          <w:szCs w:val="32"/>
          <w:rtl/>
        </w:rPr>
        <w:t xml:space="preserve">أما كونه </w:t>
      </w:r>
      <w:r w:rsidRPr="00047E79">
        <w:rPr>
          <w:rFonts w:ascii="Lotus Linotype" w:eastAsia="Arial Unicode MS" w:hAnsi="Lotus Linotype" w:cs="Lotus Linotype"/>
          <w:spacing w:val="-10"/>
          <w:sz w:val="32"/>
          <w:szCs w:val="32"/>
          <w:rtl/>
        </w:rPr>
        <w:t>ﷺ</w:t>
      </w:r>
      <w:r w:rsidRPr="00047E79">
        <w:rPr>
          <w:rFonts w:ascii="Lotus Linotype" w:hAnsi="Lotus Linotype" w:cs="Lotus Linotype"/>
          <w:spacing w:val="-10"/>
          <w:sz w:val="32"/>
          <w:szCs w:val="32"/>
          <w:rtl/>
        </w:rPr>
        <w:t xml:space="preserve"> يرى المسلم عليه فهذا لا أصل له، وليس في الآيات والأحاديث ما يدل عليه، كما أنه - عليه الصلاة والسلام - لا يعلم أحوال أهل الدنيا ولا ما يحدث منهم</w:t>
      </w:r>
      <w:r w:rsidR="00274C0B">
        <w:rPr>
          <w:rFonts w:ascii="Lotus Linotype" w:hAnsi="Lotus Linotype" w:cs="Lotus Linotype"/>
          <w:spacing w:val="-10"/>
          <w:sz w:val="32"/>
          <w:szCs w:val="32"/>
          <w:rtl/>
        </w:rPr>
        <w:t>؛</w:t>
      </w:r>
      <w:r w:rsidRPr="00047E79">
        <w:rPr>
          <w:rFonts w:ascii="Lotus Linotype" w:hAnsi="Lotus Linotype" w:cs="Lotus Linotype"/>
          <w:spacing w:val="-10"/>
          <w:sz w:val="32"/>
          <w:szCs w:val="32"/>
          <w:rtl/>
        </w:rPr>
        <w:t xml:space="preserve"> لأن الميت قد انقطعت صلته بأهل الدنيا وعلمه بأحوالهم كما تقدمت الأدلة على ذلك</w:t>
      </w:r>
      <w:r w:rsidRPr="00047E79">
        <w:rPr>
          <w:rFonts w:ascii="Lotus Linotype" w:hAnsi="Lotus Linotype" w:cs="Traditional Arabic"/>
          <w:spacing w:val="-10"/>
          <w:sz w:val="32"/>
          <w:szCs w:val="32"/>
          <w:vertAlign w:val="superscript"/>
          <w:rtl/>
          <w:lang w:val="en-GB"/>
        </w:rPr>
        <w:t>(</w:t>
      </w:r>
      <w:r w:rsidRPr="00047E79">
        <w:rPr>
          <w:rStyle w:val="af6"/>
          <w:rFonts w:ascii="Lotus Linotype" w:hAnsi="Lotus Linotype"/>
          <w:spacing w:val="-10"/>
          <w:sz w:val="32"/>
          <w:szCs w:val="32"/>
          <w:rtl/>
          <w:lang w:val="en-GB"/>
        </w:rPr>
        <w:footnoteReference w:id="1381"/>
      </w:r>
      <w:r w:rsidRPr="00047E79">
        <w:rPr>
          <w:rFonts w:ascii="Lotus Linotype" w:hAnsi="Lotus Linotype" w:cs="Traditional Arabic"/>
          <w:spacing w:val="-10"/>
          <w:sz w:val="32"/>
          <w:szCs w:val="32"/>
          <w:vertAlign w:val="superscript"/>
          <w:rtl/>
          <w:lang w:val="en-GB"/>
        </w:rPr>
        <w:t>)</w:t>
      </w:r>
      <w:r w:rsidRPr="00047E79">
        <w:rPr>
          <w:rFonts w:ascii="Lotus Linotype" w:hAnsi="Lotus Linotype" w:cs="Lotus Linotype"/>
          <w:spacing w:val="-10"/>
          <w:sz w:val="32"/>
          <w:szCs w:val="32"/>
          <w:rtl/>
        </w:rPr>
        <w:t>.</w:t>
      </w:r>
    </w:p>
    <w:p w14:paraId="56964F47" w14:textId="77777777" w:rsidR="00744E0B" w:rsidRPr="00047E79" w:rsidRDefault="00744E0B">
      <w:pPr>
        <w:ind w:firstLine="567"/>
        <w:rPr>
          <w:rFonts w:ascii="AGA Arabesque" w:hAnsi="AGA Arabesque" w:cs="Lotus Linotype"/>
          <w:b/>
          <w:bCs/>
          <w:sz w:val="32"/>
          <w:szCs w:val="32"/>
          <w:rtl/>
        </w:rPr>
      </w:pPr>
      <w:r w:rsidRPr="00047E79">
        <w:rPr>
          <w:rFonts w:ascii="AGA Arabesque" w:hAnsi="AGA Arabesque" w:cs="Lotus Linotype"/>
          <w:b/>
          <w:bCs/>
          <w:sz w:val="32"/>
          <w:szCs w:val="32"/>
          <w:rtl/>
        </w:rPr>
        <w:br w:type="page"/>
      </w:r>
    </w:p>
    <w:p w14:paraId="600A7DA9" w14:textId="4DB93E42"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المبحث الثالث: </w:t>
      </w:r>
      <w:r w:rsidRPr="00047E79">
        <w:rPr>
          <w:rFonts w:ascii="Lotus Linotype" w:hAnsi="Lotus Linotype" w:cs="Lotus Linotype" w:hint="cs"/>
          <w:b/>
          <w:bCs/>
          <w:sz w:val="32"/>
          <w:szCs w:val="32"/>
          <w:rtl/>
        </w:rPr>
        <w:t>الأسئلة والشبهات</w:t>
      </w:r>
      <w:r w:rsidRPr="00047E79">
        <w:rPr>
          <w:rFonts w:ascii="AGA Arabesque" w:hAnsi="AGA Arabesque" w:cs="Lotus Linotype"/>
          <w:b/>
          <w:bCs/>
          <w:sz w:val="32"/>
          <w:szCs w:val="32"/>
          <w:rtl/>
        </w:rPr>
        <w:t xml:space="preserve"> المتعلقة بما يفعل داخل البقيع وحوله</w:t>
      </w:r>
    </w:p>
    <w:p w14:paraId="0D83AC0B" w14:textId="77777777" w:rsidR="00F643F2" w:rsidRPr="00047E79" w:rsidRDefault="00F643F2" w:rsidP="00F643F2">
      <w:pPr>
        <w:tabs>
          <w:tab w:val="left" w:pos="4832"/>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المطلب الأول: تحرِّي العبادة عند القبور. </w:t>
      </w:r>
    </w:p>
    <w:p w14:paraId="0F6BD639" w14:textId="77777777" w:rsidR="00F643F2" w:rsidRPr="00047E79" w:rsidRDefault="00F643F2" w:rsidP="00F643F2">
      <w:pPr>
        <w:tabs>
          <w:tab w:val="left" w:pos="4832"/>
        </w:tabs>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تقدم فيما مضى بيان الزيارة الشرعية، وأن الحكمة منها: تذكر الآخرة والاتعاظ بها، والإحسان إلى الميت بالدعاء له.</w:t>
      </w:r>
      <w:r w:rsidRPr="00047E79">
        <w:rPr>
          <w:rFonts w:ascii="AGA Arabesque" w:hAnsi="AGA Arabesque" w:cs="Lotus Linotype" w:hint="cs"/>
          <w:sz w:val="32"/>
          <w:szCs w:val="32"/>
          <w:rtl/>
        </w:rPr>
        <w:t xml:space="preserve"> وبيان حرمة تحري العبادة </w:t>
      </w:r>
    </w:p>
    <w:p w14:paraId="37061356" w14:textId="77777777" w:rsidR="00F643F2" w:rsidRPr="00047E79" w:rsidRDefault="00F643F2" w:rsidP="00F643F2">
      <w:pPr>
        <w:tabs>
          <w:tab w:val="left" w:pos="4832"/>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الأسئلة والأجوبة عنها.</w:t>
      </w:r>
    </w:p>
    <w:p w14:paraId="7F20A0C8" w14:textId="77777777" w:rsidR="00F643F2" w:rsidRPr="00047E79" w:rsidRDefault="00F643F2" w:rsidP="00F643F2">
      <w:pPr>
        <w:tabs>
          <w:tab w:val="left" w:pos="4832"/>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ما حكم تحري الدعاء عند القبور؟</w:t>
      </w:r>
    </w:p>
    <w:p w14:paraId="21C510FE"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الأول:</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تقدمت الإجابة عن هذا السؤال، وبيان أن السلف رضوان الله عليهم نهوا المسلم أن يتحرى القبر للدعاء أو غيره من العبادات.</w:t>
      </w:r>
    </w:p>
    <w:p w14:paraId="2029AF5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حكم تحري الدعاء عند قبره ﷺ، مستقبلا القبر رافعاً يديه يدعو؟</w:t>
      </w:r>
    </w:p>
    <w:p w14:paraId="7A37CED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كما سبق بيان هذه المسألة، وأن السلف قرروا أن الشخص إذا أراد أن يدعو بعد سلامه على النبي ﷺ وصاحبيه، فإنه يستقبل القبلة، وإن كانوا ينهون عن قصد قبره ﷺ للدعاء عنده.</w:t>
      </w:r>
    </w:p>
    <w:p w14:paraId="4A06866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الثالث: هل يجوز الطواف بقبور الصالحين وأضرحتهم؟ </w:t>
      </w:r>
    </w:p>
    <w:p w14:paraId="775E690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الثالث:</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 xml:space="preserve">من المعلوم أن الطواف بالبيت العتيق من أعظم العبادات التي أمرنا الله تعالى بها، قال تعالى: </w:t>
      </w:r>
      <w:r w:rsidRPr="00047E79">
        <w:rPr>
          <w:rFonts w:ascii="QCF_BSML" w:hAnsi="QCF_BSML" w:cs="QCF_BSML"/>
          <w:sz w:val="32"/>
          <w:szCs w:val="32"/>
          <w:rtl/>
        </w:rPr>
        <w:t xml:space="preserve">ﮋ </w:t>
      </w:r>
      <w:r w:rsidRPr="00047E79">
        <w:rPr>
          <w:rFonts w:ascii="QCF_P335" w:hAnsi="QCF_P335" w:cs="QCF_P335"/>
          <w:sz w:val="32"/>
          <w:szCs w:val="32"/>
          <w:rtl/>
        </w:rPr>
        <w:t xml:space="preserve">ﮱ ﯓ ﯔ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[الحج: 29].</w:t>
      </w:r>
    </w:p>
    <w:p w14:paraId="7BF0A61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والعبادات لا تقبل عند الله تعالى إلا بشرطين: ألا نعبد بها إلا الله تعالى، وأن نعبده بما شرع</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A21553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والطواف بالقبور من العبادات التي لم يشرعها الله تعالى في دينه، وقد أنكر أهل العلم ذلك.</w:t>
      </w:r>
    </w:p>
    <w:p w14:paraId="4BCEFF1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شيخ الإسلام ابن تيمية: " فإن الطواف لا يشرع إلا بالبيت العتيق باتفاق المسلمين، ولهذا اتفقوا على تضليل من يطوف بغير ذلك مثل من يطوف بالصخرة، أو بحجرة النبي ﷺ، أو بالمساجد المبنية بعرفة، أو منى أو غير ذلك، أو بقبر بعض المشايخ، أو بعض أهل البيت كما يفعله كثير من جهال المسلمين، فإن الطواف بغير البيت العتيق لا يجوز باتفاق المسلمين، بل من اعتقد ذلك ديناً وقربةً عرف أن ذلك ليس بدين باتفاق المسلمين، وأن ذلك معلوم بالضرورة من دين الإسلام"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F1DD71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سئلت اللجنة الدائمة عن الاستعانة بالقبور والطواف بها، فأجابت: "الاستعانة بقبور الأولياء، أو النذر لهم، أو اتخاذهم وسطاء عند الله بطلب ذلك منهم شرك أكبر مخرج من الملة الإسلامية موجب للخلود في النار لمن مات عليه. أما الطواف بالقبور وتظليلها فبدعة، يحرم فعلها ووسيلة عظمى لعبادة أهلها من دون الله، وقد تكون شركاً إذا قصد أن الميت بذلك يجلب له نفعاً أو يدفع عنه ضراً أو قصد بالطواف التقرب إلى الميت"</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6D1B293"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وفي فتاوى اللجنة الدائمة أيضاًَ: " ومن طاف بها يقصد بذلك التقرب إلى أهلها كان ذلك شركًا أكبر، وإن قصد بذلك التقرب إلى الله فهو بدعة منكرة، فإن القبور لا يطاف حولها ولا يصلى عندها ولو قصد وجه 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5BC78B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الرابع: هل يجوز السجود لقبور الصالحين، والركوع، والانحناء على وجه التعظيم؟ </w:t>
      </w:r>
    </w:p>
    <w:p w14:paraId="2A709B24" w14:textId="5F6C46CF"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الرابع:</w:t>
      </w:r>
      <w:r w:rsidR="00744E0B" w:rsidRPr="00047E79">
        <w:rPr>
          <w:rFonts w:ascii="AGA Arabesque" w:hAnsi="AGA Arabesque" w:cs="Lotus Linotype" w:hint="cs"/>
          <w:b/>
          <w:bCs/>
          <w:sz w:val="32"/>
          <w:szCs w:val="32"/>
          <w:rtl/>
        </w:rPr>
        <w:t xml:space="preserve"> </w:t>
      </w:r>
      <w:r w:rsidRPr="00047E79">
        <w:rPr>
          <w:rFonts w:ascii="AGA Arabesque" w:hAnsi="AGA Arabesque" w:cs="Lotus Linotype" w:hint="cs"/>
          <w:sz w:val="32"/>
          <w:szCs w:val="32"/>
          <w:rtl/>
        </w:rPr>
        <w:t>سبق بيانه في المخالفات</w:t>
      </w:r>
    </w:p>
    <w:p w14:paraId="3CFC7B8F"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الخامس: ما حكم الذبح عند القبر؟ </w:t>
      </w:r>
    </w:p>
    <w:p w14:paraId="3D1D01B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الخامس: </w:t>
      </w:r>
      <w:r w:rsidRPr="00047E79">
        <w:rPr>
          <w:rFonts w:ascii="AGA Arabesque" w:hAnsi="AGA Arabesque" w:cs="Lotus Linotype"/>
          <w:sz w:val="32"/>
          <w:szCs w:val="32"/>
          <w:rtl/>
        </w:rPr>
        <w:t>يتضمن الجواب عن هذا السؤال مسألتين:</w:t>
      </w:r>
    </w:p>
    <w:p w14:paraId="1CD8222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الأولى: حكم الذبح للمقبور:</w:t>
      </w:r>
    </w:p>
    <w:p w14:paraId="2AA3D78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الذبح من أجل العبادات التي أمرنا الله بها، ومن أفضل الطاعات التي يتقرب بها العبد من ربه جل وعلا، قال سبحانه: </w:t>
      </w:r>
      <w:r w:rsidRPr="00047E79">
        <w:rPr>
          <w:rFonts w:ascii="QCF_BSML" w:hAnsi="QCF_BSML" w:cs="QCF_BSML"/>
          <w:sz w:val="32"/>
          <w:szCs w:val="32"/>
          <w:rtl/>
        </w:rPr>
        <w:t xml:space="preserve">ﮋ </w:t>
      </w:r>
      <w:r w:rsidRPr="00047E79">
        <w:rPr>
          <w:rFonts w:ascii="QCF_P150" w:hAnsi="QCF_P150" w:cs="QCF_P150"/>
          <w:sz w:val="32"/>
          <w:szCs w:val="32"/>
          <w:rtl/>
        </w:rPr>
        <w:t xml:space="preserve">ﯓ ﯔ ﯕ ﯖ ﯗ ﯘ ﯙ ﯚ ﯛ ﯜ ﯝ ﯞ ﯟﯠ ﯡ ﯢ ﯣ ﯤ ﯥ </w:t>
      </w:r>
      <w:r w:rsidRPr="00047E79">
        <w:rPr>
          <w:rFonts w:ascii="QCF_BSML" w:hAnsi="QCF_BSML" w:cs="QCF_BSML"/>
          <w:sz w:val="32"/>
          <w:szCs w:val="32"/>
          <w:rtl/>
        </w:rPr>
        <w:t>ﮊ</w:t>
      </w:r>
      <w:r w:rsidRPr="00047E79">
        <w:rPr>
          <w:rFonts w:ascii="AGA Arabesque" w:hAnsi="AGA Arabesque" w:cs="Lotus Linotype"/>
          <w:sz w:val="32"/>
          <w:szCs w:val="32"/>
          <w:rtl/>
        </w:rPr>
        <w:t xml:space="preserve"> [الأنعام: 162ـ163].</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وإذا كان الذبح من أعظم العبادات، فصرف ذلك لغير الله تعالى شرك في العبادة، وقد جاءت النصوص الشرعية محذرة منه، يقول النبي ﷺ: (لعن الله من ذبح لغير الله)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6A8F9B2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الثانية: حكم الذبح لله عند القبر:</w:t>
      </w:r>
    </w:p>
    <w:p w14:paraId="223FE37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مما لا شك فيه أن الذبح عند القبر من أعمال الجاهلية التي كان الكفار يقومون بها، وذلك مذموم شرعاً، كما قال النبي ﷺ: (لا عقر في الإسلام)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806EE5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الخطابي: كان أهل الجاهلية يعقرون الإبل على قبر الرجل الجواد، يقولون: نجازيه على ما فعل، لأنه كان يعقرها في حياته فيطعمها الأضياف، فنحن نعقرها عند قبره لتأكلها السباع والطير، فيكون مطعما بعد مماته كما كان مُطعما في حياته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ولهذا صرح جمهور أهل العلم من الحنفية والمالكية والشافعية والحنابلة بأن الذبح عند القبر لا يجوز وأنه من البدع المحدثة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8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CF2D88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ابن تيمية: "لا يشرع لأحد أن يذبح الأضحية ولا غيرها عند القبور... وإن لم يقصد العبد الذبح عند القبر، لكن الشريعة سدت الذريعة، كما نهى النبي ﷺ عن الصلاة وقت طلوع الشمس ووقت غروبها، لأنه حينئذ يسجد لها الكفار، وإن كان المصلي لله لم يقصد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B6960B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أيضاً: "ولا يذبح عند القبر أضحية ولا غيرها،... وكان المشركون يذبحون للقبور ويقربون لها القرابين، وكانوا في الجاهلية إذا مات لهم عظيم ذبحوا عند قبره الخيل، والإبل وغير ذلك تعظيماً للميت فنهى النبي ﷺ عن ذلك كله"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4B177F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على أن ذبح الإبل والبقر والغنم ونحوها على القبور يؤدي إلى الشرك بالله المخرج من الملة إذا قصدوا التقرب إليها رجاء بركتها.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فمن نذر لغير الله أو ذبح لغير الله فقد أشرط مع الله في عبادته غيره، ويعظم إثم ذلك ويشتد إذا اعتقد الناذر أو الذابح لميت أنه ينفع أو يضر؛ لكون ذلك شركاً في الربوبية مع الشرك في الإلهية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75362B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وفي فتاوى اللجنة الدائمة: "أما الذبيحة عند القبور تحرياً لبركات أهلها فهو منكر وبدعة لا يجوز أكلها، حسماً لمادة الشرك ووسائله، وسدا لذرائعه، وإن قصد بالذبيحة التقرب إلى صاحب القبر صار شركاً بالله أكبر، ولو ذكر اسم الله عليها؛ لأن عمل القلوب أبلغ من عمل اللسان وهو الأساس في العبادات"</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4FF049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السادس: ما حكم النذر للقبر؟</w:t>
      </w:r>
    </w:p>
    <w:p w14:paraId="365FBCDE"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عن السؤال ال</w:t>
      </w:r>
      <w:r w:rsidRPr="00047E79">
        <w:rPr>
          <w:rFonts w:ascii="AGA Arabesque" w:hAnsi="AGA Arabesque" w:cs="Lotus Linotype" w:hint="cs"/>
          <w:b/>
          <w:bCs/>
          <w:sz w:val="32"/>
          <w:szCs w:val="32"/>
          <w:rtl/>
        </w:rPr>
        <w:t>سادس</w:t>
      </w:r>
      <w:r w:rsidRPr="00047E79">
        <w:rPr>
          <w:rFonts w:ascii="AGA Arabesque" w:hAnsi="AGA Arabesque" w:cs="Lotus Linotype"/>
          <w:b/>
          <w:bCs/>
          <w:sz w:val="32"/>
          <w:szCs w:val="32"/>
          <w:rtl/>
        </w:rPr>
        <w:t>:</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ذكر أهل العلم أن النذر للموتى أو لقبور الموتى حرام لا يجوز، وهو باطل بالإجماع، وذلك لأنه نذر لغير الله تعالى، وهذا شرك، والواجب الاستغفار والتوبة، وليس فيه وفاء ولا كفارة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يقول ابن تيمية: "وأما النذر للموتى من الأنبياء والمشائخ وغيرهم، أو لقبورهم، أو المقيمين عند قبورهم، فهو نذر شرك ومعصية لله تعالى سواء كان النذر نفقة، أو ذهباً، أو غير ذلك، وهو شبيه بمن ينذر للكنائس، والرهبان، وبيوت الأصنام،...وأما إذا كان النذر لغير الله فهو كمن يحلف بغير الله، وهذا شرك فيستغفر الله منه، وليس في هذا وفاء ولا كفارة"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1DD6A5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ويقول أيضاً: "ولهذا قال علماؤنا لا يجوز بناء المسجد على القبور، وقالوا أنه لا يجوز أن ينذر لقبر ولا للمجاورين عند القبر شيئاً من الأشياء، لا من درهم ولا من زيت ولا من شمع ولا من حيوان ولا غير ذلك كله نذر معصية، وقد ثبت في الصحيح عن النبي ﷺ أنه قال: (من نذر أن يطيع الله فليطعه ومن نذر أن يعصى الله فلا يعصه)</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6"/>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6454F5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وقد جاء في فتوى اللجنة الدائمة: "النذر لغير الله شرك؛ لكونه متضمنًا التعظيم للمنذور له، والتقرب إليه بذلك، ولكون الوفاء به له عبادة إذا كان المنذور طاعة، والعبادة يجب أن تكون لله وحده بأدلة كثيرة، منها: قوله تعالى: </w:t>
      </w:r>
      <w:r w:rsidRPr="00047E79">
        <w:rPr>
          <w:rFonts w:ascii="QCF_BSML" w:hAnsi="QCF_BSML" w:cs="QCF_BSML"/>
          <w:sz w:val="32"/>
          <w:szCs w:val="32"/>
          <w:rtl/>
        </w:rPr>
        <w:t xml:space="preserve">ﮋ </w:t>
      </w:r>
      <w:r w:rsidRPr="00047E79">
        <w:rPr>
          <w:rFonts w:ascii="QCF_P324" w:hAnsi="QCF_P324" w:cs="QCF_P324"/>
          <w:sz w:val="32"/>
          <w:szCs w:val="32"/>
          <w:rtl/>
        </w:rPr>
        <w:t xml:space="preserve">ﭑ ﭒ ﭓ ﭔ ﭕ ﭖ ﭗ ﭘ ﭙ ﭚ ﭛ ﭜ ﭝ ﭞ ﭟ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[الأنبياء: 25]، فصرفها لغير الله شرك"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7"/>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5C019E3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وجاء فيها أيضاً: "النذر نوع من أنواع العبادة التي هي حق لله وحده، لا يجوز صرف شيء منها لغيره، فمن نذر لغيره فقد صرف نوعاً من العبادة التي هي حق الله تعالى لمن نذر له، ومن صرف نوعًا من أنواع العبادة نذرًا أو ذبحًا أو غير ذلك لغير الله يعتبر مشركًا مع الله غيره داخلاً تحت عموم قول الله سبحانه وتعالى: </w:t>
      </w:r>
      <w:r w:rsidRPr="00047E79">
        <w:rPr>
          <w:rFonts w:ascii="QCF_BSML" w:hAnsi="QCF_BSML" w:cs="QCF_BSML"/>
          <w:sz w:val="32"/>
          <w:szCs w:val="32"/>
          <w:rtl/>
        </w:rPr>
        <w:t xml:space="preserve">ﮋ </w:t>
      </w:r>
      <w:r w:rsidRPr="00047E79">
        <w:rPr>
          <w:rFonts w:ascii="QCF_P120" w:hAnsi="QCF_P120" w:cs="QCF_P120"/>
          <w:sz w:val="32"/>
          <w:szCs w:val="32"/>
          <w:rtl/>
        </w:rPr>
        <w:t>ﭺ ﭻ ﭼ ﭽ ﭾ ﭿ ﮀ ﮁ ﮂ ﮃ ﮄﮅ ﮆ ﮇ ﮈ ﮉ</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[المائدة: 72].</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وكل من اعتقد من المكلفين المسلمين جواز النذر والذبح للمقبورين؛ فاعتقاده هذا شرك أكبر مخرج عن الملة يستتاب صاحبه ثلاثة أيام ويضيق عليه، فإن تاب وإلا قتل"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52057B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السابع: ما حكم التمسح بالقبور وتقبيلها؟</w:t>
      </w:r>
    </w:p>
    <w:p w14:paraId="04D1BAE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السابع: </w:t>
      </w:r>
      <w:r w:rsidRPr="00047E79">
        <w:rPr>
          <w:rFonts w:ascii="AGA Arabesque" w:hAnsi="AGA Arabesque" w:cs="Lotus Linotype"/>
          <w:sz w:val="32"/>
          <w:szCs w:val="32"/>
          <w:rtl/>
        </w:rPr>
        <w:t>الذي قرره أهل العلم، أنه لا يجوز التمسح بالقبر، أي قبر كان، ولا تقبيله، ولا تمريغ الخد عليه، ولو كان ذلك القبر من قبور الأنبياء أو الصالحين، وهذا باتفاق أهل العلم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39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تقدم تقرير هذه المسألة في الفصل الأول.</w:t>
      </w:r>
    </w:p>
    <w:p w14:paraId="7CFB3AC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الثامن: ما حكم التبرك بالقبور والأضرحة والأموات ونحوها؟</w:t>
      </w:r>
    </w:p>
    <w:p w14:paraId="4D0BCE5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الثامن:</w:t>
      </w:r>
      <w:r w:rsidRPr="00047E79">
        <w:rPr>
          <w:rFonts w:ascii="AGA Arabesque" w:hAnsi="AGA Arabesque" w:cs="Lotus Linotype" w:hint="cs"/>
          <w:sz w:val="32"/>
          <w:szCs w:val="32"/>
          <w:rtl/>
        </w:rPr>
        <w:t xml:space="preserve"> سبق بيانه في المخالفات </w:t>
      </w:r>
    </w:p>
    <w:p w14:paraId="58F7FA2E"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التاسع: ما حكم التبرك بتربة الولي أو بتربة المدينة؟ وما حكم أخذها لجعلها في البنيان؟</w:t>
      </w:r>
    </w:p>
    <w:p w14:paraId="3C45AC5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التاسع:</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يتبين مما تقدم أن هذا النوع من التبرك لا يجوز، وعليه لا يجوز أخذ التربة من القبر أو من البقيع، أو من المدينة ليصلي عليها، أو ليجعلها في بنيانه تبركاً بها.</w:t>
      </w:r>
      <w:r w:rsidRPr="00047E79">
        <w:rPr>
          <w:rFonts w:ascii="AGA Arabesque" w:hAnsi="AGA Arabesque" w:cs="Lotus Linotype" w:hint="cs"/>
          <w:sz w:val="32"/>
          <w:szCs w:val="32"/>
          <w:rtl/>
        </w:rPr>
        <w:t xml:space="preserve"> </w:t>
      </w:r>
      <w:r w:rsidRPr="00047E79">
        <w:rPr>
          <w:rFonts w:ascii="AGA Arabesque" w:hAnsi="AGA Arabesque" w:cs="Lotus Linotype"/>
          <w:vanish/>
          <w:sz w:val="32"/>
          <w:szCs w:val="32"/>
          <w:rtl/>
        </w:rPr>
        <w:t>ي عشر:</w:t>
      </w:r>
      <w:r w:rsidRPr="00047E79">
        <w:rPr>
          <w:rFonts w:ascii="AGA Arabesque" w:hAnsi="AGA Arabesque" w:cs="Lotus Linotype"/>
          <w:vanish/>
          <w:sz w:val="32"/>
          <w:szCs w:val="32"/>
          <w:rtl/>
        </w:rPr>
        <w:cr/>
        <w:t>ولي أو بتربة المدينة، وما حكم أخذها لجعلها في البنيان؟ العلم في ذلك.اً من دين رسول الله صة لله ورسوله صع ب</w:t>
      </w:r>
      <w:r w:rsidRPr="00047E79">
        <w:rPr>
          <w:rFonts w:ascii="AGA Arabesque" w:hAnsi="AGA Arabesque" w:cs="Lotus Linotype"/>
          <w:sz w:val="32"/>
          <w:szCs w:val="32"/>
          <w:rtl/>
        </w:rPr>
        <w:t>وقد سبق الإشارة إلى هذه في الفصل الأول.</w:t>
      </w:r>
    </w:p>
    <w:p w14:paraId="57F1B2EA"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العاشر: ما حكم الصدقة عند القبر؟</w:t>
      </w:r>
    </w:p>
    <w:p w14:paraId="6E699A04"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السؤال العاشر: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من المعلوم عند كل مسلم حريص على تعلم دينه أن الصدقة من العبادات المالية التي ندبنا الله تعالى إلى الإكثار منها، قال تعالى: </w:t>
      </w:r>
      <w:r w:rsidRPr="00047E79">
        <w:rPr>
          <w:rFonts w:ascii="QCF_BSML" w:hAnsi="QCF_BSML" w:cs="QCF_BSML"/>
          <w:sz w:val="32"/>
          <w:szCs w:val="32"/>
          <w:rtl/>
        </w:rPr>
        <w:t xml:space="preserve">ﮋ </w:t>
      </w:r>
      <w:r w:rsidRPr="00047E79">
        <w:rPr>
          <w:rFonts w:ascii="QCF_P557" w:hAnsi="QCF_P557" w:cs="QCF_P557"/>
          <w:sz w:val="32"/>
          <w:szCs w:val="32"/>
          <w:rtl/>
        </w:rPr>
        <w:t xml:space="preserve">ﯚ ﯛ ﯜ ﯝ ﯞ ﯟ ﯠ ﯡ ﯢﯣ ﯤ ﯥ ﯦ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[التغابن: 17].</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كما أن الصدقة عن الميت مشروعة، فقد جاء جاء إلى النبي ﷺ فقال: (إن أمي افتتلت نفسها، وأظنها لو تكلمت تصدقت، فهل لها أجر إن تصدقت عنها؟ قال: نعم)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وهذا مما لم تختلف الأمة فيه، بل هو من فضل الله على عباده المؤمنين أن يدركهم بعد موتهم عمل البر والخير بغير سبب منهم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1"/>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 xml:space="preserve">. </w:t>
      </w:r>
    </w:p>
    <w:p w14:paraId="6446719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إلا أن الناس ابتدعوا في شأن الصدقة عن الميت بدعاً منكرة كرهها أهل العلم، ومن ذلك: إخراج الصدقة عند قبر الميت، فتجد الناس يضعون الطعام والشراب على القبر ليأخذه الناس، أو تجدهم يخرجون بالصدقة مع الجنازة ويسمون ذلك كفارة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p>
    <w:p w14:paraId="7D802AC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وإنما كره أهل العلم ذلك لأن الصدقة عند القبر يخشى منها ما يخشى من الذبح عنده، ولما في ذلك من مدخل للشيطان إلى الرياء والمفاخرة، وفيه تشبه بالكفار، وليس من أفعال المسلمين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38F629B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شيخ الإسلام ابن تيمية: "وأما أكل الخبز والعدس المصنوع عند قبر الخليل عليه السلام فهذا لم يستحبه أحد من العلماء، لا المتقدمين ولا المتأخرين ولا كان هذا مصنوعاً لا في زمن الصحابة ولا التابعين لهم بإحسان، ولا بعد ذلك إلى خمسمائة سنة من البعثة"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6AA995C"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الحادي عشر: هل يجوز توزيع المال في المقبرة على بعض الناس.</w:t>
      </w:r>
    </w:p>
    <w:p w14:paraId="69CA366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عن السؤال الحادي عشر: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"الصدقة عن الميت مشروعة، لكن لم يكن النبي صلى الله عليه وسلم صلى الله عليه وسلم يقسم صدقات في المقبرة بعد دفن الميت أو قبله أو في أي وقت آخر، مع كثرة تشييعه الجنائز وزيارته القبور وأصحابه رضي الله عنهم، فتقسيمها في المقبرة بدعة تخالف هدي رسول الله </w:t>
      </w:r>
      <w:r w:rsidRPr="00047E79">
        <w:rPr>
          <w:rFonts w:ascii="Lotus Linotype" w:hAnsi="Lotus Linotype" w:cs="Lotus Linotype"/>
          <w:b/>
          <w:bCs/>
          <w:sz w:val="32"/>
          <w:szCs w:val="32"/>
          <w:rtl/>
        </w:rPr>
        <w:t>ﷺ</w:t>
      </w:r>
      <w:r w:rsidRPr="00047E79">
        <w:rPr>
          <w:rFonts w:ascii="AGA Arabesque" w:hAnsi="AGA Arabesque" w:cs="Lotus Linotype"/>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0D95574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عشر: ما حكم قراءة القرآن أو شيء منه عند القبر</w:t>
      </w:r>
    </w:p>
    <w:p w14:paraId="3540D93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ا</w:t>
      </w:r>
      <w:r w:rsidRPr="00047E79">
        <w:rPr>
          <w:rFonts w:ascii="AGA Arabesque" w:hAnsi="AGA Arabesque" w:cs="Lotus Linotype"/>
          <w:b/>
          <w:bCs/>
          <w:sz w:val="32"/>
          <w:szCs w:val="32"/>
          <w:rtl/>
        </w:rPr>
        <w:t xml:space="preserve">لجواب عن السؤال الثاني عشر: </w:t>
      </w:r>
      <w:r w:rsidRPr="00047E79">
        <w:rPr>
          <w:rFonts w:ascii="AGA Arabesque" w:hAnsi="AGA Arabesque" w:cs="Lotus Linotype"/>
          <w:sz w:val="32"/>
          <w:szCs w:val="32"/>
          <w:rtl/>
        </w:rPr>
        <w:t>اختلف أهل العلم في هذه المسألة؛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فمنهم من قال: إن قراءة القرآن عند القبر ـ وقت الدفن ـ مشروعة.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ومنهم من قال: القراءة عند الدفن لا بأس بها، وأما بعد ذلك فالقراءة عند القبر مكروهة.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وذهب آخرون إلى أن قراءة القرآن عند القبر مكروهة.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وهذا رأي أبي حنيفة ومالك، ورواية عن أحمد، وغيرهم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6"/>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عبد الله: "سألت أبي عن الرجل عن الرجل يحمل معه المصحف إلى القبر يقرأ عليه، قال: بدعة، قلت لأبي: وإن كان يحفظ القرآن يقرأ؟ قال: لا، يجيء ويسلم، ويدعو، وينصرف"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7"/>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وعن أبي داود، قال: "سئل الإمام أحمد عن القراءة عند القبر، فقال: لا"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وفي المغني رواية عن أحمد: "القراءة عند القبر بدعة</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0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وهذه الرواية هي التي رواها أكثر أصحابه عنه، وعليها قدماء أصحابه الذين صحبوه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وهذا القول الأخير هو الأوجه والأصوب، وذلك لما ي</w:t>
      </w:r>
      <w:r w:rsidRPr="00047E79">
        <w:rPr>
          <w:rFonts w:ascii="AGA Arabesque" w:hAnsi="AGA Arabesque" w:cs="Lotus Linotype" w:hint="cs"/>
          <w:sz w:val="32"/>
          <w:szCs w:val="32"/>
          <w:rtl/>
        </w:rPr>
        <w:t xml:space="preserve">أتي: </w:t>
      </w:r>
      <w:r w:rsidRPr="00047E79">
        <w:rPr>
          <w:rFonts w:ascii="AGA Arabesque" w:hAnsi="AGA Arabesque" w:cs="Lotus Linotype"/>
          <w:sz w:val="32"/>
          <w:szCs w:val="32"/>
          <w:rtl/>
        </w:rPr>
        <w:t>عن أبي هريرة رضي الله عنه أن رسول الله ﷺ قال: (لا تجعلوا بيوتكم مقابر، إن الشيطان ينفر من البيت الذي تقرأ فيه سورة البقرة)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فلولا أن المقبرة لا يقرأ فيها لم يشبه البيت الذي لا يقرأ فيه بالمقبرة.</w:t>
      </w:r>
      <w:r w:rsidRPr="00047E79">
        <w:rPr>
          <w:rFonts w:ascii="AGA Arabesque" w:hAnsi="AGA Arabesque" w:cs="Lotus Linotype" w:hint="cs"/>
          <w:sz w:val="32"/>
          <w:szCs w:val="32"/>
          <w:rtl/>
        </w:rPr>
        <w:t xml:space="preserve"> ثم إ</w:t>
      </w:r>
      <w:r w:rsidRPr="00047E79">
        <w:rPr>
          <w:rFonts w:ascii="AGA Arabesque" w:hAnsi="AGA Arabesque" w:cs="Lotus Linotype"/>
          <w:sz w:val="32"/>
          <w:szCs w:val="32"/>
          <w:rtl/>
        </w:rPr>
        <w:t>ن القراءة عند القبر عمل مبتدع، لم يفعله النبي ﷺ، ولم يكن عليه فعل الصحابة رضوان الله عليهم، ولم يكن معروفاً عند السلف الصالح، وحينئذ فهو بدعة محدثة مكروهة لا يعرف لها أصل في الشرع.</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ومن جهة أخرى فإن النبي ﷺ لم يفعله مع وجود أسبابه، وعلم الصحابة ما يدعون به عند زيارة المقبرة، ومع ذلك أعرض الصحابة عن فعل هذا الأمر، كل هذا يدل على أن قراءة القرآن عند القبر أمر مح</w:t>
      </w:r>
      <w:r w:rsidRPr="00047E79">
        <w:rPr>
          <w:rFonts w:ascii="Lotus Linotype" w:hAnsi="Lotus Linotype" w:cs="Lotus Linotype"/>
          <w:sz w:val="32"/>
          <w:szCs w:val="32"/>
          <w:rtl/>
        </w:rPr>
        <w:t>دث</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3D9D7D8" w14:textId="77777777" w:rsidR="00F643F2" w:rsidRPr="00047E79" w:rsidRDefault="00F643F2" w:rsidP="00F643F2">
      <w:pPr>
        <w:pStyle w:val="24"/>
        <w:spacing w:after="0" w:line="520" w:lineRule="exact"/>
        <w:ind w:left="0" w:firstLine="454"/>
        <w:jc w:val="both"/>
        <w:rPr>
          <w:rFonts w:ascii="AGA Arabesque" w:hAnsi="AGA Arabesque" w:cs="Lotus Linotype"/>
          <w:sz w:val="32"/>
          <w:szCs w:val="32"/>
          <w:rtl/>
        </w:rPr>
      </w:pPr>
      <w:r w:rsidRPr="00047E79">
        <w:rPr>
          <w:rFonts w:ascii="AGA Arabesque" w:hAnsi="AGA Arabesque" w:cs="Lotus Linotype"/>
          <w:sz w:val="32"/>
          <w:szCs w:val="32"/>
          <w:rtl/>
        </w:rPr>
        <w:t>وقال الشيخ ابن عثيمين: "قراءة القرآن على القبور بدعة ولم ترد عن النبيﷺ، ولا عن أصحابه، وإذا كانت لم ترد عن النبي ﷺ ولا عن أصحابه، فإنه لا ينبغي لنا نحن أن نبتدعها من عند أنفسنا</w:t>
      </w:r>
      <w:r w:rsidRPr="00047E79">
        <w:rPr>
          <w:rFonts w:ascii="AGA Arabesque" w:hAnsi="AGA Arabesque" w:cs="Traditional Arabic"/>
          <w:sz w:val="32"/>
          <w:szCs w:val="32"/>
          <w:rtl/>
        </w:rPr>
        <w:t>"</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413"/>
      </w:r>
      <w:r w:rsidRPr="00047E79">
        <w:rPr>
          <w:rFonts w:ascii="AGA Arabesque" w:hAnsi="AGA Arabesque" w:cs="Traditional Arabic"/>
          <w:sz w:val="32"/>
          <w:szCs w:val="32"/>
          <w:vertAlign w:val="superscript"/>
          <w:rtl/>
        </w:rPr>
        <w:t>)</w:t>
      </w:r>
      <w:r w:rsidRPr="00047E79">
        <w:rPr>
          <w:rFonts w:ascii="AGA Arabesque" w:hAnsi="AGA Arabesque" w:cs="Traditional Arabic"/>
          <w:sz w:val="32"/>
          <w:szCs w:val="32"/>
          <w:rtl/>
        </w:rPr>
        <w:t>.</w:t>
      </w:r>
    </w:p>
    <w:p w14:paraId="273A2A2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مسألة: أدلة المجيزين لقراءة القرآن عند القبر: </w:t>
      </w:r>
    </w:p>
    <w:p w14:paraId="7D70B65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استدل من أجاز ذلك بما يأتي:</w:t>
      </w:r>
    </w:p>
    <w:p w14:paraId="681132E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عن ابن عمر رضي الله عنهما أن النبي ﷺ قال: (إذا مات أحدكم فلا تحبسوه وأسرعوا به إلى قبره وليقرأ عند رأسه بفاتحة الكتاب وعند رجليه بخاتمة البقرة في قبره)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6DB94D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وقال النبي ﷺ: (اقرؤوا يس على موتاكم)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60E93D9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وعن ابن عباس عن النبي ﷺ قال: (أما إنهما ليعذبان، وما يعذبان في كبير...وفيه: فدعا بعسيب رطب فشقه باثنين ثم غرس على هذا واحداً، وعلى هذا واحداً، ثم قال: لعله يخفف عنهما ما لم ييبسا)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النووي: "إذا كان يرجى التخفيف بتسبيح الجريد فتلاوة القرآن أولى</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7"/>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EED9DA7"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4ـ وروي عن النبي ﷺ أنه قال: (من مر على المقابر فقرأ فيها إحدى عشر مرة </w:t>
      </w:r>
      <w:r w:rsidRPr="00047E79">
        <w:rPr>
          <w:rFonts w:ascii="AGA Arabesque" w:hAnsi="AGA Arabesque" w:cs="Lotus Linotype"/>
          <w:sz w:val="32"/>
          <w:szCs w:val="32"/>
        </w:rPr>
        <w:sym w:font="AGA Arabesque" w:char="F05D"/>
      </w:r>
      <w:r w:rsidRPr="00047E79">
        <w:rPr>
          <w:rFonts w:ascii="AGA Arabesque" w:hAnsi="AGA Arabesque" w:cs="Lotus Linotype"/>
          <w:sz w:val="32"/>
          <w:szCs w:val="32"/>
          <w:rtl/>
        </w:rPr>
        <w:t>قل هو الله أحد</w:t>
      </w:r>
      <w:r w:rsidRPr="00047E79">
        <w:rPr>
          <w:rFonts w:ascii="AGA Arabesque" w:hAnsi="AGA Arabesque" w:cs="Lotus Linotype"/>
          <w:sz w:val="32"/>
          <w:szCs w:val="32"/>
        </w:rPr>
        <w:sym w:font="AGA Arabesque" w:char="F05B"/>
      </w:r>
      <w:r w:rsidRPr="00047E79">
        <w:rPr>
          <w:rFonts w:ascii="AGA Arabesque" w:hAnsi="AGA Arabesque" w:cs="Lotus Linotype"/>
          <w:sz w:val="32"/>
          <w:szCs w:val="32"/>
          <w:rtl/>
        </w:rPr>
        <w:t>، ثم وهب أجره الأموات أعطي من الأجر بعدد الأموات</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2CC605E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5ـ وعن عبد الرحمن بن العلاء بن اللجلاج، عن أبيه أنه قال لبنيه: (إذا أدخلتموني قبري فضعوني في اللحد، وقولوا: باسم الله وعلى سنة رسول الله ﷺ، وسنوا علي التراب سناً، واقرؤوا عند رأسي أول البقرة وخاتمتها، فإني رأيت ابن عمر يستحب ذلك</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1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3DD610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6ـ وعن الشعبي قال: (كانت الأنصار إذا مات فيهم ميت، اختلفوا إلى قبره يقرؤون عنده القرآن)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EE06240"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على أدلة المجيزين لقراءة القرآن عند القبر:</w:t>
      </w:r>
    </w:p>
    <w:p w14:paraId="2125EBC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أولاً: الجواب على حديث ابن عمر: (وليقرأ عند رأسه بفاتحة الكتاب وعند رجليه بخاتمة البقرة في قبره).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يقال: إن الحديث ضعيف جداً لا يصلح التعويل عليه.</w:t>
      </w:r>
    </w:p>
    <w:p w14:paraId="46D2B91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ثانياً: الجواب على حديث: (اقرؤوا يس على موتاكم)</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يقال في الجواب عنه:</w:t>
      </w:r>
    </w:p>
    <w:p w14:paraId="1D1356A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إن الحديث ضعيف لا تقوم به حجة، فقد ضعفه جمع من المحققين.</w:t>
      </w:r>
    </w:p>
    <w:p w14:paraId="09EF764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ولو صححنا الحديث تنزلاً، فإنه خارج عن محل النزاع، فقد بوب عليه ابن ماجه في كتاب الجنائز بقوله: "باب فيما يقال عند المريض إذا حضر".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وقال ابن حبان: "أراد به من حضرته المنية، لا أن الميت يقرأ عليه، وكذلك قوله ﷺ: (لقنوا موتاكم لا إله إلا الله)</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1"/>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sz w:val="32"/>
          <w:szCs w:val="32"/>
          <w:rtl/>
        </w:rPr>
        <w:t xml:space="preserve"> </w:t>
      </w:r>
      <w:r w:rsidRPr="00047E79">
        <w:rPr>
          <w:rFonts w:ascii="AGA Arabesque" w:hAnsi="AGA Arabesque" w:cs="Lotus Linotype" w:hint="cs"/>
          <w:sz w:val="32"/>
          <w:szCs w:val="32"/>
          <w:rtl/>
        </w:rPr>
        <w:t>و</w:t>
      </w:r>
      <w:r w:rsidRPr="00047E79">
        <w:rPr>
          <w:rFonts w:ascii="AGA Arabesque" w:hAnsi="AGA Arabesque" w:cs="Lotus Linotype"/>
          <w:sz w:val="32"/>
          <w:szCs w:val="32"/>
          <w:rtl/>
        </w:rPr>
        <w:t>لو ثبت هذا النص لما تأخر الصحابة عن تطبيق هذه السنة، والعمل بمقتضاها.</w:t>
      </w:r>
    </w:p>
    <w:p w14:paraId="4299F53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ثالثاً: وأما الاستدلال بحديث ابن عباس في وضع الجريد، فيقال عنه:</w:t>
      </w:r>
    </w:p>
    <w:p w14:paraId="2761DE6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إن وضع الجريد خاص بالنبي ﷺ، فلا يقاس عليه غيره.</w:t>
      </w:r>
    </w:p>
    <w:p w14:paraId="709E0CE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إن هذا الفعل خاص بتلك القبور، لأن النبي ﷺ لم يفعله إلا في قبور مخصوصة، ولو كان تشريعاً عاماً لفعله في كل القبور، فلما لم يفعله إلا في قبور علم تعذيب أهلها دل ذلك على أن سائر القبور ليس لها ذلك الحكم.</w:t>
      </w:r>
    </w:p>
    <w:p w14:paraId="7A62D56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وعلى فرض القول باستحباب وضع الجريد على القبر تنزلاً، فإن ذلك لا يدل على ادعيتموه، إذ لو كان مشروعاً لفعله النبي ﷺ أو أوصى أحداً بفعله، فلما لم ينقل في ذلك شيء، مع وجود المقتضي، دل على أنه غير مشروع، وأن قياس قراءة القرآن على وضع الجريد غير صحيح، لأنه مخالف للسنة.</w:t>
      </w:r>
    </w:p>
    <w:p w14:paraId="3CA2EE8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رابعاً: وأما حديث: (من مر على المقابر فقرأ فيها إحدى عشر مرة </w:t>
      </w:r>
      <w:r w:rsidRPr="00047E79">
        <w:rPr>
          <w:rFonts w:ascii="QCF_BSML" w:hAnsi="QCF_BSML" w:cs="QCF_BSML"/>
          <w:sz w:val="32"/>
          <w:szCs w:val="32"/>
          <w:rtl/>
        </w:rPr>
        <w:t xml:space="preserve">ﮋ </w:t>
      </w:r>
      <w:r w:rsidRPr="00047E79">
        <w:rPr>
          <w:rFonts w:ascii="QCF_P604" w:hAnsi="QCF_P604" w:cs="QCF_P604"/>
          <w:sz w:val="32"/>
          <w:szCs w:val="32"/>
          <w:rtl/>
        </w:rPr>
        <w:t xml:space="preserve">ﭑ ﭒ ﭓ ﭔ </w:t>
      </w:r>
      <w:r w:rsidRPr="00047E79">
        <w:rPr>
          <w:rFonts w:ascii="QCF_BSML" w:hAnsi="QCF_BSML" w:cs="QCF_BSML"/>
          <w:sz w:val="32"/>
          <w:szCs w:val="32"/>
          <w:rtl/>
        </w:rPr>
        <w:t>ﮊ</w:t>
      </w:r>
      <w:r w:rsidRPr="00047E79">
        <w:rPr>
          <w:rFonts w:ascii="AGA Arabesque" w:hAnsi="AGA Arabesque" w:cs="Lotus Linotype"/>
          <w:b/>
          <w:bCs/>
          <w:sz w:val="32"/>
          <w:szCs w:val="32"/>
          <w:rtl/>
        </w:rPr>
        <w:t>، ثم وهب أجره الأموات أعطي من الأجر بعدد الأموات).</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فهو حديث موضوع، لا يجوز الاحتجاج به.</w:t>
      </w:r>
    </w:p>
    <w:p w14:paraId="51A6480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خامساً:</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وأما أثر عبد الرحمن بن اللجلاج فيما ورد عن ابن عمر</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 xml:space="preserve">فيجاب عنه من وجوه: </w:t>
      </w:r>
    </w:p>
    <w:p w14:paraId="73250B5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أن الأثر ضعيف، لا يصلح الاحتجاج به.</w:t>
      </w:r>
    </w:p>
    <w:p w14:paraId="6F31765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أن هذا الأثر لو صح عنه تنزلاً، فلا حجة فيه في مشروعية القراءة عند القبر، بل فيه جواز القراءة بعد الدفن، وبينهما فرق، فلا يتم إذن الاستدلال به.</w:t>
      </w:r>
    </w:p>
    <w:p w14:paraId="579641D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وعلى فرض صحته، وأنه وارد فيما قرروه، فإنه يقال: إنه قد خالف هدي الصحابة، بل خالف سنة النبي ﷺ، فإنه لم يعهد في السنة القراءة عند القبر ولا الأمكر بها، ولم ينقل ذلك عن شيء من كتب السنة لا عن النبي ﷺ، ولا عن أحد من أصحابه.</w:t>
      </w:r>
    </w:p>
    <w:p w14:paraId="3A69E67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سادساً: وأما الجواب عن أثر الشعبي: (أن الأنصار إذا مات فيهم ميت، اختلفوا إلى قبره يقرؤون عنده القرآن).</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فيقال عنه: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1ـ الأثر لا يصح، فقد ضعفه النووي وغيره.</w:t>
      </w:r>
    </w:p>
    <w:p w14:paraId="0BBC71D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لم يرد بإسناد ثابت عن الصحابة في ذلك العمل، ولو ثبت لنقل إلينا، ولهذا لما سئل الإمام مالك عن هذا الفعل، قال: ما علمتُ أحداً يفعل ذلك. وعلق عليه شيخ الإسلام قائلاً: "فعلم أن الصحابة والتابعين ما كانوا يفعلونه"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768784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إن القول بأن الميت ينتفع بسماع القرآن إذا قرئ عند قبره قول مبتدع باطل مخالف لإجماع أهل العلم، والميت بعد موته لا ينتفع بأعمال يعملها هو بعد الموت، لا من استماع ولا قراءة، ولا غير ذلك باتفاق المسلمين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وأختم المسألة بما أفتت به اللجنة الدائمة حيث وجه إليها سؤال: هل يجوز قراءة الفاتحة أو شيء من القرآن للميت عند زيارة قبره وهل ينفعه ذلك؟</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فكان الجواب بما يأتي: "ثبت عن النبي ﷺ أنه كان يزور القبور، ويدعو للأموات بأدعية علمها أصحابه، وتعلموها منه، من ذلك: (السلام عليكم أهل الديار من المؤمنين والمسلمين، وإنا إن شاء الله بكم لاحقون، نسأل الله لنا ولكم العافية)، ولم يثبت عنه أنه قرأ سورة من القرآن، أو آيات منه للأموات مع كثرة زيارته لقبورهم، ولو كان ذلك مشروعًا لفعله، وبينه لأصحابه؛ رغبةً في الثواب، ورحمةً بالأمة، وأداءً لواجب البلاغ، فإنه كما وصفه تعالى بقوله: </w:t>
      </w:r>
      <w:r w:rsidRPr="00047E79">
        <w:rPr>
          <w:rFonts w:ascii="QCF_BSML" w:hAnsi="QCF_BSML" w:cs="QCF_BSML"/>
          <w:sz w:val="32"/>
          <w:szCs w:val="32"/>
          <w:rtl/>
        </w:rPr>
        <w:t xml:space="preserve">ﮋ </w:t>
      </w:r>
      <w:r w:rsidRPr="00047E79">
        <w:rPr>
          <w:rFonts w:ascii="QCF_P207" w:hAnsi="QCF_P207" w:cs="QCF_P207"/>
          <w:sz w:val="32"/>
          <w:szCs w:val="32"/>
          <w:rtl/>
        </w:rPr>
        <w:t xml:space="preserve">ﮬ ﮭ ﮮ ﮯ ﮰ ﮱ ﯓ ﯔ ﯕ ﯖ ﯗ ﯘ ﯙ ﯚ </w:t>
      </w:r>
      <w:r w:rsidRPr="00047E79">
        <w:rPr>
          <w:rFonts w:ascii="QCF_BSML" w:hAnsi="QCF_BSML" w:cs="QCF_BSML"/>
          <w:sz w:val="32"/>
          <w:szCs w:val="32"/>
          <w:rtl/>
        </w:rPr>
        <w:t>ﮊ</w:t>
      </w:r>
      <w:r w:rsidRPr="00047E79">
        <w:rPr>
          <w:rFonts w:ascii="Arial" w:hAnsi="Arial" w:cs="Arial"/>
          <w:sz w:val="32"/>
          <w:szCs w:val="32"/>
          <w:rtl/>
        </w:rPr>
        <w:t xml:space="preserve"> </w:t>
      </w:r>
      <w:r w:rsidRPr="00047E79">
        <w:rPr>
          <w:rFonts w:ascii="AGA Arabesque" w:hAnsi="AGA Arabesque" w:cs="Lotus Linotype" w:hint="cs"/>
          <w:sz w:val="32"/>
          <w:szCs w:val="32"/>
          <w:rtl/>
        </w:rPr>
        <w:t>[التوبة: 128]</w:t>
      </w:r>
      <w:r w:rsidRPr="00047E79">
        <w:rPr>
          <w:rFonts w:ascii="AGA Arabesque" w:hAnsi="AGA Arabesque" w:cs="Lotus Linotype"/>
          <w:sz w:val="32"/>
          <w:szCs w:val="32"/>
          <w:rtl/>
        </w:rPr>
        <w:t>، فلما لم يفعل ذلك مع وجود أسبابه دل على أنه غير مشروع، وقد عرف ذلك أصحابه رضي الله عنهم فاقتفوا أثرَه، واكتفوا بالعبرة والدعاء للأموات عند زيارتهم، ولم يثبت عنهم أنهم قرؤوا قرآنًا للأموات، فكانت القراءة لهم بدعة محدثة، وقد ثبت عنه أنه قال: (من أحدث في أمرنا هذا ما ليس منه فهو رد) متفق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5DDA616E"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عشر: ما حكم وضع المصحف عند القبر؟</w:t>
      </w:r>
    </w:p>
    <w:p w14:paraId="1DD8908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الثاني عشر: </w:t>
      </w:r>
      <w:r w:rsidRPr="00047E79">
        <w:rPr>
          <w:rFonts w:ascii="AGA Arabesque" w:hAnsi="AGA Arabesque" w:cs="Lotus Linotype"/>
          <w:sz w:val="32"/>
          <w:szCs w:val="32"/>
          <w:rtl/>
        </w:rPr>
        <w:t>إن وضع المصاحف عند القبر لمن أراد أن يقرأ القرآن من البدع المنكرة التي لم يفعلها أحد من السلف بل هي داخلة في عموم النهي الوارد في اتخاذ القبور مساجد، يقول شيخ الإسلام ابن تيمية: "وأما جعل المصاحف عند القبور لمن يقصد قراءة القرآن هناك،</w:t>
      </w:r>
      <w:r w:rsidRPr="00047E79">
        <w:rPr>
          <w:rStyle w:val="style11"/>
          <w:rFonts w:ascii="AGA Arabesque" w:hAnsi="AGA Arabesque" w:hint="default"/>
          <w:color w:val="auto"/>
          <w:szCs w:val="32"/>
          <w:rtl/>
        </w:rPr>
        <w:t xml:space="preserve"> </w:t>
      </w:r>
      <w:r w:rsidRPr="00047E79">
        <w:rPr>
          <w:rFonts w:ascii="AGA Arabesque" w:hAnsi="AGA Arabesque" w:cs="Lotus Linotype"/>
          <w:sz w:val="32"/>
          <w:szCs w:val="32"/>
          <w:rtl/>
        </w:rPr>
        <w:t>وتلاوته فبدعة منكرة، لم يفعلها أحد من السلف، بل هي تدخل في معنى: اتخاذ المساجد على القبور، وقد استفاضت السنن عن النبي ﷺ في النهى عن ذلك...ولا نزاع بين السلف والأئمة في النهي عن اتخاذ القبور مساجد، ومعلوم أن المساجد بنيت للصلاة والذكر وقراءة القرآن، فإذا اتخذ القبر لبعض ذلك كان داخلاً في النهي، فإذا كان هذا مع كونهم يقرؤون فيها فكيف إذا جعلت المصاحف، بحيث لا يقرأ فيها، ولا ينتفع بها لا حي ولا ميت فإن هذا لا نزاع في النهي عنه، ولو كان الميت ينتفع بمثل ذلك لفعله السلف فإنهم كانوا أعلم بما يحبه الله ويرضاه، وأسرع إلى فعل ذلك وتحريه</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82E5807" w14:textId="6AEF1998"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عشر: هل يجوز قراءة الفاتحة عند رأس الميت، وقراءة أواخر سورة البقرة عند رجله</w:t>
      </w:r>
      <w:r w:rsidR="00274C0B">
        <w:rPr>
          <w:rFonts w:ascii="AGA Arabesque" w:hAnsi="AGA Arabesque" w:cs="Lotus Linotype"/>
          <w:b/>
          <w:bCs/>
          <w:sz w:val="32"/>
          <w:szCs w:val="32"/>
          <w:rtl/>
        </w:rPr>
        <w:t>؟</w:t>
      </w:r>
      <w:r w:rsidRPr="00047E79">
        <w:rPr>
          <w:rFonts w:ascii="AGA Arabesque" w:hAnsi="AGA Arabesque" w:cs="Lotus Linotype"/>
          <w:b/>
          <w:bCs/>
          <w:sz w:val="32"/>
          <w:szCs w:val="32"/>
          <w:rtl/>
        </w:rPr>
        <w:t xml:space="preserve"> واستدل بعضهم بحديث: (اقرؤوا على موتاكم يس) على جواز قراءة القرآن عند المقابر فهل الاستدلال صحيح؟</w:t>
      </w:r>
    </w:p>
    <w:p w14:paraId="44F3C01C"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الثالث عشر: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تقدم فيما مضى أن الأحاديث الواردة في قراءة القرآن على الميت عند القبر لا تصح، وكذا الآثار التي أوردناها في ذلك، والخير كل الخير في اتباع </w:t>
      </w:r>
      <w:r w:rsidRPr="00047E79">
        <w:rPr>
          <w:rFonts w:ascii="AGA Arabesque" w:hAnsi="AGA Arabesque" w:cs="Lotus Linotype" w:hint="cs"/>
          <w:sz w:val="32"/>
          <w:szCs w:val="32"/>
          <w:rtl/>
        </w:rPr>
        <w:t>ال</w:t>
      </w:r>
      <w:r w:rsidRPr="00047E79">
        <w:rPr>
          <w:rFonts w:ascii="AGA Arabesque" w:hAnsi="AGA Arabesque" w:cs="Lotus Linotype"/>
          <w:sz w:val="32"/>
          <w:szCs w:val="32"/>
          <w:rtl/>
        </w:rPr>
        <w:t xml:space="preserve">هدي </w:t>
      </w:r>
      <w:r w:rsidRPr="00047E79">
        <w:rPr>
          <w:rFonts w:ascii="AGA Arabesque" w:hAnsi="AGA Arabesque" w:cs="Lotus Linotype" w:hint="cs"/>
          <w:sz w:val="32"/>
          <w:szCs w:val="32"/>
          <w:rtl/>
        </w:rPr>
        <w:t>النبوي</w:t>
      </w:r>
      <w:r w:rsidRPr="00047E79">
        <w:rPr>
          <w:rFonts w:ascii="AGA Arabesque" w:hAnsi="AGA Arabesque" w:cs="Lotus Linotype"/>
          <w:sz w:val="32"/>
          <w:szCs w:val="32"/>
          <w:rtl/>
        </w:rPr>
        <w:t>.</w:t>
      </w:r>
    </w:p>
    <w:p w14:paraId="561DDB8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الرابع عشر</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هل صح أن بعض الصحابة أوصوا بقراءة القرآن عند دفنهم أو على مقابرهم؟</w:t>
      </w:r>
    </w:p>
    <w:p w14:paraId="527B65F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الرابع عشر: </w:t>
      </w:r>
      <w:r w:rsidRPr="00047E79">
        <w:rPr>
          <w:rFonts w:ascii="AGA Arabesque" w:hAnsi="AGA Arabesque" w:cs="Lotus Linotype"/>
          <w:sz w:val="32"/>
          <w:szCs w:val="32"/>
          <w:rtl/>
        </w:rPr>
        <w:t>قد سبق بيان ضعف ما روي عن ابن عمر وعن الشعبي، ولذلك لم يثبت عن أحد من الصحابة أنهم فعلوا ذلك، ولو فعلوه لنقل إلينا بطريق صحيح، فالواجب إذاً الأخذ بما كان عليه سلف هذه الأمة من التمسك بالكتاب والسنة، وترك الابتداع في الدين.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سئلت اللجنة الدائمة عن قراءة بعض السور على الميت، فأجابت: "لا نعلم دليلًا لا من الكتاب ولا من السنة يدل على مشروعية قراءة سورة الفاتحة وسورة الإخلاص أو غيرهما في مكان أو سكن المتوفى بعد ثلاثة أيام، ولا نعلم أن أحدًا من الصحابة أو التابعين أو تابعي التابعين نقل عنه ذلك، والأصل منعه؛ لقول ﷺ: (من عمل عملًا ليس عليه أمرنا فهو رد)، ومن ادعى مشروعيته فعليه الدليل"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6"/>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3049198"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الخامس عشر: ما حكم استئجار من يقرأ القرآن على قبر الميت أو على روحه</w:t>
      </w:r>
      <w:r w:rsidRPr="00047E79">
        <w:rPr>
          <w:rFonts w:ascii="AGA Arabesque" w:hAnsi="AGA Arabesque" w:cs="Lotus Linotype" w:hint="cs"/>
          <w:b/>
          <w:bCs/>
          <w:sz w:val="32"/>
          <w:szCs w:val="32"/>
          <w:rtl/>
        </w:rPr>
        <w:t>؟</w:t>
      </w:r>
    </w:p>
    <w:p w14:paraId="415269A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الخامس عشر: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استئجار الناس ليقرؤوا على الميت، ويهدون تلك القراءة إليه ليس بمشروع ولا استحبه أحد من العلماء.</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شيخ الإسلام ابن تيمية: " فأجاب استئجار الناس ليقر</w:t>
      </w:r>
      <w:r w:rsidRPr="00047E79">
        <w:rPr>
          <w:rFonts w:ascii="AGA Arabesque" w:hAnsi="AGA Arabesque" w:cs="Lotus Linotype" w:hint="cs"/>
          <w:sz w:val="32"/>
          <w:szCs w:val="32"/>
          <w:rtl/>
        </w:rPr>
        <w:t>ؤ</w:t>
      </w:r>
      <w:r w:rsidRPr="00047E79">
        <w:rPr>
          <w:rFonts w:ascii="AGA Arabesque" w:hAnsi="AGA Arabesque" w:cs="Lotus Linotype"/>
          <w:sz w:val="32"/>
          <w:szCs w:val="32"/>
          <w:rtl/>
        </w:rPr>
        <w:t>وا ويهدوه إلى الميت ليس بمشروع، ولا استحبه أحد من العلماء، فإن القرآن الذي يصل ما قرئ لله، فإذا كان قد استؤجر للقراءة لله، والمستأجر لم يتصدق عن الميت بل استأجر من يقرأ عبادة لله عز وجل لم يصل إليه، لكن إذا تصدق عن الميت على من يقرأ القرآن أو غيرهم ينفعه ذلك باتفاق المسلمين</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7"/>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1AB378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ابن أبي العز: "وأما استئجار قوم يقرؤون القرآن ويهدونه للميت فهذا لم يفعله أحد من السلف، ولا أمر به أحد من أئمة الدين، ولا رخص فيه والاستئجار على نفس التلاوة غير جائز بلا خلاف، وإنما اختلفوا في جواز الاستئجار على التعليم ونحوه مما فيه منفعة تصل إلى الغير والثواب لا يصل إلى الميت إلا إذا كان العمل لله، وهذا لم يقع عبادة خالصة فلا يكون له من ثوابه ما يهدي إلى الموتى"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07E216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جاء في فتاوى اللجنة الدائمة: " لا يجوز استئجار من يقرأ القرآن على قبر الميت أو على روحه، ويهب ثوابه للميت؛ لأنه لم يفعله النبي ﷺ ولا أحد من السلف، ولا أمر به أحد من أئمة الدين، ولا رخص فيه أحد منهم فيما نعلم، والاستئجار على نفس التلاوة غير جائز بلا خلاف"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2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31D4C48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وأفتت أيضاً: " قراءة القرآن عبادة من العبادات البدنية المحضة، لا يجوز أخذ الأجرة على قراءته للميت، ولا يجوز دفعها لمن يقرأ، وليس فيها ثواب، والحالة هذه، ويأثم آخذ الأجرة ودافعها، قال شيخ الإسلام ابن تيمية: "لا يصح الاستئجار على القراءة وإهداؤها إلى الميت؛ لأنه لم ينقل عن أحد من الأئمة".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وقد قال العلماء: إن القارئ لأجل المال لا ثواب له، فأي شيء يهدى إلى الميت؟ انتهى. </w:t>
      </w:r>
    </w:p>
    <w:p w14:paraId="4A83A9B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السادس عشر: حكم الأذان عند القبر؟</w:t>
      </w:r>
    </w:p>
    <w:p w14:paraId="38136A7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السادس عشر:</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لا يجوز الأذان ولا الإقامة عند القبر بعد دفن الميت، ولا في القبر قبر دفنه، لأن لك بدعة محدثة، وقد ثبت عن رسول الله ﷺ أنه قال: (من أحدث في أمرنا هذا ما ليس منه فهو رد) متفق عليه من حديث عائشة رضي الله عنها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0"/>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أنكر هذا الأمر جمع من أهل العلم من الحنفية والمالكية والشافعية، وذكروا أن الأذان عند القبر بدعة محدثة، ولم يرد دليل لا عن النبي ﷺ ولا عن أحدٍ من أصحابه رضوان الله عليهم، ولا جاء عن السلف الصالح شيء من ذلك، وهذا العمل لا يثبت إلا بدليل شرعي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BE8108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ونص الشيخ عبد العزيز بن باز أن الأذان والإقامة عند الدفن إنما هو من البدع المحدثة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0CFC956"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السؤال السابع عشر: ما حكم البناء على القبور؟ </w:t>
      </w:r>
    </w:p>
    <w:p w14:paraId="6E6BD97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الجواب عن السؤال السابع عشر: </w:t>
      </w:r>
      <w:r w:rsidRPr="00047E79">
        <w:rPr>
          <w:rFonts w:ascii="AGA Arabesque" w:hAnsi="AGA Arabesque" w:cs="Lotus Linotype"/>
          <w:sz w:val="32"/>
          <w:szCs w:val="32"/>
          <w:rtl/>
        </w:rPr>
        <w:t>الذي عليه الفقهاء من الحنفية والمالكية والشافعية والحنابلة: تحريم البناء على القبور، وعليه فيجب هدم ما بني في المقبرة المسبلة على القبور، وهو مقتضى القول بالتحريم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والأدلة على تحريم البناء على القبور كثيرة، منها:</w:t>
      </w:r>
    </w:p>
    <w:p w14:paraId="3A824907" w14:textId="77777777" w:rsidR="00F643F2" w:rsidRPr="00047E79" w:rsidRDefault="00F643F2" w:rsidP="00F643F2">
      <w:pPr>
        <w:keepNext/>
        <w:keepLines/>
        <w:widowControl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قول جابر رضي الله عنهما: (نهى رسول الله ﷺ أن يجصص القبر، وأن يقعد عليه، وأن يبنى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33385E3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وعن علي بن أبي طالب رضي الله عنه قال: (ألا أبعثك على ما بعثني عليه رسول الله ﷺ؟ أن لا تدع تمثالا إلا طمسته، ولا قبراً مشرفاً إلا سويته)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482770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ومنها أيضاً قول النبي ﷺ في مرضه الذي مات فيه: (لعن الله اليهود والنصارى اتخذوا قبور أنبيائهم مساجد، قالت عائشة: لولا ذلك، لأبرزوا قبره غير أني أخشى أن يتخذ مسجداً)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C1D6A0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4ـ وعن ابن عباس رضي الله عنهما عن النبي ﷺ قال: (لعنة الله على اليهود والنصارى اتخذوا قبور أنبيائهم مساجد، يحذر ما صنعوا</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F7AC0D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الشيخ عبد العزيز بن باز في فتاواه: "أما بناؤه [أي القبر] وتجصيصه فلا يجوز، لما ثبت عن النبي ﷺ من حديث جابر بن عبد الله الأنصاري رضي الله عنهما، قال: (نهى رسول الله ﷺ أن يجصص القبر أو يقعد عليه وأن يبنى عليه)، أخرجه مسلم في صحيحه.</w:t>
      </w:r>
    </w:p>
    <w:p w14:paraId="634456C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ولأن تجصيصه والبناء عليه من أسباب الغلو فيه ودعائه من دون الله، كم وقع ذلك لكثير من الناس لما عُظِّمت قبورهم وبُنيت عليها القباب والمساجد، اتخذها الناس أرباباً من دون الله، بدعائها، وبالاستغاثة بها، والتبرك بها، وطلب المدد منها، كما يفعل ذلك كثير من الماس عند قبر الحسين وقبر البدوي، وغيرهما"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FC1573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الثامن عشر: ما حكم بناء المساجد على القبور؟</w:t>
      </w:r>
    </w:p>
    <w:p w14:paraId="473B09A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الثامن عشر:</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لقد جاءت النصوص الكثيرة على تحريم بناء المساجد على القبور، وبين أهل العلم خطورة هذا الأمر، وأنه قد وقع بالتفريط في هذه القضية كثيرا من المخالفات الشرعية، حتى صرفت للمقابر الطاعات والعبادات، واتخذ الناس أنداداً من دون الله تعالى.</w:t>
      </w:r>
    </w:p>
    <w:p w14:paraId="3EED57F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الشوكاني ـ عند شرح حديث علي السابق ـ: "ومن رفع القبور الداخل تحت الحديث دخولاً أولياً: القبب والمشاهد المعمورة على القبور، وأيضاً هو من اتخاذ القبور مساجد وقد لعن النبي ﷺ فاعل ذلك كما سيأتي، وكم قد سرى عن تشييد أبنية القبور وتحسينها من مفاسد يبكي لها الإسلام منها: اعتقاد الجهلة لها كاعتقاد الكفار للأصنام وعظم ذلك، فظنوا أنها قادرة على جلب النفع ودفع الضرر فجعلوها مقصداً لطلب قضاء الحوائج وملجأ لنجاح المطالب، وسألوا منها ما يسأله العباد من ربهم، وشدوا إليها الرحال وتمسحوا بها، واستغاثوا، وبالجملة أنهم لم يدعوا شيئاً مما كانت الجاهلية تفعله بالأصنام إلا فعلوه فإنا لله وإنا إليه راجعون</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3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p>
    <w:p w14:paraId="325500A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والأدلة على تحريم اتخاذ القبور مساجد كثيرة جداً منها:</w:t>
      </w:r>
    </w:p>
    <w:p w14:paraId="02065FD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1ـ عن عائشة رضي الله عنها قالت: (لما اشتكى النبي ﷺ ذكرت بعض نسائه كنيسة رأينها بأرض الحبشة يقال لها مارية، وكانت أم سلمة وأم حبيبة رضي الله عنهما أتتا أرض الحبشة، فذكرتا من حسنها، وتصاوير فيها فرفع رأسه، فقال: أولئك إذا مات منهم الرجل الصالح بنوا على قبره مسجدا، ثم صوروا فيه تلك الصورة، أولئك شرار الخلق عند الله</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9982AF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2ـ وقال النبي ﷺ في مرضه الذي مات فيه: (لعن الله اليهود والنصارى اتخذوا قبور أنبيائهم مساجد، قالت عائشة: لولا ذلك، لأبرزوا قبره غير أني أخشى أن يتخذ مسجداً</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1"/>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DB496A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وعن ابن عباس رضي الله عنهما عن النبي ﷺ قال: (لعنة الله على اليهود والنصارى اتخذوا قبور أنبيائهم مساجد، يحذر ما صنعوا)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40558F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4ـ وعن جندب بن عبد الله المدني قال: سمعت النبي ﷺ قبل أن يموت بخمس، وهو يقول: (ألا وإن من كان قبلكم كانوا يتخذون قبور أنبيائهم وصالحيهم مساجد ألا فلا تتخذوا القبور مساجد، فإني أنهاكم عن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إلى غير ذلك من الأدلة.</w:t>
      </w:r>
    </w:p>
    <w:p w14:paraId="1C33E2B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ولحرص أهل العلم على تحقيق التوحيد، أخذوا بمقتضى النصوص السابقة؛</w:t>
      </w:r>
      <w:r w:rsidRPr="00047E79">
        <w:rPr>
          <w:rFonts w:ascii="AGA Arabesque" w:hAnsi="AGA Arabesque" w:cs="Lotus Linotype" w:hint="cs"/>
          <w:sz w:val="32"/>
          <w:szCs w:val="32"/>
          <w:rtl/>
        </w:rPr>
        <w:t xml:space="preserve"> </w:t>
      </w:r>
    </w:p>
    <w:p w14:paraId="0D8D432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ـ يقول النووي رحمه الله: "</w:t>
      </w:r>
      <w:r w:rsidRPr="00047E79">
        <w:rPr>
          <w:rStyle w:val="style11"/>
          <w:rFonts w:ascii="AGA Arabesque" w:hAnsi="AGA Arabesque" w:hint="default"/>
          <w:color w:val="auto"/>
          <w:szCs w:val="32"/>
          <w:rtl/>
        </w:rPr>
        <w:t xml:space="preserve"> </w:t>
      </w:r>
      <w:r w:rsidRPr="00047E79">
        <w:rPr>
          <w:rFonts w:ascii="AGA Arabesque" w:hAnsi="AGA Arabesque" w:cs="Lotus Linotype"/>
          <w:sz w:val="32"/>
          <w:szCs w:val="32"/>
          <w:rtl/>
        </w:rPr>
        <w:t>قال العلماء: إنما نهى النبي ﷺ عن اتخاذ قبره وقبر غيره مسجدا خوفا من المبالغة في تعظيمه والافتتان به فربما أدى ذلك إلى الكفر كما جرى لكثير من الأمم الخالية"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F56CDC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ـ وقال شيخ الإسلام ابن تيمية: "وأما بناء المساجد على القبور وتسمى: مشاهد فهذا غير سائغ، بل جميع الأمة ينهون عن ذلك لما ثبت في الصحيحين عن النبي ﷺ أنه قال: (لعن الله اليهود والنصارى اتخذوا قبور أنبيائهم مساجد يحذر ما فعلوا)، قالت عائشة ولولا ذلك لأبرز قبره ولكن كره أن يتخذ مسجدا"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r w:rsidRPr="00047E79">
        <w:rPr>
          <w:rFonts w:ascii="AGA Arabesque" w:hAnsi="AGA Arabesque" w:cs="Lotus Linotype" w:hint="cs"/>
          <w:sz w:val="32"/>
          <w:szCs w:val="32"/>
          <w:rtl/>
        </w:rPr>
        <w:t xml:space="preserve"> </w:t>
      </w:r>
    </w:p>
    <w:p w14:paraId="4020CFCA"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وقال أيضاً: " فإن بناء المساجد على القبور ليس من دين المسلمين، بل هو منهي عنه بالنصوص الثابتة عن النبي ﷺ، واتفاق أئمة الدين، بل لا يجوز اتخاذ القبور مساجد سواء كان ذلك ببناء المسجد عليها أو بقصد الصلاة عندها، بل أئمة الدين متفقون على النهي عن ذلك، وأنه ليس لأحد أن يقصد الصلاة عند قبر أحد لا نبي ولا غير نبي، وكل من قال: إن قصد الصلاة عند قبر أحد، أو عند مسجد بني على قبر أو مشهد أو غير ذلك أمر مشروع بحيث يستحب ذلك، ويكون أفضل من الصلاة في المسجد الذي لا قبر فيه فقد مرق من الدين، وخالف إجماع المسلمين، والواجب أن يستتاب قائل هذا ومعتقده، فإن تاب وإلا قتل. بل ليس لأحد أن يصلي في المساجد التي بنيت على القبور ولو لم يقصد الصلاة عندها، فلا يقبل ذلك لا اتفاقا ولا ابتغاء، لما في ذلك من التشبه بالمشركين، والذريعة إلى الشرك ووجوب التنبيه عليه، وعلى غيره كما قد نص على ذلك أئمة الإسلام من أهل المذاهب الأربعة وغيرهم"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6"/>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5D04E5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التاسع عشر: ما حكم الدفن في المسجد؟</w:t>
      </w:r>
    </w:p>
    <w:p w14:paraId="6359AD1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التاسع عشر:</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ذكر جمهور الفقهاء أن الدفن في المساجد لا يجوز، بل هو من وسائل الشرك، ولربما أدى ذلك إلى عبادة صاحب ذلك القبر، ثم هو من أعمال اليهود والنصارى التي ذمهم الله عليها، ولعنهم رسوله ﷺ</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كما ورد ذلك في الأحاديث التالية: </w:t>
      </w:r>
    </w:p>
    <w:p w14:paraId="0252AE5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1ـ </w:t>
      </w:r>
      <w:r w:rsidRPr="00047E79">
        <w:rPr>
          <w:rFonts w:ascii="AGA Arabesque" w:hAnsi="AGA Arabesque" w:cs="Lotus Linotype"/>
          <w:sz w:val="32"/>
          <w:szCs w:val="32"/>
          <w:rtl/>
        </w:rPr>
        <w:t>فعن جندب بن عبد الله قال: سمعت النبي ﷺ قبل أن يموت بخمس، وهو يقول: (ألا وإن من كان قبلكم كانوا يتخذون قبور أنبيائهم وصالحيهم مساجد ألا فلا تتخذوا القبور مساجد، فإني أنهاكم عن ذلك).</w:t>
      </w:r>
    </w:p>
    <w:p w14:paraId="38F6142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2ـ </w:t>
      </w:r>
      <w:r w:rsidRPr="00047E79">
        <w:rPr>
          <w:rFonts w:ascii="AGA Arabesque" w:hAnsi="AGA Arabesque" w:cs="Lotus Linotype"/>
          <w:sz w:val="32"/>
          <w:szCs w:val="32"/>
          <w:rtl/>
        </w:rPr>
        <w:t>وقال النبي ﷺ في مرضه الذي مات فيه: (لعن الله اليهود والنصارى اتخذوا قبور أنبيائهم مساجد، قالت عائشة: لولا ذلك، لأبرزوا قبره غير أني أخشى أن يتخذ مسجداً).</w:t>
      </w:r>
    </w:p>
    <w:p w14:paraId="53709F0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3ـ</w:t>
      </w:r>
      <w:r w:rsidRPr="00047E79">
        <w:rPr>
          <w:rFonts w:ascii="AGA Arabesque" w:hAnsi="AGA Arabesque" w:cs="Lotus Linotype"/>
          <w:sz w:val="32"/>
          <w:szCs w:val="32"/>
          <w:rtl/>
        </w:rPr>
        <w:t xml:space="preserve"> وعن ابن عباس رضي الله عنهما عن النبي ﷺ قال: (لعنة الله على اليهود والنصارى اتخذوا قبور أنبيائهم مساجد، يحذر ما صنعوا)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8"/>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22926FA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فالواجب على المسلمين في كل مكان أن يتقوا الله وأن يحذروا ما نهى عنه، وأن يدفنوا موتاهم خارج المساجد، كما كان النبي ﷺ وأصحابه رصي الله عنهم يدفنون الموتى خارج المساجد، وهكذا أتباعهم بإحسان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4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66D1D01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الثاني: الشبهات والجواب عنها.</w:t>
      </w:r>
    </w:p>
    <w:p w14:paraId="1A285F84"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b/>
          <w:bCs/>
          <w:sz w:val="32"/>
          <w:szCs w:val="32"/>
          <w:rtl/>
        </w:rPr>
        <w:t xml:space="preserve">المسألة الأولى: القصد من جواز النحر عند الأضرحة نفع الفقراء. </w:t>
      </w:r>
      <w:r w:rsidRPr="00047E79">
        <w:rPr>
          <w:rFonts w:ascii="AGA Arabesque" w:hAnsi="AGA Arabesque" w:cs="Lotus Linotype"/>
          <w:sz w:val="32"/>
          <w:szCs w:val="32"/>
          <w:rtl/>
        </w:rPr>
        <w:t>قال بعضهم: نحن عندما ننحر عند الأضرحة؛ فإننا ننحر بسم الله، ومن أجل الله وبقصد نفع الفقراء والمساكين.</w:t>
      </w:r>
    </w:p>
    <w:p w14:paraId="19E5130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والجواب على هذه الشبهة: </w:t>
      </w:r>
      <w:r w:rsidRPr="00047E79">
        <w:rPr>
          <w:rFonts w:ascii="AGA Arabesque" w:hAnsi="AGA Arabesque" w:cs="Lotus Linotype"/>
          <w:sz w:val="32"/>
          <w:szCs w:val="32"/>
          <w:rtl/>
        </w:rPr>
        <w:t xml:space="preserve">1ـ أن هذا الفعل لو كان جائزاً لفعله من هم خير منكم وأفضل، وهم أصحاب محمد </w:t>
      </w:r>
      <w:r w:rsidRPr="00047E79">
        <w:rPr>
          <w:rFonts w:ascii="AGA Arabesque" w:hAnsi="AGA Arabesque" w:cs="Lotus Linotype"/>
          <w:sz w:val="32"/>
          <w:szCs w:val="32"/>
        </w:rPr>
        <w:sym w:font="AGA Arabesque" w:char="0072"/>
      </w:r>
      <w:r w:rsidRPr="00047E79">
        <w:rPr>
          <w:rFonts w:ascii="AGA Arabesque" w:hAnsi="AGA Arabesque" w:cs="Lotus Linotype"/>
          <w:sz w:val="32"/>
          <w:szCs w:val="32"/>
          <w:rtl/>
        </w:rPr>
        <w:t>، فهل ثبت عن واحد منهم أنه فعل مثل ذلك؟ فإذا لم يثبت فليسعنا ما وسعهم.</w:t>
      </w:r>
    </w:p>
    <w:p w14:paraId="0418101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2ـ ذكر اسم الله عند الذبح عند المشهد أو عند الضريح ليس هو الشرط الوحيد لجواز أكل الذبيحة، فما ذبح في أماكن يعظم فيها غير الله فهي ذبيحة محرمة أيضاً، ففي سنن أبي داود: (أن رجلا نذر على عهد رسول الله </w:t>
      </w:r>
      <w:r w:rsidRPr="00047E79">
        <w:rPr>
          <w:rFonts w:ascii="AGA Arabesque" w:hAnsi="AGA Arabesque" w:cs="Lotus Linotype"/>
          <w:sz w:val="32"/>
          <w:szCs w:val="32"/>
        </w:rPr>
        <w:sym w:font="AGA Arabesque" w:char="0072"/>
      </w:r>
      <w:r w:rsidRPr="00047E79">
        <w:rPr>
          <w:rFonts w:ascii="AGA Arabesque" w:hAnsi="AGA Arabesque" w:cs="Lotus Linotype"/>
          <w:sz w:val="32"/>
          <w:szCs w:val="32"/>
          <w:rtl/>
        </w:rPr>
        <w:t xml:space="preserve"> أن ينحر إبلاً ببوانة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فأتى النبي </w:t>
      </w:r>
      <w:r w:rsidRPr="00047E79">
        <w:rPr>
          <w:rFonts w:ascii="AGA Arabesque" w:hAnsi="AGA Arabesque" w:cs="Lotus Linotype"/>
          <w:sz w:val="32"/>
          <w:szCs w:val="32"/>
        </w:rPr>
        <w:sym w:font="AGA Arabesque" w:char="0072"/>
      </w:r>
      <w:r w:rsidRPr="00047E79">
        <w:rPr>
          <w:rFonts w:ascii="AGA Arabesque" w:hAnsi="AGA Arabesque" w:cs="Lotus Linotype"/>
          <w:sz w:val="32"/>
          <w:szCs w:val="32"/>
          <w:rtl/>
        </w:rPr>
        <w:t xml:space="preserve">، فقال: إني نذرت أن أنحر إبلاً ببوانة، فقال النبي </w:t>
      </w:r>
      <w:r w:rsidRPr="00047E79">
        <w:rPr>
          <w:rFonts w:ascii="AGA Arabesque" w:hAnsi="AGA Arabesque" w:cs="Lotus Linotype"/>
          <w:sz w:val="32"/>
          <w:szCs w:val="32"/>
        </w:rPr>
        <w:sym w:font="AGA Arabesque" w:char="0072"/>
      </w:r>
      <w:r w:rsidRPr="00047E79">
        <w:rPr>
          <w:rFonts w:ascii="AGA Arabesque" w:hAnsi="AGA Arabesque" w:cs="Lotus Linotype"/>
          <w:sz w:val="32"/>
          <w:szCs w:val="32"/>
          <w:rtl/>
        </w:rPr>
        <w:t xml:space="preserve">: هل كان فيها وثن من أوثان الجاهلية يعبد؟ قالوا: لا، قال: هل كان فيها عيد من أعيادهم؟ قالوا: لا، قال رسول الله </w:t>
      </w:r>
      <w:r w:rsidRPr="00047E79">
        <w:rPr>
          <w:rFonts w:ascii="AGA Arabesque" w:hAnsi="AGA Arabesque" w:cs="Lotus Linotype"/>
          <w:sz w:val="32"/>
          <w:szCs w:val="32"/>
        </w:rPr>
        <w:sym w:font="AGA Arabesque" w:char="0072"/>
      </w:r>
      <w:r w:rsidRPr="00047E79">
        <w:rPr>
          <w:rFonts w:ascii="AGA Arabesque" w:hAnsi="AGA Arabesque" w:cs="Lotus Linotype"/>
          <w:sz w:val="32"/>
          <w:szCs w:val="32"/>
          <w:rtl/>
        </w:rPr>
        <w:t>: أوف بنذرك، فإنه لا وفاء لنذر في معصية الله، ولا فيما لا يملك ابن آدم)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A2D472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3ـ أن الواقع يكذب مثل هذا، فلو كان قصده الذبح لله تعالى، ونفع الفقراء، فإن الله يذبح له في كل مكان غير محرم، والفقراء في كل مكان متوفرون، فلماذا اختار تلك البقعة دون سائر بقاع الأرض؟ فما اختارها إلا لتعظيمها، وما خرج من بيته إلا قاصداً لذلك، بل وكثير من الأحيان يزيدون دعاءهم له، ولا شك أن الوقوع في ذلك من العظائم المهلكة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b/>
          <w:bCs/>
          <w:sz w:val="32"/>
          <w:szCs w:val="32"/>
          <w:rtl/>
        </w:rPr>
        <w:t xml:space="preserve"> </w:t>
      </w:r>
    </w:p>
    <w:p w14:paraId="26104B8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الثانية: الشبهات المتعلقة بجواز تشييد القبور وبناء المساجد عليها.</w:t>
      </w:r>
    </w:p>
    <w:p w14:paraId="5A2DA2F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لقد تعلق أهل الباطل بحجج واهية لترويج ما هم عليه من البهتان والإفك، فأصلوا منهجهم الفاسد في التعلق بالقبور، ثم ذهبوا ليبحثوا عما يسوغ لهم ذلك في نصوص الكتاب والسنة، فاتبعوا من خلال ذلك المتشابه، وتركوا المحكم، كما قال تعالى:</w:t>
      </w:r>
      <w:r w:rsidRPr="00047E79">
        <w:rPr>
          <w:rFonts w:ascii="QCF_BSML" w:hAnsi="QCF_BSML" w:cs="QCF_BSML"/>
          <w:sz w:val="32"/>
          <w:szCs w:val="32"/>
          <w:rtl/>
        </w:rPr>
        <w:t xml:space="preserve"> ﮋ </w:t>
      </w:r>
      <w:r w:rsidRPr="00047E79">
        <w:rPr>
          <w:rFonts w:ascii="QCF_P050" w:hAnsi="QCF_P050" w:cs="QCF_P050"/>
          <w:sz w:val="32"/>
          <w:szCs w:val="32"/>
          <w:rtl/>
        </w:rPr>
        <w:t>ﮥ ﮦ ﮧ ﮨ ﮩ ﮪ ﮫ ﮬ ﮭ ﮮ ﮯ ﮰ ﮱ</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AGA Arabesque" w:hAnsi="AGA Arabesque" w:cs="Lotus Linotype"/>
          <w:sz w:val="32"/>
          <w:szCs w:val="32"/>
          <w:rtl/>
        </w:rPr>
        <w:t>[آل عمران: 7]، وقد استندوا فيما افتتنوا به من التعلق بالقبور، وعبادتها بأدلة محتملة، وتركوا النصوص القطعية الصريحة.</w:t>
      </w:r>
    </w:p>
    <w:p w14:paraId="23D2281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ومن تلك الأدلة التي استدلوا بها:</w:t>
      </w:r>
    </w:p>
    <w:p w14:paraId="5059AB76" w14:textId="77777777" w:rsidR="00F643F2" w:rsidRPr="00047E79" w:rsidRDefault="00F643F2" w:rsidP="00F643F2">
      <w:pPr>
        <w:keepNext/>
        <w:keepLines/>
        <w:widowControl w:val="0"/>
        <w:spacing w:line="520" w:lineRule="exact"/>
        <w:ind w:firstLine="454"/>
        <w:jc w:val="both"/>
        <w:rPr>
          <w:rFonts w:ascii="AGA Arabesque" w:hAnsi="AGA Arabesque" w:cs="Lotus Linotype"/>
          <w:spacing w:val="-2"/>
          <w:sz w:val="32"/>
          <w:szCs w:val="32"/>
          <w:vertAlign w:val="superscript"/>
          <w:rtl/>
          <w:lang w:val="en-GB"/>
        </w:rPr>
      </w:pPr>
      <w:r w:rsidRPr="00047E79">
        <w:rPr>
          <w:rFonts w:ascii="AGA Arabesque" w:hAnsi="AGA Arabesque" w:cs="Lotus Linotype"/>
          <w:b/>
          <w:bCs/>
          <w:sz w:val="32"/>
          <w:szCs w:val="32"/>
          <w:rtl/>
        </w:rPr>
        <w:t>الشبهة الأولى: الاستدلال بالآية الواردة في سورة الكهف.</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قال الله تعالى: </w:t>
      </w:r>
      <w:r w:rsidRPr="00047E79">
        <w:rPr>
          <w:rFonts w:ascii="QCF_BSML" w:hAnsi="QCF_BSML" w:cs="QCF_BSML"/>
          <w:sz w:val="32"/>
          <w:szCs w:val="32"/>
          <w:rtl/>
        </w:rPr>
        <w:t xml:space="preserve">ﮋ </w:t>
      </w:r>
      <w:r w:rsidRPr="00047E79">
        <w:rPr>
          <w:rFonts w:ascii="QCF_P296" w:hAnsi="QCF_P296" w:cs="QCF_P296"/>
          <w:sz w:val="32"/>
          <w:szCs w:val="32"/>
          <w:rtl/>
        </w:rPr>
        <w:t xml:space="preserve">ﭬ ﭭ ﭮ ﭯ ﭰ ﭱ ﭲ ﭳ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b/>
          <w:bCs/>
          <w:sz w:val="32"/>
          <w:szCs w:val="32"/>
          <w:rtl/>
        </w:rPr>
        <w:t>[الكهف: 21].</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قالوا: معنى الآية لنتخذن على باب الكهف مسجداً يصلي فيه المسلمون ويتبركون بمكانهم.</w:t>
      </w:r>
    </w:p>
    <w:p w14:paraId="1B13C049"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والجواب على ذلك:</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1ـ </w:t>
      </w:r>
      <w:r w:rsidRPr="00047E79">
        <w:rPr>
          <w:rFonts w:ascii="AGA Arabesque" w:hAnsi="AGA Arabesque" w:cs="Lotus Linotype"/>
          <w:sz w:val="32"/>
          <w:szCs w:val="32"/>
          <w:rtl/>
        </w:rPr>
        <w:t>اختلف أهل التفسير عن قائل هذه المقالة أهم: الرهط المسلمون أم هم الكفار؟وذكر الطبري بعد ذلك قول ابن عباس: (يعني عدوهم) أي الكفار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b/>
          <w:bCs/>
          <w:sz w:val="32"/>
          <w:szCs w:val="32"/>
          <w:rtl/>
        </w:rPr>
        <w:t xml:space="preserve"> </w:t>
      </w:r>
    </w:p>
    <w:p w14:paraId="5FC4720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ـ</w:t>
      </w:r>
      <w:r w:rsidRPr="00047E79">
        <w:rPr>
          <w:rFonts w:ascii="AGA Arabesque" w:hAnsi="AGA Arabesque" w:cs="Lotus Linotype"/>
          <w:sz w:val="32"/>
          <w:szCs w:val="32"/>
          <w:rtl/>
        </w:rPr>
        <w:t xml:space="preserve"> ثم يقال لهم: أما على القول بأنهم كفار فلا إشكال في أن فعلهم ليس بحجة، إذ لم يقل أحد بالاحتجاج بأفعال الكفار كما هو ضروري.</w:t>
      </w:r>
      <w:r w:rsidRPr="00047E79">
        <w:rPr>
          <w:rFonts w:ascii="AGA Arabesque" w:hAnsi="AGA Arabesque" w:cs="Lotus Linotype" w:hint="cs"/>
          <w:sz w:val="32"/>
          <w:szCs w:val="32"/>
          <w:rtl/>
        </w:rPr>
        <w:t xml:space="preserve"> </w:t>
      </w:r>
      <w:r w:rsidRPr="00047E79">
        <w:rPr>
          <w:rFonts w:ascii="AGA Arabesque" w:hAnsi="AGA Arabesque" w:cs="Lotus Linotype"/>
          <w:b/>
          <w:bCs/>
          <w:sz w:val="32"/>
          <w:szCs w:val="32"/>
          <w:rtl/>
        </w:rPr>
        <w:t>ـ</w:t>
      </w:r>
      <w:r w:rsidRPr="00047E79">
        <w:rPr>
          <w:rFonts w:ascii="AGA Arabesque" w:hAnsi="AGA Arabesque" w:cs="Lotus Linotype"/>
          <w:sz w:val="32"/>
          <w:szCs w:val="32"/>
          <w:rtl/>
        </w:rPr>
        <w:t xml:space="preserve"> وعلى القول بأنهم مسلمون، فيجاب عنه:</w:t>
      </w:r>
      <w:r w:rsidRPr="00047E79">
        <w:rPr>
          <w:rFonts w:ascii="AGA Arabesque" w:hAnsi="AGA Arabesque" w:cs="Lotus Linotype" w:hint="cs"/>
          <w:sz w:val="32"/>
          <w:szCs w:val="32"/>
          <w:rtl/>
        </w:rPr>
        <w:t xml:space="preserve"> </w:t>
      </w:r>
      <w:r w:rsidRPr="00047E79">
        <w:rPr>
          <w:rFonts w:ascii="AGA Arabesque" w:hAnsi="AGA Arabesque" w:cs="Lotus Linotype"/>
          <w:b/>
          <w:bCs/>
          <w:sz w:val="32"/>
          <w:szCs w:val="32"/>
          <w:rtl/>
        </w:rPr>
        <w:t>أ ـ</w:t>
      </w:r>
      <w:r w:rsidRPr="00047E79">
        <w:rPr>
          <w:rFonts w:ascii="AGA Arabesque" w:hAnsi="AGA Arabesque" w:cs="Lotus Linotype"/>
          <w:sz w:val="32"/>
          <w:szCs w:val="32"/>
          <w:rtl/>
        </w:rPr>
        <w:t xml:space="preserve"> لا يسلم أن هذا من فعل أهل السنة أتباع الرسل عليهم السلام، بل هذا من فعل المبتدعة من المسلمين على أقل تقدير، وعليه فلا يمكن أن يقال إنه شرع من قبلنا. قال شيخ الإسلام ابن تيمية عند ذكر هذه الآية: "فكان الضالون، بل والمغضوب عليهم يبنون المساجد على قبور الأنبياء، والصالحين، وقد نهى النبي ﷺ أمته عن ذلك في غير موضع، حتى في وقت مفارقته الدنيا بأبي هو وأمي"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وقال أيضاً: "فهؤلاء الذين اتخذوا على أهل الكهف مسجدا كانوا من النصارى الذين لعنهم النبي ﷺ حيث قال: (لعن الله اليهود والنصارى اتخذوا قبور أنبيائهم مساجد) وفي رواية: (والصالحين)</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E56872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ب ـ</w:t>
      </w:r>
      <w:r w:rsidRPr="00047E79">
        <w:rPr>
          <w:rFonts w:ascii="AGA Arabesque" w:hAnsi="AGA Arabesque" w:cs="Lotus Linotype"/>
          <w:sz w:val="32"/>
          <w:szCs w:val="32"/>
          <w:rtl/>
        </w:rPr>
        <w:t xml:space="preserve"> إن سياق الآية يشير إلى أن الذين قالوا هذا الكلام هم أهل الكلمة والنفوذ من كبراء القوم، وهذا الوصف لا يكون على وجه المدح، ولهذا قال ابن كثير رحمه الله: "والظاهر أن الذين قالوا ذلك هم أصحاب الكلمة والنفوذ، ولكن هل هم محمودون أم لا؟ فيه نظر لأن النبي ﷺ قال: (لعن الله اليهود والنصارى اتخذوا قبور أنبيائهم وصالحيهم مساجد يحذر ما فعلوا) وقد روينا عن أمير المؤمنين عمر بن الخطاب رضي الله عنه أنه: (لما وجد قبر دانيال في زمانه بالعراق أمر أن يخفى عن الناس وأن تدفن تلك الرقعة التي وجدوها عنده فيها شيء من الملاحم وغيرها)"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88AACA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وعلى هذا فهم مذمومون على كلا قولي الطبري.</w:t>
      </w:r>
    </w:p>
    <w:p w14:paraId="6B0DFD7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ج ـ</w:t>
      </w:r>
      <w:r w:rsidRPr="00047E79">
        <w:rPr>
          <w:rFonts w:ascii="AGA Arabesque" w:hAnsi="AGA Arabesque" w:cs="Lotus Linotype"/>
          <w:sz w:val="32"/>
          <w:szCs w:val="32"/>
          <w:rtl/>
        </w:rPr>
        <w:t xml:space="preserve"> أن السياق ليس في مدح هذا الفعل، ولا يدل ذكرها هنا على عدم ذمها، فإن السياق في شأن أهل الكهف والثناء عليهم، وأن هؤلاء وصل بهم الحال إلى أن قالوا ابنوا عليهم مسجدا بعد خوف أهل الكهف الشديد من قومهم وحذرهم من الاطلاع عليهم فوصلت الحال إلى ما ترى</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2C2DCE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وعلى هذا فلا يستقيم هذا الاستدلال للقول بمشروعية بناء المساجد على القبور.</w:t>
      </w:r>
    </w:p>
    <w:p w14:paraId="58A0ABB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2ـ</w:t>
      </w:r>
      <w:r w:rsidRPr="00047E79">
        <w:rPr>
          <w:rFonts w:ascii="AGA Arabesque" w:hAnsi="AGA Arabesque" w:cs="Lotus Linotype"/>
          <w:sz w:val="32"/>
          <w:szCs w:val="32"/>
          <w:rtl/>
        </w:rPr>
        <w:t xml:space="preserve"> ويقال لهم أيضاً: لا يسلم لكم أن هذا الفعل قد سكت عنه شرعاً، لأنه قد جاء في السنة ما يدل على ذمه كما في الأحاديث السابقة، وأهل السنة يستدلون بالوحيين جميعاً، ولا يكتفون بالقرآن فحسب كما هو فعل أهل الأهواء.</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وعليه فإن حكم بناء المساجد على القبور غير مسكوت عنه في النصوص الشرعية، بل حذرت منه، ولعن النبي ﷺ من فعل ذلك.</w:t>
      </w:r>
    </w:p>
    <w:p w14:paraId="26E918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3ـ</w:t>
      </w:r>
      <w:r w:rsidRPr="00047E79">
        <w:rPr>
          <w:rFonts w:ascii="AGA Arabesque" w:hAnsi="AGA Arabesque" w:cs="Lotus Linotype"/>
          <w:sz w:val="32"/>
          <w:szCs w:val="32"/>
          <w:rtl/>
        </w:rPr>
        <w:t xml:space="preserve"> ولو سلم على سبيل فرض المحال: أن هذا الفعل كان جائزاً في الشرائع السابقة؛ </w:t>
      </w:r>
    </w:p>
    <w:p w14:paraId="576836B9" w14:textId="77777777" w:rsidR="00F643F2" w:rsidRPr="00047E79" w:rsidRDefault="00F643F2" w:rsidP="00F643F2">
      <w:pPr>
        <w:spacing w:line="520" w:lineRule="exact"/>
        <w:ind w:firstLine="454"/>
        <w:jc w:val="both"/>
        <w:rPr>
          <w:rFonts w:ascii="AGA Arabesque" w:hAnsi="AGA Arabesque" w:cs="Lotus Linotype"/>
          <w:sz w:val="32"/>
          <w:szCs w:val="32"/>
        </w:rPr>
      </w:pPr>
      <w:r w:rsidRPr="00047E79">
        <w:rPr>
          <w:rFonts w:ascii="AGA Arabesque" w:hAnsi="AGA Arabesque" w:cs="Lotus Linotype"/>
          <w:sz w:val="32"/>
          <w:szCs w:val="32"/>
          <w:rtl/>
        </w:rPr>
        <w:t>فإنه يجاب عنه: بأن شرع من قبلنا ليس شرعاً لنا إذا جاء بما يخالف شرعنا، وهذا ما قد تظافرت عليه النصوص من النهي عن اتخاذ القبور مساجد.</w:t>
      </w:r>
      <w:r w:rsidRPr="00047E79">
        <w:rPr>
          <w:rFonts w:ascii="AGA Arabesque" w:hAnsi="AGA Arabesque" w:cs="Lotus Linotype" w:hint="cs"/>
          <w:sz w:val="32"/>
          <w:szCs w:val="32"/>
          <w:rtl/>
        </w:rPr>
        <w:t xml:space="preserve"> و</w:t>
      </w:r>
      <w:r w:rsidRPr="00047E79">
        <w:rPr>
          <w:rFonts w:ascii="AGA Arabesque" w:hAnsi="AGA Arabesque" w:cs="Lotus Linotype"/>
          <w:sz w:val="32"/>
          <w:szCs w:val="32"/>
          <w:rtl/>
        </w:rPr>
        <w:t>إن شريعتنا جاءت بالإنكار على بناء المساجد والقباب على القبور، وتحريم ذلك، ولعن فاعله، وأن هذا من أعمال اليهود والنصارى وغيرهم من المشركين، الذين أمرنا بمخالفتهم في جميع أمورنا</w:t>
      </w:r>
      <w:r w:rsidRPr="00047E79">
        <w:rPr>
          <w:rFonts w:ascii="AGA Arabesque Desktop" w:hAnsi="AGA Arabesque Desktop" w:cs="Traditional Arabic"/>
          <w:spacing w:val="-2"/>
          <w:sz w:val="32"/>
          <w:szCs w:val="32"/>
          <w:vertAlign w:val="superscript"/>
          <w:rtl/>
          <w:lang w:val="en-GB"/>
        </w:rPr>
        <w:t>(</w:t>
      </w:r>
      <w:r w:rsidRPr="00047E79">
        <w:rPr>
          <w:rStyle w:val="af6"/>
          <w:rFonts w:ascii="AGA Arabesque Desktop" w:hAnsi="AGA Arabesque Desktop"/>
          <w:spacing w:val="-2"/>
          <w:sz w:val="32"/>
          <w:szCs w:val="32"/>
          <w:rtl/>
          <w:lang w:val="en-GB"/>
        </w:rPr>
        <w:footnoteReference w:id="1458"/>
      </w:r>
      <w:r w:rsidRPr="00047E79">
        <w:rPr>
          <w:rFonts w:ascii="AGA Arabesque Desktop" w:hAnsi="AGA Arabesque Desktop" w:cs="Traditional Arabic"/>
          <w:spacing w:val="-2"/>
          <w:sz w:val="32"/>
          <w:szCs w:val="32"/>
          <w:vertAlign w:val="superscript"/>
          <w:rtl/>
          <w:lang w:val="en-GB"/>
        </w:rPr>
        <w:t>)</w:t>
      </w:r>
      <w:r w:rsidRPr="00047E79">
        <w:rPr>
          <w:rFonts w:ascii="AGA Arabesque Desktop" w:hAnsi="AGA Arabesque Desktop" w:cs="Traditional Arabic"/>
          <w:sz w:val="32"/>
          <w:szCs w:val="32"/>
          <w:rtl/>
        </w:rPr>
        <w:t>.</w:t>
      </w:r>
    </w:p>
    <w:p w14:paraId="54084C6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الثانية: الاستدلال بأن إسماعيل عليه السلام وأمه قد قبرا في الحِجْر.</w:t>
      </w:r>
    </w:p>
    <w:p w14:paraId="5D679BD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استدل من يرى جواز البناء على القبور بكون إسماعيل عليه السلام وأمه قد قبرا في الحجر، كما جاء في الحديث والآثار:</w:t>
      </w:r>
    </w:p>
    <w:p w14:paraId="6AD1E56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1ـ أما الحديث</w:t>
      </w:r>
      <w:r w:rsidRPr="00047E79">
        <w:rPr>
          <w:rFonts w:ascii="AGA Arabesque" w:hAnsi="AGA Arabesque" w:cs="Lotus Linotype"/>
          <w:sz w:val="32"/>
          <w:szCs w:val="32"/>
          <w:rtl/>
        </w:rPr>
        <w:t xml:space="preserve"> فقد روى الديلمي من حديث عائشة مرفوعاً: (قبر إسماعيل في الحجر)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5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159EAD9"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2ـ ومن الآثار الواردة في الباب:</w:t>
      </w:r>
    </w:p>
    <w:p w14:paraId="41933F4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أ ـ قال محمد بن إسحاق: (بلغني أن ملكا أتى هاجر أم إسماعيل حين أنزلها إبراهيم بمكة قبل أن يرفع إبراهيم وإسماعيل القواعد من البيت فأشار لها إلى البيت...قال ابن جريج: وبلغني أن جبريل عليه السلام حين هزم بعقبة في موضع زمزم، قال لأم إسماعيل وأشار لها إلى موضع البيت: هذا أول بيت وضع للناس، وهو بيت الله العتيق وأعلمي أن إبراهيم وإسماعيل يرفعانه للناس ويعمرانه، فلا يزال معمورا محرما مكرما إلى يوم القيامة. قال ابن جريج: فماتت أم إسماعيل قبل أن يرفعه إبراهيم وإسماعيل ودفنت في موضع الحجر)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8EE71D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ب ـ</w:t>
      </w:r>
      <w:r w:rsidRPr="00047E79">
        <w:rPr>
          <w:rFonts w:ascii="AGA Arabesque" w:hAnsi="AGA Arabesque" w:cs="Lotus Linotype"/>
          <w:sz w:val="32"/>
          <w:szCs w:val="32"/>
          <w:rtl/>
        </w:rPr>
        <w:t xml:space="preserve"> وعن ابن عباس قال: (في المسجد الحرام قبران ليس فيه غيرهما: قبر إسماعيل وشعيب عليهما الصلاة والسلام، فقبر إسماعيل في الحجر، وقبر شعيب مقابل الحجر الأسود</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E91F4A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هذه الشبهة: 1ـ أما بالنسبة للحديث</w:t>
      </w:r>
      <w:r w:rsidRPr="00047E79">
        <w:rPr>
          <w:rFonts w:ascii="AGA Arabesque" w:hAnsi="AGA Arabesque" w:cs="Lotus Linotype"/>
          <w:sz w:val="32"/>
          <w:szCs w:val="32"/>
          <w:rtl/>
        </w:rPr>
        <w:t xml:space="preserve"> فإن أهل العلم بالحديث قد ضعفوه، ولا يستغرب فحديث لا يوجد في السنن والمسانيد ونحوها، ويتفرد مسند الفردوس بذكره فلا شك في وهائه.</w:t>
      </w:r>
    </w:p>
    <w:p w14:paraId="4064C48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2ـ وأما الآثار الواردة في هذا الباب</w:t>
      </w:r>
      <w:r w:rsidRPr="00047E79">
        <w:rPr>
          <w:rFonts w:ascii="AGA Arabesque" w:hAnsi="AGA Arabesque" w:cs="Lotus Linotype"/>
          <w:sz w:val="32"/>
          <w:szCs w:val="32"/>
          <w:rtl/>
        </w:rPr>
        <w:t>، فكلها معضلات بأسانيد واهيات موقوفات، فلا يعول عليها.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ذكر بعض أهل العلم أنه لا يصلح الاستدلال بها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نبه الشيخ الألباني على ذلك وأوضح ما يأتي:</w:t>
      </w:r>
    </w:p>
    <w:p w14:paraId="74D438B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أ ـ لم يثبت في حديث مرفوع أن إسماعيل عليه السلام أو غيره من الأنبياء الكرام دفنوا في المسجد الحرام، ولم يرد شيء من ذلك في كتاب من كتب السنة المعتمدة كالكتب الستة ومسند أحمد، ومعاجم الطبراني الثلاثة وغيرها ضعيفاً بل موضوعاً عند بعض المحققين، وغاية ما روي في ذلك من آثار معضلات بأسانيد واهيات موقوفات أخرجها الأزرقي في أخبار مكة، فلا يلتفت إليها. </w:t>
      </w:r>
    </w:p>
    <w:p w14:paraId="0C8FF3B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 ب ـ أن القبور المزعوم وجودها في المسجد الحرام غير ظاهرة و لا بارزة، ولذلك لا تقصد من دون الله تعالى فلا ضرر من وجودها في بطن أرض المسجد، فلا يصح حينئذ الاستدلال بهذه الآثار على جواز اتخاذ المساجد على قبور مرتفعة على وجه الأرض لظهور الفرق بين الصورتين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0985481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سئلت اللجنة الدائمة عما يروى في كتب السير بأن إسماعيل عليه السلام دفن في الحطيم بمكة المكرمة، فإذا كان القبر في الحطيم فكيف تجوز الصلاة في ذلك المكان؟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فأجابت عنه: "ما قيل من أن إسماعيل عليه الصلاة والسلام مدفون في (الحطيم) غير صحيح، فلا يعول عليه بحال"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92B4BF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وجاء في فتاوى اللجنة الدائمة: "وأما كون هاجر مدفونة بالمسجد الحرام، أو غيرها من الأنبياء فلا نعلم دليلاً يدل على ذلك، وأما من زعم ذلك من المؤرخين فلا يعتمد عليه؛ لعدم الدليل الدال على صحته</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D0DD94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الشبهة الثالثة: المسجد النبوي إنما بني على قبور المشركين.</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وقد استدل بها بعضهم لتسويغ بناء المساجد على القبور.</w:t>
      </w:r>
    </w:p>
    <w:p w14:paraId="475592D8" w14:textId="77777777" w:rsidR="00F643F2" w:rsidRPr="00047E79" w:rsidRDefault="00F643F2" w:rsidP="00F643F2">
      <w:pPr>
        <w:tabs>
          <w:tab w:val="center" w:pos="4383"/>
        </w:tabs>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والجواب على هذه الشبهة: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إن هذا الاستدلال باطل، وساقط، لأن النبي ﷺ أمر بهذه القبور فنبشت، وأزيل ما فيها، فعن أنس رضي الله عنه قال: ( قدم النبي ﷺ المدينة فنزل أعلى المدينة في حي يقال لهم: بنو عمرو بن عوف، فأقام النبي ﷺ فيهم أربع عشرة ليلة، ثم أرسل إلى بني النجار فجاؤوا متقلدي السيوف كأني أنظر إلى النبي ﷺ على راحلته، وأبو بكر ردفه، وملأ بني النجار حوله حتى ألقى بفناء أبي أيوب، وكان يحب أن يصلي حيث أدركته الصلاة، ويصلي في مرابض الغنم، وأنه أمر ببناء المسجد فأرسل إلى ملأ من بني النجار فقال: يا بني النجار ثامنوني بحائطكم هذا، قالوا: لا والله لا نطلب ثمنه إلا إلى الله، فقال أنس: فكان فيه ما أقول لكم قبور المشركين، وفيه خرب، وفيه نخل، فأمر النبي ﷺ بقبور المشركين فنبشت، ثم بالخرب فسويت، وبالنخل فقطع فصفوا النخل قبلة المسجد وجعلوا عضادتيه الحجارة...)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بوب عليه البخاري بقوله: "هل تنبش قبور مشركي الجاهلية ويتخذ مكانها مساجد لقول النبي ﷺ: (لعن الله اليهود اتخذوا قبور أنبيائهم مساجد) وما يكره من الصلاة في القبور؟".</w:t>
      </w:r>
    </w:p>
    <w:p w14:paraId="38EF53B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ابن رجب: "والمقصود من تخريج الحديث في هذا الباب: أن موضع المسجد كان فيه قبور للمشركين، فنبشت قبورهم، وأخرجت عظامهم منها، وهذا يدل على أن المقبرة إذا نبشت، وأخرج ما فيها من عظام الموتى لم تبق مقبرة، وجازت الصلاة فيها"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p>
    <w:p w14:paraId="506A845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فقبور المشركين لا حرمة لها، ولذلك أمر النبي ﷺ بنبشها وإزالة ما فيها، فصار الموضع كأن لم يكن فيه قبر أصلاً لإزالته بالكلية وهو واضح وجلي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164E68A"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الرابعة: بناء المسجد على قبر أبي بصير.</w:t>
      </w:r>
    </w:p>
    <w:p w14:paraId="36ECEE3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استدل بعضهم على جواز البناء على القبور بأن أبا جندل بنى مسجداً على قبر أبي بصير.</w:t>
      </w:r>
    </w:p>
    <w:p w14:paraId="3A7A67C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والجواب على ذلك فيما يأتي:</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1ـ</w:t>
      </w:r>
      <w:r w:rsidRPr="00047E79">
        <w:rPr>
          <w:rFonts w:ascii="AGA Arabesque" w:hAnsi="AGA Arabesque" w:cs="Lotus Linotype"/>
          <w:sz w:val="32"/>
          <w:szCs w:val="32"/>
          <w:rtl/>
        </w:rPr>
        <w:t xml:space="preserve"> روى البيهقي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6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من حديث موسى بن عقبة عن ابن شهاب قال: (لما رجع رسول الله ﷺ إلى المدينة ان</w:t>
      </w:r>
      <w:r w:rsidRPr="00047E79">
        <w:rPr>
          <w:rFonts w:ascii="AGA Arabesque" w:hAnsi="AGA Arabesque" w:cs="Lotus Linotype" w:hint="cs"/>
          <w:sz w:val="32"/>
          <w:szCs w:val="32"/>
          <w:rtl/>
        </w:rPr>
        <w:t>ف</w:t>
      </w:r>
      <w:r w:rsidRPr="00047E79">
        <w:rPr>
          <w:rFonts w:ascii="AGA Arabesque" w:hAnsi="AGA Arabesque" w:cs="Lotus Linotype"/>
          <w:sz w:val="32"/>
          <w:szCs w:val="32"/>
          <w:rtl/>
        </w:rPr>
        <w:t>ل</w:t>
      </w:r>
      <w:r w:rsidRPr="00047E79">
        <w:rPr>
          <w:rFonts w:ascii="AGA Arabesque" w:hAnsi="AGA Arabesque" w:cs="Lotus Linotype" w:hint="cs"/>
          <w:sz w:val="32"/>
          <w:szCs w:val="32"/>
          <w:rtl/>
        </w:rPr>
        <w:t>ت</w:t>
      </w:r>
      <w:r w:rsidRPr="00047E79">
        <w:rPr>
          <w:rFonts w:ascii="AGA Arabesque" w:hAnsi="AGA Arabesque" w:cs="Lotus Linotype"/>
          <w:sz w:val="32"/>
          <w:szCs w:val="32"/>
          <w:rtl/>
        </w:rPr>
        <w:t xml:space="preserve"> رجل من أهل الإسلام من ثقيف يقال له: أبو بصير ابن أسيد بن جارية الثقفي من المشركين فأتى رسول الله ﷺ مسلما مهاجراً...فقدم كتاب رسول الله ﷺ زعموا على أبي جندل وأبي بصير، وأبو بصير يموت، فمات وكتاب رسول الله ﷺ في يده يقرؤه فدفنه أبو جندل مكانه، وجعل عند قبره مسجداً وقدم أبو جندل على رسول الله ﷺ معه ناس من أصحابه..) الحديث.</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وهذه القصة كما ترى من مراسيل الزهري رحمه الله فلا تقوم بها حجة.</w:t>
      </w:r>
    </w:p>
    <w:p w14:paraId="04ECFE7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2ـ </w:t>
      </w:r>
      <w:r w:rsidRPr="00047E79">
        <w:rPr>
          <w:rFonts w:ascii="AGA Arabesque" w:hAnsi="AGA Arabesque" w:cs="Lotus Linotype"/>
          <w:sz w:val="32"/>
          <w:szCs w:val="32"/>
          <w:rtl/>
        </w:rPr>
        <w:t>ثم يقال: إن هذه الزيادة فيها نكارة؛ حيث إن الرواة الآخرين لم يذكروها، ولا شك أن مثل هذا التفرد لا يحتمل، كما يظهر ذلك جلياً من تخريج الحديث في الحاشية السابقة.</w:t>
      </w:r>
    </w:p>
    <w:p w14:paraId="12E9D5C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3ـ </w:t>
      </w:r>
      <w:r w:rsidRPr="00047E79">
        <w:rPr>
          <w:rFonts w:ascii="AGA Arabesque" w:hAnsi="AGA Arabesque" w:cs="Lotus Linotype"/>
          <w:sz w:val="32"/>
          <w:szCs w:val="32"/>
          <w:rtl/>
        </w:rPr>
        <w:t>لو سلمنا جدلاً أن القصة ثابتة، لم يجز رد الأحاديث الصريحة المستفيضة الواردة في تحريم بناء المساجد على القبور، وذلك من وجهين: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الأول: ليس في القصة أن النبي ﷺ اطلع على ذلك وأقره.</w:t>
      </w:r>
    </w:p>
    <w:p w14:paraId="2FBBB50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الثاني: أنه لو فرضنا أن النبي ﷺ علم ذلك، وأقره فيجب أن يحمل ذلك على أنه قبل التحريم؛ لأن الأحاديث صريحة في أن النبي ﷺ حرم ذلك في آخر حياته، كما تقدم ذكر جملة منها، فلا يجوز أن يترك النص المتأخر من أجل النص المتقدم على فرض صحته عند التعارض، وهذا ظاهر لا يخفى، وهذا كله مع القول بصحة الرواية، فكيف وهي مرسلة، بل وفيها نكارة، والله تعالى أعلم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4F1D613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الشبهة الخامسة: الصلاة في مسجد الخيف وفيه قبر سبعين نبياً.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قالوا: إذا كان هذا المسجد الذي صلى فيه النبي ﷺ أيام منى مع وجود هذه القبور، فإن هذا يدل على مشروعية بناء المساجد على القبور، والصلاة فيها أمر مشروع.</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واستدلوا على ذلك بحديث ابن عمر: (في مسجد الخيف قبر سبعين نبياً)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1"/>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3526EB8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هذه الشبهة بما يأتي:</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1ـ</w:t>
      </w:r>
      <w:r w:rsidRPr="00047E79">
        <w:rPr>
          <w:rFonts w:ascii="AGA Arabesque" w:hAnsi="AGA Arabesque" w:cs="Lotus Linotype"/>
          <w:sz w:val="32"/>
          <w:szCs w:val="32"/>
          <w:rtl/>
        </w:rPr>
        <w:t xml:space="preserve"> أن الحديث ضعيف لا تقوم به حجة كما تقدم في الحاشية السابقة. ويزيده وهناً أنه مخالف لما ورد: (أن مسجد الخيف صلى فيه سبعون نبياً)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فلعل لفظ: "صلى" قلب سهواً إلى لفظ: "قبر"، ويكون ذلك من أخطاء الراوي.</w:t>
      </w:r>
    </w:p>
    <w:p w14:paraId="312723A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hint="cs"/>
          <w:b/>
          <w:bCs/>
          <w:sz w:val="32"/>
          <w:szCs w:val="32"/>
          <w:rtl/>
        </w:rPr>
        <w:t>2</w:t>
      </w:r>
      <w:r w:rsidRPr="00047E79">
        <w:rPr>
          <w:rFonts w:ascii="AGA Arabesque" w:hAnsi="AGA Arabesque" w:cs="Lotus Linotype"/>
          <w:b/>
          <w:bCs/>
          <w:sz w:val="32"/>
          <w:szCs w:val="32"/>
          <w:rtl/>
        </w:rPr>
        <w:t>ـ</w:t>
      </w:r>
      <w:r w:rsidRPr="00047E79">
        <w:rPr>
          <w:rFonts w:ascii="AGA Arabesque" w:hAnsi="AGA Arabesque" w:cs="Lotus Linotype"/>
          <w:sz w:val="32"/>
          <w:szCs w:val="32"/>
          <w:rtl/>
        </w:rPr>
        <w:t xml:space="preserve"> ومما يؤكد على هذا: أن الحديث ليس فيه أن القبور ظاهرة في مسجد الخيف.</w:t>
      </w:r>
    </w:p>
    <w:p w14:paraId="4590076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ثم إن الذين ذكروا وصف مسجد الخيف لم يذكروا أن فيه قبرواً بارزة.</w:t>
      </w:r>
    </w:p>
    <w:p w14:paraId="4177C6D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وكما أن الذين وسعوا مسجد الخيف، لم يظهر لهم وجود قبور، وما عرف أحد أن هناك مقبورين، فلولا هذا الخبر الذي عرفت ضعفه لم يخطر في بال أحد أن في أرضه سبعين قبرا، وبهذا يظهر أن الدليل واهٍ، وما بني عليه باطل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2B130AB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 xml:space="preserve">الشبهة السادسة: الاستدلال بأن النبي ﷺ دفن في مسجده وكذا صاحباه أبو بكر وعمر رضي الله عنهما. </w:t>
      </w:r>
    </w:p>
    <w:p w14:paraId="148E7FD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الجواب على هذه الشبهة يتضمن مسائل عدة:</w:t>
      </w:r>
    </w:p>
    <w:p w14:paraId="39CC57B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المسألة الأولى: معرفة مكان دفن النبي ﷺ.</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اختلف الصحابة حين قبض النبي ﷺ أين يدفن؟ كما بين ذلك حديث عائشة رضي الله عنها في سنن الترمذي حيث قالت: ( لما قبض رسول الله ﷺ اختلفوا في دفنه فقال أبو بكر سمعت من رسول الله ﷺ شيئا ما نسيته قال ما قبض الله نبيا إلا في الموضع الذي يحب أن يدفن فيه ادفنوه في موضع فراشه)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F4EE3A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وعن عائشة رضي الله عنها: (إن كان رسول الله ﷺ ليتعذر في مرضه: أين أنا اليوم أين أنا غدا استبطاء ليوم عائشة، فلما كان يومي قبضه الله بين سحري ونحري، ودفن في بيتي)</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5"/>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0811A8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وعن عمرو بن ميمون الأودي قال: (رأيت عمر بن الخطاب رضي الله عنه قال: يا عبد الله بن عمر اذهب إلى أم المؤمنين عائشة رضي الله عنها، فقل: يقرأ عمر بن الخطاب عليك السلام، ثم سلها أن أدفن مع صاحبيّ، قالت: كنت أريده لنفسي فلأوثرنه اليوم على نفسي، فلما أقبل قال له: ما لديك؟ قال" أذنت لك يا أمير المؤمنين، قال: ما كان شيء أهم إليّ من ذلك المضجع، فإذا قبضت فاحملوني، ثم سلموا، ثم قل يستأذن عمر بن الخطاب، فإن أذنت لي فادفنوني، وإلا فردوني إلى مقابر المسلمين)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3E4376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ابن كثير: "قد علم بالتواتر أنه ﷺ دفن في حجرة عائشة التي كانت تختص بها شرقي مسجده في الزاوية الغربية القبلية من الحجرة، ثم دفن بعده فيها أبو بكر ثم عمر رضي الله عنهما"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52EAD1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المسألة الثانية: متى أضيفت الحجرة للمسجد وما جرى بعد التوسعة؟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تقدم في المسألة السابقة أن النبي ﷺ دفن في حجرة عائشة وليس في مسجده، وكانت حجرة عائشة، وسائر حجر أزواجه من جهة شرقي المسجد وقبلته، لم تكن داخلة في مسجده، بل كان ﷺ يخرج من الحجرة إلى المسجد.</w:t>
      </w:r>
    </w:p>
    <w:p w14:paraId="7AB2D4B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ولكن في خلافة الوليد وسع المسجد، وكان يحب عمارة المساجد، فأمر نائبة عمر بن عبد العزيز أن يشترى الحجر من أصحابها الذين ورثوا أزواج النبي ﷺ، ويزيدها في المسجد فمن حينئذ دخلت الحجر في المسجد، وذلك بعد موت الصحابة، بعد موت ابن عمر وابن عباس وأبي سعيد الخدري، وبعد موت عائشة، بل بعد موت عامة الصحابة رضوان الله عليهم، ولم يكن بقي في المدينة منهم أحد.</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ورد أن سعيد بن المسيب كره ذلك، وقد كره كثير من الصحابة والتابعين ما فعله عثمان رضي الله عنه من بناء المسجد بالحجارة والقصة والساج، وهؤلاء لما فعله الوليد أكره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xml:space="preserve">. </w:t>
      </w:r>
    </w:p>
    <w:p w14:paraId="39978BB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فيتبين مما سبق أن حجرة عائشة التي دفنوا فيها النبي ﷺ كانت منفصلة عن مسجده، وكان ما بين منبره وبيته هو الروضة، ومضى الأمر على ذلك في عهد الخلفاء الراشدين ومن بعدهم، وزيد في المسجد زيادات وغُيِّرَ، والحجرة على حالها هي وغيرها من الحجر المطيفة بالمسجد من شرقيه وقبليه، حتى بناه الوليد بن عبد الملك، وكان عمر بن عبد العزيز عامله على المدينة، فابتاع هذه الحجر وغيرها وهدمهن وأدخلهن في المسجد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7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ومع هذا فإن القبر لم يكن بارزاً للناس، بل لا يمكن لأحد أن يصل إليه، وبني على القبر حيطان مرتفعة مستديرة حوله، لئلا يظهر في المسجد فيصلي إليه العوام، ويؤدي إلى المحذور، ثم بنوا جدارين من ركني القبر الشماليين، وحرفوهما حتى التقيا، حتى لا يتمكن أحد من استقبال القبر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05D86C9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شيخ الإسلام ابن تيمية: " ولهذا لما أدخلت الحجرة ف</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مسجده المفضل ف</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خلافة الوليد بن عبد الملك كما تقدم بنوا عليها حائطا وسنموه وحرفوه لئلا يصلى أحد إلى قبره الكريم</w:t>
      </w:r>
      <w:r w:rsidRPr="00047E79">
        <w:rPr>
          <w:rFonts w:ascii="AGA Arabesque" w:hAnsi="AGA Arabesque" w:cs="Traditional Arabic"/>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5AC98BC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ابن حجر وهو يتكلم عن حجرة عائشة: " ولهذا لما وسع المسجد جعلت حجرتها مثلثة الشكل محددة حتى لا يتأتى لأحد أن يصلي إلى جهة القبر مع استقبال القبلة"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2"/>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0105403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وهذا ما أكدت عليه اللجنة الدائمة للإفتاء حيث جاء في جواب لها: "أنه ﷺ لم يدفن في المسجد، وإنما دفن في بيته، ولكن لما وسع الوليد بن عبد الملك مسجد الرسول ﷺ أدخل الحجرة في المسجد، فظن بعض الناس ممن أتى بعد ذلك أنه ﷺ دفن في المسجد، وليس الأمر كذلك، والصحابة رضي الله عنهم أعلم الناس بسنته ﷺ، فلهذا لم يدفنوه بمسجده، وإنما دفنوه في بيته؛ لئلا يتخذ مسجدًا"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417D6AC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المسألة الثالثة: الجواب على ما احتجوا عليه من دفن النبي ﷺ وصاحبيه رضي الله عنهما.</w:t>
      </w:r>
    </w:p>
    <w:p w14:paraId="0376243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يجاب عن ذلك من وجوه:</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الوجه الأول</w:t>
      </w:r>
      <w:r w:rsidRPr="00047E79">
        <w:rPr>
          <w:rFonts w:ascii="AGA Arabesque" w:hAnsi="AGA Arabesque" w:cs="Lotus Linotype"/>
          <w:sz w:val="32"/>
          <w:szCs w:val="32"/>
          <w:rtl/>
        </w:rPr>
        <w:t>: أن المسجد لم يبن على القبر، بل بني في حياة النبي ﷺ.</w:t>
      </w:r>
    </w:p>
    <w:p w14:paraId="66593C8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الوجه الثاني</w:t>
      </w:r>
      <w:r w:rsidRPr="00047E79">
        <w:rPr>
          <w:rFonts w:ascii="AGA Arabesque" w:hAnsi="AGA Arabesque" w:cs="Lotus Linotype"/>
          <w:sz w:val="32"/>
          <w:szCs w:val="32"/>
          <w:rtl/>
        </w:rPr>
        <w:t>: أن النبي ﷺ</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لم يدفن في المسجد، حتى يقال: إن هذا من دفن الصالحين في المسجد؛ بل دفن، صلى الله عليه وسلم، في بيته.</w:t>
      </w:r>
    </w:p>
    <w:p w14:paraId="08751238" w14:textId="42819210"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الوجه الثالث</w:t>
      </w:r>
      <w:r w:rsidRPr="00047E79">
        <w:rPr>
          <w:rFonts w:ascii="AGA Arabesque" w:hAnsi="AGA Arabesque" w:cs="Lotus Linotype"/>
          <w:sz w:val="32"/>
          <w:szCs w:val="32"/>
          <w:rtl/>
        </w:rPr>
        <w:t>: أن إدخال بيوت الرسول ﷺ، ومنها بيت عائشة مع المسجد ليس باتفاق الصحابة، بل بعد أن انقرض أكثرهم، فليس مما أجازه الصحابة</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بل إن بعضهم خالف في ذلك وممن خالف أيضاً سعيد بن المسيب.</w:t>
      </w:r>
    </w:p>
    <w:p w14:paraId="0E48A0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الوجه الرابع</w:t>
      </w:r>
      <w:r w:rsidRPr="00047E79">
        <w:rPr>
          <w:rFonts w:ascii="AGA Arabesque" w:hAnsi="AGA Arabesque" w:cs="Lotus Linotype"/>
          <w:sz w:val="32"/>
          <w:szCs w:val="32"/>
          <w:rtl/>
        </w:rPr>
        <w:t>: أن القبر ليس في المسجد حتى بعد إدخاله، لأنه في حجرة مستقلة عن المسجد فليس المسجد مبنياً عليه، ولهذا جعل هذا المكان محفوظاً ومحوطاً بثلاثة جدران، وجعل الجدار في زاوية منحرفة عن القبلة على شكل مثلث، والركن في الزاوية الشمالية حيث لا يستقبله الإنسان إذا صلى لأنه منحرف</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4"/>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134C88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لخص الشيخ عبد العزيز بن باز ما تقدم ـ عندما احتج بعضهم بوجود قبر النبي ﷺ وقبر صاحبيه في مسجده ـ بقوله: "لا حجة فيه، لأن الرسول ﷺ دفن في بيته، وليس في المسجد، ودفن معه صاحباه أبو بكر وعمر رضي الله عنهما، ولكن لما وسع الوليد بن عبد الملك بن مروان المسجد أدخل البيت في المسجد بسبب التوسعة، وغلط في هذا، وكان الواجب أن لا يدخله في المسجد؛ حتى لا يحتج الجهلة وأشباههم بذلك، وقد أنكر عليه أهل العلم ذلك، فلا يجوز أن يقتدى به في هذا، ولا يظن أ</w:t>
      </w:r>
      <w:r w:rsidRPr="00047E79">
        <w:rPr>
          <w:rFonts w:ascii="AGA Arabesque" w:hAnsi="AGA Arabesque" w:cs="Lotus Linotype" w:hint="cs"/>
          <w:sz w:val="32"/>
          <w:szCs w:val="32"/>
          <w:rtl/>
        </w:rPr>
        <w:t>ن</w:t>
      </w:r>
      <w:r w:rsidRPr="00047E79">
        <w:rPr>
          <w:rFonts w:ascii="AGA Arabesque" w:hAnsi="AGA Arabesque" w:cs="Lotus Linotype"/>
          <w:sz w:val="32"/>
          <w:szCs w:val="32"/>
          <w:rtl/>
        </w:rPr>
        <w:t xml:space="preserve"> هذا من جنس البناء على القبور، أو اتخاذها مساجد؛ لأن هذا بيت مستقل أدخل في المسجد؛ للحاجة للتوسعة، وهذا من جنس المقبرة التي أمام المسجد مفصولة عن المسجد لا تضره، وهكذا قبر النبي ﷺ مفصول بجدار وقضبان"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A27DA4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وقال أيضاً: "الحق يعرف بالدليل من الكتاب والسنة لا بآراء الناس وأعمالهم، والرسول محمد ﷺ وصاحباه رضي الله عنهما لم يدفنوا في المسجد، وإنما دفنوا في بيت عائشة، ولكن لما وسع المسجد في عهد الوليد بن عبد الملك أدخل الحجرة في المسجد في آخر القرن الأول، ولا يعتبر عمله هنا في حكم الدفن في المسجد؛ لأن الرسول ﷺ وصاحبيه لم ينقلوا إلى أرض المسجد، وإنما أدخلت الحجرة التي هم بها في المسجد من أجل التوسعة، فلا يكون في ذلك حجة لأحد على جواز البناء على القبور أو اتخاذ المساجد عليها أو الدفن فيها؛ لما ذكرته آنفاً من الأحاديث الصحيحة المانعة من ذلك، وعمل الوليد ليس فيه حجة على ما يخالف السنة الثابتة عن رسول الله ﷺ، والله ولي التوفيق"</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6"/>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5EE11DC"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الشبهة السابعة: الاستدلال بوجود القبة فوق قبر النبي ﷺ.</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احتج من رأى جواز البناء على القبور بوجود القبة فوق قبره ﷺ.</w:t>
      </w:r>
    </w:p>
    <w:p w14:paraId="7930222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يقال في الجواب على هذه الشبهة:</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أولاً:</w:t>
      </w:r>
      <w:r w:rsidRPr="00047E79">
        <w:rPr>
          <w:rFonts w:ascii="AGA Arabesque" w:hAnsi="AGA Arabesque" w:cs="Lotus Linotype"/>
          <w:sz w:val="32"/>
          <w:szCs w:val="32"/>
          <w:rtl/>
        </w:rPr>
        <w:t xml:space="preserve"> أن الصحابة رضوان الله عليهم لما وسعوا المسجد اجتنبوا حجر عائشة وغيرها من الحجرات، فلم يغيروا فيها شيئا مما كانت عليه.</w:t>
      </w:r>
    </w:p>
    <w:p w14:paraId="469A137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ثانياًَ:</w:t>
      </w:r>
      <w:r w:rsidRPr="00047E79">
        <w:rPr>
          <w:rFonts w:ascii="AGA Arabesque" w:hAnsi="AGA Arabesque" w:cs="Lotus Linotype"/>
          <w:sz w:val="32"/>
          <w:szCs w:val="32"/>
          <w:rtl/>
        </w:rPr>
        <w:t xml:space="preserve"> أنه استمر حال المسجد على ما تركه عليه الوليد بن عبد الملك إجمالاً، حتى وقع الحريق في سقف المسجد، وكان ذلك في منتصف القرن السابع تقريباً، ثم بعد ذلك بسنين في أيام الملك المنصور قلاوون الصالحي عمل تلك القبة، وكانت زرقاء اللون. </w:t>
      </w:r>
    </w:p>
    <w:p w14:paraId="1FE9C78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 شيخ الإسلام ابن تيمية: " ولهذا لما بنيت حجرته على عهد التابعين بأبي وهو وأمي ﷺ تركوا في أعلاها كوة إلى السماء وهي إلى الآن باقية فيها موضوع عليها شمع على أطرافه حجارة تمسكه، وكان السقف بارزا إلى السماء، وبنى ذلك لما احترق المسجد والمنبر سنة بضع وخمسين وستمائة وظهرت النار بأرض الحجاز التي أضاءت لها أعناق الإبل ببصرى... ثم عمر المسجد والسقف كما كان، وأحدث حول الحجرة الحائط الخشبي، ثم بعد ذلك بسنين متعددة بنيت القبة على السقف وأنكرها من أنكرها"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7"/>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66982CD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ثم بقي الحال على ذلك حتى جاء السلطان محمود بن السلطان عبد الحميد، فأمر تجديدها، فهدم أعاليها وأعيد بناؤها متقناً وذلك سنة 1233 هـ، ثم أمر بصبغها فصبغت باللون الأخضر</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76FDAAD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ثالثاً:</w:t>
      </w:r>
      <w:r w:rsidRPr="00047E79">
        <w:rPr>
          <w:rFonts w:ascii="AGA Arabesque" w:hAnsi="AGA Arabesque" w:cs="Lotus Linotype"/>
          <w:sz w:val="32"/>
          <w:szCs w:val="32"/>
          <w:rtl/>
        </w:rPr>
        <w:t xml:space="preserve"> أن الأصل في أخذ الأحكام الشرعية هو الكتاب والسنة، وأما غير ذلك من أقوال الناس وأفعالهم فلا يستدل بها لتشريع الأحكام.</w:t>
      </w:r>
    </w:p>
    <w:p w14:paraId="7C8FFFC6"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رابعاً:</w:t>
      </w:r>
      <w:r w:rsidRPr="00047E79">
        <w:rPr>
          <w:rFonts w:ascii="AGA Arabesque" w:hAnsi="AGA Arabesque" w:cs="Lotus Linotype"/>
          <w:sz w:val="32"/>
          <w:szCs w:val="32"/>
          <w:rtl/>
        </w:rPr>
        <w:t xml:space="preserve"> أن النبي ﷺ قد نهى عن البناء على القبور كما تقدم، كما في حديث علي رضي الله عنه قال: (ألا أبعثك على ما بعثني عليه رسول الله ﷺ؟ أن لا تدع تمثالا إلا طمسته، ولا قبراً مشرفاً إلا سويته)، وفي حديث جابر بن عبد الله رضي الله عنه: (نهى رسول الله ﷺ أن يجصص القبر، وأن يقعد عليه، وأن يبنى عليه).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ولا عبرة بما يخالف سنة رسول الله ﷺ، بل الواجب اتباع الدليل الشرعي، والحذر من مخالفته، قال الله تعالى: </w:t>
      </w:r>
      <w:r w:rsidRPr="00047E79">
        <w:rPr>
          <w:rFonts w:ascii="QCF_BSML" w:hAnsi="QCF_BSML" w:cs="QCF_BSML"/>
          <w:sz w:val="32"/>
          <w:szCs w:val="32"/>
          <w:rtl/>
        </w:rPr>
        <w:t xml:space="preserve">ﮋ </w:t>
      </w:r>
      <w:r w:rsidRPr="00047E79">
        <w:rPr>
          <w:rFonts w:ascii="QCF_P359" w:hAnsi="QCF_P359" w:cs="QCF_P359"/>
          <w:sz w:val="32"/>
          <w:szCs w:val="32"/>
          <w:rtl/>
        </w:rPr>
        <w:t xml:space="preserve">ﭼ ﭽ ﭾ ﭿ ﮀ ﮁ ﮂ ﮃﮄ ﮅ ﮆ ﮇ ﮈ ﮉ ﮊ ﮋﮌ ﮍ ﮎ ﮏ ﮐ ﮑ ﮒ ﮓ ﮔ ﮕ ﮖ ﮗ ﮘ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Lotus Linotype"/>
          <w:sz w:val="32"/>
          <w:szCs w:val="32"/>
          <w:rtl/>
        </w:rPr>
        <w:t xml:space="preserve">[النور: 63]. </w:t>
      </w:r>
    </w:p>
    <w:p w14:paraId="3B5450E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خامساً: </w:t>
      </w:r>
      <w:r w:rsidRPr="00047E79">
        <w:rPr>
          <w:rFonts w:ascii="AGA Arabesque" w:hAnsi="AGA Arabesque" w:cs="Lotus Linotype"/>
          <w:sz w:val="32"/>
          <w:szCs w:val="32"/>
          <w:rtl/>
        </w:rPr>
        <w:t>أن الأمر ببناء القبة لم من النبي ﷺ ولا من أصحابه، ولا من تابعيهم ولا تابعي التابعين، ولا من علماء الأمة وأئمتها من القرون المفضلة التي شهد لها النبي ﷺ بالخير، وإنما كان ذلك من أهل البدع، ومن فعل بعض الملوك.</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الصنعاني: " فإن قلتَ: هذا قبر ﷺ قد عمرت عليه قبة عظيمة أنفقت فيها الأموال.</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قلتُ: هذا جهل عظيم بحقيقة الحال، فإن هذه القبة ليس بناؤها منه ﷺ ولا من أصحابه، ولا من تابعيهم، ولا تابعي التابعين، ولا من علماء أمته وأئمة ملته، بل هذه القبة المعمولة على قبره ﷺ من أبنية بعض ملوك مصر المتأخرين، وهو قلاوون الصالحي المعروف بالملك المنصور في سنة ثمان وسبعين وستمائة،... فهذه أمور دولية لا دليلية، يتبع فيها الآخر الأول"</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89"/>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2CB199FF" w14:textId="7FF16FF6"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سئلت اللجنة الدائمة عن ذلك فأتت: "ليس في إقامة القبة على قبر النبي ﷺ حجة لمن يتعلل بذلك في بناء قباب على قبور الأولياء والصالحين؛ لأن إقامة القبة على قبره لم تكن بوصية منه ولا من عمل أصحابه رضي الله عنهم، ولا من التابعين ولا أحد من أئمة الهدى في القرون الأولى التي شهد لها النبي ﷺ بالخير، إنما كان ذلك من أهل البدع، وقد ثبت أن النبي ﷺ قال: (من أحدث في أمرنا هذا ما ليس منه فهو رد)، وثبت عن علي رضي الله عنه أنه قال لأبي الهياج: (ألا أبعثك على ما بعثني عليه رسول الله ﷺ؟! ألا تدع تمثالًا إلا طمسته، ولا قبرًا مشرفًا إلا سويته) رواه مسلم</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فإذا لم يثبت عنه ﷺ بناء قبة على قبره، ولم يثبت ذلك عن أئمة الخير، بل ثبت عنه ما يبطل ذلك، لم يكن لمسلم أن يتعلق بما أحدثه المبتدعة من بناء قبة على قبر النبي ﷺ"</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0"/>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346D95D1"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وأجابت أيضاً:" لا يصح الاحتجاج ببناء الناس قبة على قبر النبي ﷺ على جواز بناء قباب على قبور الأموات، صالحين أو غيرهم؛ لأن بناء أولئك الناس القبة على قبره ﷺ حرام يأثم فاعله؛ لمخالفته ما ثبت عن أبي الهياج الأسدي قال: قال لي علي بن أبي طالب رضي الله عنه: (ألا أبعثك على ما بعثني عليه رسول الله ﷺ؟ ألا تدع تمثالاً إلا طمسته، ولا قبرًا مشرفًا إلا سويته)، وعن جابر رضي الله عنه قال: (نهى النبي ﷺ أن يجصص القبر، وأن يقعد عليه، وأن يبنى عليه)، رواهما مسلم في صحيحه، فلا يصح أن يحتج أحد بفعل بعض الناس المحرم على جواز مثله من المحرمات؛ لأنه لا يجوز معارضة قول النبي ﷺ بقول أحد من الناس أو فعله؛ لأنه المبلغ عن الله سبحانه، والواجب طاعته، والحذر من مخالفة أمره؛ لقول الله عز وجل: </w:t>
      </w:r>
      <w:r w:rsidRPr="00047E79">
        <w:rPr>
          <w:rFonts w:ascii="QCF_BSML" w:hAnsi="QCF_BSML" w:cs="QCF_BSML"/>
          <w:sz w:val="32"/>
          <w:szCs w:val="32"/>
          <w:rtl/>
        </w:rPr>
        <w:t xml:space="preserve">ﮋ </w:t>
      </w:r>
      <w:r w:rsidRPr="00047E79">
        <w:rPr>
          <w:rFonts w:ascii="QCF_P546" w:hAnsi="QCF_P546" w:cs="QCF_P546"/>
          <w:sz w:val="32"/>
          <w:szCs w:val="32"/>
          <w:rtl/>
        </w:rPr>
        <w:t>ﮠ ﮡ ﮢ ﮣ ﮤ ﮥ ﮦ ﮧ</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AGA Arabesque" w:hAnsi="AGA Arabesque" w:cs="Lotus Linotype" w:hint="cs"/>
          <w:sz w:val="32"/>
          <w:szCs w:val="32"/>
          <w:rtl/>
        </w:rPr>
        <w:t>[الحشر: 7]</w:t>
      </w:r>
      <w:r w:rsidRPr="00047E79">
        <w:rPr>
          <w:rFonts w:ascii="AGA Arabesque" w:hAnsi="AGA Arabesque" w:cs="Lotus Linotype"/>
          <w:sz w:val="32"/>
          <w:szCs w:val="32"/>
          <w:rtl/>
        </w:rPr>
        <w:t>، وغيرها من الآيات الآمرة بطاعة الله وطاعة رسوله ﷺ</w:t>
      </w:r>
      <w:r w:rsidRPr="00047E79">
        <w:rPr>
          <w:rFonts w:ascii="AGA Arabesque" w:hAnsi="AGA Arabesque" w:cs="Lotus Linotype" w:hint="cs"/>
          <w:sz w:val="32"/>
          <w:szCs w:val="32"/>
          <w:rtl/>
        </w:rPr>
        <w:t>.</w:t>
      </w:r>
      <w:r w:rsidRPr="00047E79">
        <w:rPr>
          <w:rFonts w:ascii="AGA Arabesque" w:hAnsi="AGA Arabesque" w:cs="Lotus Linotype"/>
          <w:sz w:val="32"/>
          <w:szCs w:val="32"/>
          <w:rtl/>
        </w:rPr>
        <w:t>ولأن بناء القبور واتخاذ القباب عليها من وسائل الشرك بأهلها، فيجب سد الذرائع الموصلة للشرك"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B19460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الثامنة: أن البناء على القبور عمل توارثته الأمم الإسلامية، وأخذت به الأمة المحمدية.</w:t>
      </w:r>
    </w:p>
    <w:p w14:paraId="43A0188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استدل من رأى جواز بناء القبور على المساجد بأنه قد وقع إجماع عملي على جواز ذلك، خلفاً عن سلفٍ في مشارق الأرض ومغاربها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2"/>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6FD94C9A"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على هذه الشبهة أن يقال:</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أولا:</w:t>
      </w:r>
      <w:r w:rsidRPr="00047E79">
        <w:rPr>
          <w:rFonts w:ascii="AGA Arabesque" w:hAnsi="AGA Arabesque" w:cs="Lotus Linotype"/>
          <w:sz w:val="32"/>
          <w:szCs w:val="32"/>
          <w:rtl/>
        </w:rPr>
        <w:t xml:space="preserve"> أن هذا من البدع الشنيعة التي توارثها الناس من أهل البدع والملوك والجهلة والعوام من اليهود والنصارى، ولهذا نهى النبي ﷺ عن تلك الأفعال الشنيعة التي قام بها اليهود والنصارى.</w:t>
      </w:r>
    </w:p>
    <w:p w14:paraId="7E5CA92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ثانيا:</w:t>
      </w:r>
      <w:r w:rsidRPr="00047E79">
        <w:rPr>
          <w:rFonts w:ascii="AGA Arabesque" w:hAnsi="AGA Arabesque" w:cs="Lotus Linotype"/>
          <w:sz w:val="32"/>
          <w:szCs w:val="32"/>
          <w:rtl/>
        </w:rPr>
        <w:t xml:space="preserve"> لقد استفاض في الأحاديث الصحيحة تحذير النبي ﷺ من فعل اليهود والنصارى في اتخاذ قبور أنبيائهم مساجد، وأنها هذا من وسائل الشرك، ولذلك حذر أمته منه.</w:t>
      </w:r>
    </w:p>
    <w:p w14:paraId="43D31FA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ثالثاً:</w:t>
      </w:r>
      <w:r w:rsidRPr="00047E79">
        <w:rPr>
          <w:rFonts w:ascii="AGA Arabesque" w:hAnsi="AGA Arabesque" w:cs="Lotus Linotype"/>
          <w:sz w:val="32"/>
          <w:szCs w:val="32"/>
          <w:rtl/>
        </w:rPr>
        <w:t xml:space="preserve"> أن السلف من الصحابة ومن بعدهم رضوان الله عليهم قد أخذوا بهذا التحذير ونهى الأمة عن البناء على القبور، ومن ذلك:</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قول علي رضي الله عنه لأبي الهياج: (ألا أبعثك على ما بعثني عليه رسول الله ﷺ؟ أن لا تدع تمثالا إلا طمسته، ولا قبراً مشرفاً إلا سويته).</w:t>
      </w:r>
    </w:p>
    <w:p w14:paraId="157230B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يقول النووي رحمه الله: "</w:t>
      </w:r>
      <w:r w:rsidRPr="00047E79">
        <w:rPr>
          <w:rStyle w:val="style11"/>
          <w:rFonts w:ascii="AGA Arabesque" w:hAnsi="AGA Arabesque" w:hint="default"/>
          <w:color w:val="auto"/>
          <w:szCs w:val="32"/>
          <w:rtl/>
        </w:rPr>
        <w:t xml:space="preserve"> </w:t>
      </w:r>
      <w:r w:rsidRPr="00047E79">
        <w:rPr>
          <w:rFonts w:ascii="AGA Arabesque" w:hAnsi="AGA Arabesque" w:cs="Lotus Linotype"/>
          <w:sz w:val="32"/>
          <w:szCs w:val="32"/>
          <w:rtl/>
        </w:rPr>
        <w:t>قال العلماء: إنما نهى النبي ﷺ عن اتخاذ قبره وقبر غيره مسجدا خوفا من المبالغة في تعظيمه والافتتان به فربما أدى ذلك إلى الكفر كما جرى لكثير من الأمم الخالية"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3"/>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58C2ED2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sz w:val="32"/>
          <w:szCs w:val="32"/>
          <w:rtl/>
        </w:rPr>
        <w:t>وقال القرطبي بعد أن ذكر جملة من تلك الأحاديث السابقة: "قال علماؤنا: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وهذا يحرم على المسلمين أن يتخذوا قبور الأنبياء والعلماء مساجد"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4"/>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491034B3"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رابعاً:</w:t>
      </w:r>
      <w:r w:rsidRPr="00047E79">
        <w:rPr>
          <w:rFonts w:ascii="AGA Arabesque" w:hAnsi="AGA Arabesque" w:cs="Lotus Linotype"/>
          <w:sz w:val="32"/>
          <w:szCs w:val="32"/>
          <w:rtl/>
        </w:rPr>
        <w:t xml:space="preserve"> أن هذه القبور المنسوبة إلى الأنبياء وعليها مشاهد وقباب لم يثبت منها شيء، إلا النبي ﷺ، وأما قبر الخليل فمختلف فيه.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ذكر شيخ الإسلام ابن تيمية أن الذي اتفق عليه العلماء هو قبر النبي ﷺ، فإن قبره منقول بالتواتر، وكذلك قبر صاحبيه.</w:t>
      </w:r>
    </w:p>
    <w:p w14:paraId="0DC2A0D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 xml:space="preserve">وأما قبر الخليل فأكثر الناس على أن هذا المكان المعروف هو قبره، وأنكر ذلك طائفة، وحكي الإنكار عن مالك، وأنه قال: ليس في الدنيا قبر نبي يعرف إلا قبر نبينا ﷺ. </w:t>
      </w:r>
    </w:p>
    <w:p w14:paraId="7EA0AAC5"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وأما قبر يونس وإلياس وشعيب وزكريا فلا يعرف</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ثم قال: "ولكن ليس في معرفة قبور الأنبياء بأعيانها فائدة شرعية، وليس حفظ ذلك من الدين، ولو كان من الدين لحفظه الله كما حفظ سائر الدين، وذلك أن عامة من يسأل عن ذلك إنما قصده الصلاة عندها، والدعاء بها ونحو ذلك من البدع المنهي عنها، ومن كان مقصوده الصلاة والسلام على الأنبياء والإيمان بهم وأحياء ذكرهم فذاك ممكن له وإن لم يعرف قبورهم صلوات الله عليهم"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5"/>
      </w:r>
      <w:r w:rsidRPr="00047E79">
        <w:rPr>
          <w:rFonts w:ascii="AGA Arabesque" w:hAnsi="AGA Arabesque" w:cs="Traditional Arabic"/>
          <w:spacing w:val="-2"/>
          <w:sz w:val="32"/>
          <w:szCs w:val="32"/>
          <w:vertAlign w:val="superscript"/>
          <w:rtl/>
          <w:lang w:val="en-GB"/>
        </w:rPr>
        <w:t>)</w:t>
      </w:r>
      <w:r w:rsidRPr="00047E79">
        <w:rPr>
          <w:rFonts w:ascii="AGA Arabesque" w:hAnsi="AGA Arabesque" w:cs="Traditional Arabic"/>
          <w:sz w:val="32"/>
          <w:szCs w:val="32"/>
          <w:rtl/>
        </w:rPr>
        <w:t>.</w:t>
      </w:r>
    </w:p>
    <w:p w14:paraId="74C44BE3"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w:t>
      </w:r>
      <w:r w:rsidRPr="00047E79">
        <w:rPr>
          <w:rFonts w:ascii="AGA Arabesque" w:hAnsi="AGA Arabesque" w:cs="Lotus Linotype" w:hint="cs"/>
          <w:b/>
          <w:bCs/>
          <w:sz w:val="32"/>
          <w:szCs w:val="32"/>
          <w:rtl/>
        </w:rPr>
        <w:t>تاسعة</w:t>
      </w:r>
      <w:r w:rsidRPr="00047E79">
        <w:rPr>
          <w:rFonts w:ascii="AGA Arabesque" w:hAnsi="AGA Arabesque" w:cs="Lotus Linotype"/>
          <w:b/>
          <w:bCs/>
          <w:sz w:val="32"/>
          <w:szCs w:val="32"/>
          <w:rtl/>
        </w:rPr>
        <w:t>: البناء على القبور تعظيم للمقبورين وحسن أدب معهم.</w:t>
      </w:r>
    </w:p>
    <w:p w14:paraId="29A03B47"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قالوا: يجوز البناء على القبور وتشييدها سواء في ذلك قبور آل البيت أو غيرها لما لهم من المكانة العظيمة عند الله، وعدم الاهتمام بذلك دليل على سوء الأدب مع آل بيت رسول الله ﷺ وسائر المقبورين بالبقيع، وغيره.</w:t>
      </w:r>
    </w:p>
    <w:p w14:paraId="030ED75B"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والجواب على هذه الشبهة:</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 xml:space="preserve">1ـ </w:t>
      </w:r>
      <w:r w:rsidRPr="00047E79">
        <w:rPr>
          <w:rFonts w:ascii="AGA Arabesque" w:hAnsi="AGA Arabesque" w:cs="Lotus Linotype"/>
          <w:sz w:val="32"/>
          <w:szCs w:val="32"/>
          <w:rtl/>
        </w:rPr>
        <w:t>أن النصوص الشرعية قد استفاضت في بيان تحريم البناء على القبور، والترهيب من تشييد المساجد والقباب والمشاهد على القبور، ولا شك أنه لا يجوز للمسلم أن يتقرب إلى الله تعالى بما حرمه ونهى عنه، ولم يجعل رضاه سبحانه فيما حرمه جل وعلا.</w:t>
      </w:r>
    </w:p>
    <w:p w14:paraId="6B68794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2ـ</w:t>
      </w:r>
      <w:r w:rsidRPr="00047E79">
        <w:rPr>
          <w:rFonts w:ascii="AGA Arabesque" w:hAnsi="AGA Arabesque" w:cs="Lotus Linotype"/>
          <w:sz w:val="32"/>
          <w:szCs w:val="32"/>
          <w:rtl/>
        </w:rPr>
        <w:t xml:space="preserve"> أنه لا شك أن لأولياء الله الصادقين من المكانة العظيمة في نفوس المسلمين، ولمن هذه المكانة لا تجعل المسلم يبذل لهم شيئاً من العبادة دون الله تعالى، فإن التأدب معهم أن نستن بما سنوه لنا من شرائع الإسلام، لا أن نوقع أنفسنا في الشرك والمخالفات.</w:t>
      </w:r>
    </w:p>
    <w:p w14:paraId="22007920"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3ـ</w:t>
      </w:r>
      <w:r w:rsidRPr="00047E79">
        <w:rPr>
          <w:rFonts w:ascii="AGA Arabesque" w:hAnsi="AGA Arabesque" w:cs="Lotus Linotype"/>
          <w:sz w:val="32"/>
          <w:szCs w:val="32"/>
          <w:rtl/>
        </w:rPr>
        <w:t xml:space="preserve"> أن المقصود من زيارة الأموات: تذكر الآخرة والاعتبار بذلك، والإحسان إلى الميت، والدعاء 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فالزيارة الشرعية هي التي يقصد بها السلام عليهم والدعاء لهم، كما يقصد الصلاة على أحدهم إذا مات فيصلي عليه صلاة الجنازة، فهذه الزيارة الشرعية.وأما أن يزورها كزيارة المشركين وأهل البدع لدعاء الموتى وطلب الحاجات منهم، أو لاعتقاده أن الدعاء عند قبر أحدهم أفضل من الدعاء في المساجد والبيوت، أو أن الإقسام بهم على الله وسؤاله سبحانه بهم أمر مشروع يقتضي إجابة الدعاء، فمثل هذه الزيارة بدعة منهي عنها</w:t>
      </w:r>
      <w:r w:rsidRPr="00047E79">
        <w:rPr>
          <w:rFonts w:ascii="AGA Arabesque" w:hAnsi="AGA Arabesque" w:cs="Lotus Linotype"/>
          <w:sz w:val="32"/>
          <w:szCs w:val="32"/>
          <w:vertAlign w:val="superscript"/>
          <w:rtl/>
        </w:rPr>
        <w:t xml:space="preserve">. </w:t>
      </w:r>
      <w:r w:rsidRPr="00047E79">
        <w:rPr>
          <w:rFonts w:ascii="AGA Arabesque" w:hAnsi="AGA Arabesque" w:cs="Lotus Linotype"/>
          <w:sz w:val="32"/>
          <w:szCs w:val="32"/>
          <w:rtl/>
        </w:rPr>
        <w:t>فالفارق إذاً بين الزيارة الشرعية وغيرها؛ أن الزيارة الشرعية يقصد بها نفع الأموات والاعتبار بحالهم، وأما الزيارة غير الشرعية، فهي التي يقصد منها الانتفاع بالأموات</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496"/>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0733882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المطلب الثاني: الصلاة في المقبرة.</w:t>
      </w:r>
    </w:p>
    <w:p w14:paraId="5EFC3875"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الفرع الأول: الأسئلة والأجوبة عنها.</w:t>
      </w:r>
    </w:p>
    <w:p w14:paraId="0D0EC1FD"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ما حكم الصلاة في المقبرة؟</w:t>
      </w:r>
    </w:p>
    <w:p w14:paraId="0A34C674"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الأول:</w:t>
      </w:r>
      <w:r w:rsidRPr="00047E79">
        <w:rPr>
          <w:rFonts w:ascii="AGA Arabesque" w:hAnsi="AGA Arabesque" w:cs="Lotus Linotype" w:hint="cs"/>
          <w:sz w:val="32"/>
          <w:szCs w:val="32"/>
          <w:rtl/>
        </w:rPr>
        <w:t xml:space="preserve"> سبق بيانه في المخالفات</w:t>
      </w:r>
    </w:p>
    <w:p w14:paraId="25AE04D1"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تنبيه:</w:t>
      </w:r>
      <w:r w:rsidRPr="00047E79">
        <w:rPr>
          <w:rFonts w:ascii="AGA Arabesque" w:hAnsi="AGA Arabesque" w:cs="Lotus Linotype"/>
          <w:sz w:val="32"/>
          <w:szCs w:val="32"/>
          <w:rtl/>
        </w:rPr>
        <w:t xml:space="preserve"> </w:t>
      </w:r>
      <w:r w:rsidRPr="00047E79">
        <w:rPr>
          <w:rFonts w:ascii="AGA Arabesque" w:hAnsi="AGA Arabesque" w:cs="Lotus Linotype"/>
          <w:b/>
          <w:bCs/>
          <w:sz w:val="32"/>
          <w:szCs w:val="32"/>
          <w:rtl/>
        </w:rPr>
        <w:t>أما مسألة الصلاة إلى القبر</w:t>
      </w:r>
      <w:r w:rsidRPr="00047E79">
        <w:rPr>
          <w:rFonts w:ascii="AGA Arabesque" w:hAnsi="AGA Arabesque" w:cs="Lotus Linotype"/>
          <w:sz w:val="32"/>
          <w:szCs w:val="32"/>
          <w:rtl/>
        </w:rPr>
        <w:t>، فقد ورد في شأن ذلك حديث أبي مرثد الغنوي رضي الله عنه قال: سمعت النبي ﷺ يقول: (لا تصلوا إلى القبور ولا تجلسوا عليها)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وهذا الحديث أبلغ في النهي من حديث أبي سعيد الخدري المتقدم، ففيه نهي عن الصلاة إلى القبر فلا يكون القبر بين المصلي وبين القبلة.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ولهذا رجح كثير من أهل العلم تحريم الصلاة إلى القبور، وهو ترجيح ابن حزم، والنووي، واختيار ابن قدامة، وابن تيمية، وابن القيم، وابن مفلح، وغيرهم</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FFB9401" w14:textId="6477C67A"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ولهذا أفتت اللجنة الدائمة بما يأتي: "لا تصح الصلاة في المقبرة، ولا فيما بني عليها</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لنهي النبي ﷺ عنها، والنهي يقتضي الفساد"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49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169A82F"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sz w:val="32"/>
          <w:szCs w:val="32"/>
          <w:rtl/>
        </w:rPr>
        <w:t>وقد سئل فضيلة الشيخ ابن عثيمين عن حكم الصلاة في المقبرة والصلاة إلى القبر، فأجاب بقوله: "ورد في ذلك حديث عن رسول الله ﷺ أخرجه الترمذي أن النبي ﷺ قال: (الأرض كلها مسجد إلا المقبرة والحمام)، وروى مسلم عن أبي مرثد الغنوي رضي الله عنه أن النبي ﷺ قال: (لا تجلسوا على القبور ولا تصلوا إليها). وعلى هذا فإن الصلاة في المقرة لا تجوز، والصلاة إلى القبر لا تجوز، لأن النبي ﷺ بين أن المقبرة ليست محلاً للصلاة، ونهى عن الصلاة إلى القبر، والحكمة من ذلك أن الصلاة في المقبرة أو إلى القبر ذريعة إلى الشرك، وما كان ذريعة إلى الشرك كان محرماً، لأن الشارع قد سد كل طريق يوصل إلى الشرك، والشيطان يجري من ابن آدم مجرى الدم، فيبدأ به أولا في الذرائع والوسائل، ثم يبلغ به الغايات، فلو أن أحداً من الناس صلى صلاة فريضة أو صلاة تطوع في مقبرة أو على قبر فصلاته غير صحيحه.أما الصلاة على الجنازة فلا بأس بها، فقد ثبت عن النبي ﷺ أنه صلى على القبر في قصة المرأة أو الرجل الذي كان يقم المسجد فمات ليلاً فلم يخبر الصحابة النبي ﷺ بموته، فلما أصبح الصبح قال ﷺ: (دلوني على قبره أو قبرها لصلى عليه).فيستثنى من الصلاة في المقبرة الصلاة على القبر، وكذلك الصلاة على الجنازة قبل دفنها، لأن هذه صلاة خاصة تتعلق بالميت، فكما جازت الصلاة على القبر على الميت فإنها تجوز الصلاة عليه قبل الدفن</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0"/>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1D65C0EF"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ما حكم تحري الصلاة عند المقابر؟</w:t>
      </w:r>
    </w:p>
    <w:p w14:paraId="63A74A98"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السؤال الثاني: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قد تقدم فيما مضى أنه لا يجوز تحري العبادة في المقابر، فكيف وقد ورد فيها النهي كالصلاة في المقبرة، وعند القبر وإليه، فالنهي الشديد يتأكد في حقه.</w:t>
      </w:r>
    </w:p>
    <w:p w14:paraId="23E584C8" w14:textId="77777777" w:rsidR="00F643F2" w:rsidRPr="00047E79" w:rsidRDefault="00F643F2" w:rsidP="00F643F2">
      <w:pPr>
        <w:tabs>
          <w:tab w:val="left" w:pos="966"/>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الثالث: إذا كانت الصلاة في المقبرة محرمة، فهل تكون الصلاة حينئذ باطلة؟</w:t>
      </w:r>
    </w:p>
    <w:p w14:paraId="3723C526" w14:textId="77777777" w:rsidR="00F643F2" w:rsidRPr="00047E79" w:rsidRDefault="00F643F2" w:rsidP="00F643F2">
      <w:pPr>
        <w:tabs>
          <w:tab w:val="left" w:pos="966"/>
        </w:tabs>
        <w:spacing w:line="520" w:lineRule="exact"/>
        <w:ind w:firstLine="454"/>
        <w:jc w:val="both"/>
        <w:rPr>
          <w:rFonts w:ascii="Lotus Linotype" w:hAnsi="Lotus Linotype" w:cs="Lotus Linotype"/>
          <w:sz w:val="32"/>
          <w:szCs w:val="32"/>
          <w:rtl/>
        </w:rPr>
      </w:pPr>
      <w:r w:rsidRPr="00047E79">
        <w:rPr>
          <w:rFonts w:ascii="AGA Arabesque" w:hAnsi="AGA Arabesque" w:cs="Lotus Linotype"/>
          <w:b/>
          <w:bCs/>
          <w:sz w:val="32"/>
          <w:szCs w:val="32"/>
          <w:rtl/>
        </w:rPr>
        <w:t>الجواب عن السؤال الثالث:</w:t>
      </w:r>
      <w:r w:rsidRPr="00047E79">
        <w:rPr>
          <w:rFonts w:ascii="AGA Arabesque" w:hAnsi="AGA Arabesque" w:cs="Lotus Linotype" w:hint="cs"/>
          <w:sz w:val="32"/>
          <w:szCs w:val="32"/>
          <w:rtl/>
        </w:rPr>
        <w:t xml:space="preserve"> أشهر الأقوال وأصحها في المذهب الحنبلي وهو اختيار الأصحاب كما قال ابن مفلح، القول بأن الصلاة في المقبرة لا تصح بحال، وأنها باطلة</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1"/>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hint="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وقد اختار هذا شيخ الإسلام ابن تيمية</w:t>
      </w:r>
      <w:r w:rsidRPr="00047E79">
        <w:rPr>
          <w:rFonts w:ascii="Lotus Linotype" w:hAnsi="Lotus Linotype" w:cs="Lotus Linotype" w:hint="cs"/>
          <w:sz w:val="32"/>
          <w:szCs w:val="32"/>
          <w:rtl/>
        </w:rPr>
        <w:t xml:space="preserve"> فعنه:</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 xml:space="preserve"> أنه </w:t>
      </w:r>
      <w:r w:rsidRPr="00047E79">
        <w:rPr>
          <w:rFonts w:ascii="Lotus Linotype" w:hAnsi="Lotus Linotype" w:cs="Lotus Linotype"/>
          <w:sz w:val="32"/>
          <w:szCs w:val="32"/>
          <w:rtl/>
        </w:rPr>
        <w:t>لا تصح الصلاة في المقبرة ولا إليها والنهي عن ذلك إنما هو لسد ذريعة الشرك"</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0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وهذا ما سبق تبيينه في فتوى اللجنة الدائمة.</w:t>
      </w:r>
    </w:p>
    <w:p w14:paraId="724F0A22" w14:textId="77777777" w:rsidR="00F643F2" w:rsidRPr="00047E79" w:rsidRDefault="00F643F2" w:rsidP="00F643F2">
      <w:pPr>
        <w:tabs>
          <w:tab w:val="left" w:pos="966"/>
        </w:tabs>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الرابع: ما حكم من صلى حول القبور، وعند فناء القبر المنفرد؟</w:t>
      </w:r>
    </w:p>
    <w:p w14:paraId="5D44B78E" w14:textId="77777777" w:rsidR="00F643F2" w:rsidRPr="00047E79" w:rsidRDefault="00F643F2" w:rsidP="00F643F2">
      <w:pPr>
        <w:tabs>
          <w:tab w:val="left" w:pos="966"/>
        </w:tabs>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 السؤال الرابع: </w:t>
      </w:r>
      <w:r w:rsidRPr="00047E79">
        <w:rPr>
          <w:rFonts w:ascii="Lotus Linotype" w:hAnsi="Lotus Linotype" w:cs="Lotus Linotype"/>
          <w:sz w:val="32"/>
          <w:szCs w:val="32"/>
          <w:rtl/>
        </w:rPr>
        <w:t>من المعلوم أن كل ما دخل في اسم المقبرة مما حول القبور لا يصلى فيه، وكذلك يتناول المنع من الصلاة عند القبر المنفرد وفنائه المضاف إليه</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03"/>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3042B082" w14:textId="77777777" w:rsidR="00F643F2" w:rsidRPr="00047E79" w:rsidRDefault="00F643F2" w:rsidP="00F643F2">
      <w:pPr>
        <w:tabs>
          <w:tab w:val="left" w:pos="966"/>
        </w:tabs>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قال شيخ الإسلام ابن تيمية: "ذكر طائفة من أصحابنا أن وجود القبر والقبرين، لا يمنع من الصلاة لأنه لا يتناوله اسم المقبرة، وإنما المقبرة ثلاثة قبور فصاعدا، وليس في كلام أحمد وعامة أصحابه هذا الفرق، بل عموم كلامهم وتعليلهم واستدلالهم يوجب منع الصلاة عند قبر واحد من القبور وهو الصواب والمقبرة كل ما قبر فيه لا أنه جمع قبر"</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04"/>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 xml:space="preserve">. </w:t>
      </w:r>
    </w:p>
    <w:p w14:paraId="097A309D" w14:textId="77777777" w:rsidR="00F643F2" w:rsidRPr="00047E79" w:rsidRDefault="00F643F2" w:rsidP="00F643F2">
      <w:pPr>
        <w:tabs>
          <w:tab w:val="left" w:pos="966"/>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الخامس: ما حكم قصد القبر بالصلاة تبركاً به؟</w:t>
      </w:r>
    </w:p>
    <w:p w14:paraId="2FA7B228" w14:textId="77777777" w:rsidR="00F643F2" w:rsidRPr="00047E79" w:rsidRDefault="00F643F2" w:rsidP="00F643F2">
      <w:pPr>
        <w:tabs>
          <w:tab w:val="left" w:pos="966"/>
        </w:tabs>
        <w:spacing w:line="520" w:lineRule="exact"/>
        <w:ind w:firstLine="454"/>
        <w:jc w:val="both"/>
        <w:rPr>
          <w:rFonts w:ascii="Lotus Linotype" w:hAnsi="Lotus Linotype" w:cs="Lotus Linotype"/>
          <w:sz w:val="32"/>
          <w:szCs w:val="32"/>
          <w:rtl/>
        </w:rPr>
      </w:pPr>
      <w:r w:rsidRPr="00047E79">
        <w:rPr>
          <w:rFonts w:ascii="AGA Arabesque" w:hAnsi="AGA Arabesque" w:cs="Lotus Linotype" w:hint="cs"/>
          <w:b/>
          <w:bCs/>
          <w:sz w:val="32"/>
          <w:szCs w:val="32"/>
          <w:rtl/>
        </w:rPr>
        <w:t>الجواب عن السؤال الخامس:</w:t>
      </w:r>
      <w:r w:rsidRPr="00047E79">
        <w:rPr>
          <w:rFonts w:ascii="AGA Arabesque" w:hAnsi="AGA Arabesque" w:cs="Lotus Linotype" w:hint="cs"/>
          <w:sz w:val="32"/>
          <w:szCs w:val="32"/>
          <w:rtl/>
        </w:rPr>
        <w:t xml:space="preserve"> ذكر أهل العلم أن الرجل إذا قصد الصلاة عند بعض قبور الأنبياء </w:t>
      </w:r>
      <w:r w:rsidRPr="00047E79">
        <w:rPr>
          <w:rFonts w:ascii="Lotus Linotype" w:hAnsi="Lotus Linotype" w:cs="Lotus Linotype"/>
          <w:sz w:val="32"/>
          <w:szCs w:val="32"/>
          <w:rtl/>
        </w:rPr>
        <w:t>والصالحين متبركاً بالصلاة في تلك البقعة، أن هذا عين المحادة لله ورسوله ﷺ والمخالفة لدينه، وابتداع دين لم يأذن به الله، قال شيخ الإسلام ابن تيمية: "فإن المسلمين قد أجمعوا على ما علموه بالاضطرار من دين رسول الله ﷺ من أن الصلاة عند القبر أي قبر كان لا فضل فيها لذلك، ولا للصلاة في تلك البقعة مزية خير أصلاً، بل مزية شر"</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05"/>
      </w:r>
      <w:r w:rsidRPr="00047E79">
        <w:rPr>
          <w:rFonts w:ascii="Lotus Linotype" w:hAnsi="Lotus Linotype" w:cs="Traditional Arabic"/>
          <w:spacing w:val="-2"/>
          <w:sz w:val="32"/>
          <w:szCs w:val="32"/>
          <w:vertAlign w:val="superscript"/>
          <w:rtl/>
          <w:lang w:val="en-GB"/>
        </w:rPr>
        <w:t>)</w:t>
      </w:r>
      <w:r w:rsidRPr="00047E79">
        <w:rPr>
          <w:rFonts w:ascii="Lotus Linotype" w:hAnsi="Lotus Linotype" w:cs="Traditional Arabic"/>
          <w:sz w:val="32"/>
          <w:szCs w:val="32"/>
          <w:rtl/>
        </w:rPr>
        <w:t>.</w:t>
      </w:r>
    </w:p>
    <w:p w14:paraId="4F6A6812" w14:textId="77777777" w:rsidR="00F643F2" w:rsidRPr="00047E79" w:rsidRDefault="00F643F2" w:rsidP="00F643F2">
      <w:pPr>
        <w:tabs>
          <w:tab w:val="left" w:pos="966"/>
        </w:tabs>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السادس:</w:t>
      </w:r>
      <w:r w:rsidRPr="00047E79">
        <w:rPr>
          <w:rFonts w:ascii="AGA Arabesque" w:hAnsi="AGA Arabesque" w:cs="Lotus Linotype"/>
          <w:b/>
          <w:bCs/>
          <w:sz w:val="32"/>
          <w:szCs w:val="32"/>
          <w:rtl/>
        </w:rPr>
        <w:t xml:space="preserve"> ما حكم صلاة الزيارة، وذلك لكل إمام ركعتان داخل المقبرة إن أمكن وإلا ففي أقرب مكان لها؟</w:t>
      </w:r>
    </w:p>
    <w:p w14:paraId="40275594" w14:textId="77777777" w:rsidR="00F643F2" w:rsidRPr="00047E79" w:rsidRDefault="00F643F2" w:rsidP="00F643F2">
      <w:pPr>
        <w:tabs>
          <w:tab w:val="left" w:pos="966"/>
        </w:tabs>
        <w:spacing w:line="520" w:lineRule="exact"/>
        <w:ind w:firstLine="454"/>
        <w:jc w:val="both"/>
        <w:rPr>
          <w:rFonts w:ascii="AGA Arabesque" w:hAnsi="AGA Arabesque" w:cs="Lotus Linotype"/>
          <w:sz w:val="32"/>
          <w:szCs w:val="32"/>
          <w:rtl/>
        </w:rPr>
      </w:pPr>
      <w:r w:rsidRPr="00047E79">
        <w:rPr>
          <w:rFonts w:ascii="AGA Arabesque" w:hAnsi="AGA Arabesque" w:cs="Lotus Linotype" w:hint="cs"/>
          <w:b/>
          <w:bCs/>
          <w:sz w:val="32"/>
          <w:szCs w:val="32"/>
          <w:rtl/>
        </w:rPr>
        <w:t xml:space="preserve">الجواب عن السؤال السادس: </w:t>
      </w:r>
      <w:r w:rsidRPr="00047E79">
        <w:rPr>
          <w:rFonts w:ascii="AGA Arabesque" w:hAnsi="AGA Arabesque" w:cs="Lotus Linotype" w:hint="cs"/>
          <w:sz w:val="32"/>
          <w:szCs w:val="32"/>
          <w:rtl/>
        </w:rPr>
        <w:t xml:space="preserve">تقدم فيما مضى التفصيل في مسألة الصلاة في المقبرة، وأن القول الراجح فيها أنها محرمة. أما قصد المقبرة بصلاة الزيارة فهذا فيه النهي الشديد كما تقدم بيانه، وكذلك فيه ابتداع في الدين بتخصيص بقعة بصلاة لم يرد عن النبي </w:t>
      </w:r>
      <w:r w:rsidRPr="00047E79">
        <w:rPr>
          <w:rFonts w:ascii="Lotus Linotype" w:eastAsia="Arial Unicode MS" w:hAnsi="Lotus Linotype" w:cs="Lotus Linotype"/>
          <w:sz w:val="32"/>
          <w:szCs w:val="32"/>
          <w:rtl/>
        </w:rPr>
        <w:t>ﷺ</w:t>
      </w:r>
      <w:r w:rsidRPr="00047E79">
        <w:rPr>
          <w:rFonts w:ascii="AGA Arabesque" w:hAnsi="AGA Arabesque" w:cs="Lotus Linotype" w:hint="cs"/>
          <w:sz w:val="32"/>
          <w:szCs w:val="32"/>
          <w:rtl/>
        </w:rPr>
        <w:t xml:space="preserve"> فيه شيء، بل ورد النهي عن اتخاذها مصلى، وعلى فالتحريم في هذه المسألة من جهتين، من جهة كون هذه الصلاة محدثة، ومن جهة إقامتها في مكان ينهى فيه عن الصلاة، والله أعلم.</w:t>
      </w:r>
    </w:p>
    <w:p w14:paraId="400ADCD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الفرع الثاني: </w:t>
      </w:r>
      <w:r w:rsidRPr="00047E79">
        <w:rPr>
          <w:rFonts w:ascii="AGA Arabesque" w:hAnsi="AGA Arabesque" w:cs="Lotus Linotype" w:hint="cs"/>
          <w:b/>
          <w:bCs/>
          <w:sz w:val="32"/>
          <w:szCs w:val="32"/>
          <w:rtl/>
        </w:rPr>
        <w:t>شبهات من أجاز الصلاة عند القبور وعند الأضرحة</w:t>
      </w:r>
      <w:r w:rsidRPr="00047E79">
        <w:rPr>
          <w:rFonts w:ascii="AGA Arabesque" w:hAnsi="AGA Arabesque" w:cs="Lotus Linotype"/>
          <w:b/>
          <w:bCs/>
          <w:sz w:val="32"/>
          <w:szCs w:val="32"/>
          <w:rtl/>
        </w:rPr>
        <w:t xml:space="preserve"> والأجوبة عليها.</w:t>
      </w:r>
    </w:p>
    <w:p w14:paraId="7BC70848"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 xml:space="preserve">الشبهة الأولى: </w:t>
      </w:r>
      <w:r w:rsidRPr="00047E79">
        <w:rPr>
          <w:rFonts w:ascii="AGA Arabesque" w:hAnsi="AGA Arabesque" w:cs="Lotus Linotype"/>
          <w:b/>
          <w:bCs/>
          <w:sz w:val="32"/>
          <w:szCs w:val="32"/>
          <w:rtl/>
        </w:rPr>
        <w:t>إن عائشة كانت تصلي في حجرتها التي دفن فيها الرسول ﷺ، وهذا دليل على جواز الصلاة في المقابر.</w:t>
      </w:r>
    </w:p>
    <w:p w14:paraId="1D95ACBE"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 xml:space="preserve">والجواب </w:t>
      </w:r>
      <w:r w:rsidRPr="00047E79">
        <w:rPr>
          <w:rFonts w:ascii="AGA Arabesque" w:hAnsi="AGA Arabesque" w:cs="Lotus Linotype" w:hint="cs"/>
          <w:b/>
          <w:bCs/>
          <w:sz w:val="32"/>
          <w:szCs w:val="32"/>
          <w:rtl/>
        </w:rPr>
        <w:t>عن هذه الشبهة أن يقال:</w:t>
      </w:r>
      <w:r w:rsidRPr="00047E79">
        <w:rPr>
          <w:rFonts w:ascii="AGA Arabesque" w:hAnsi="AGA Arabesque" w:cs="Lotus Linotype"/>
          <w:b/>
          <w:bCs/>
          <w:sz w:val="32"/>
          <w:szCs w:val="32"/>
          <w:rtl/>
        </w:rPr>
        <w:t xml:space="preserve"> </w:t>
      </w:r>
      <w:r w:rsidRPr="00047E79">
        <w:rPr>
          <w:rFonts w:ascii="AGA Arabesque" w:hAnsi="AGA Arabesque" w:cs="Lotus Linotype"/>
          <w:sz w:val="32"/>
          <w:szCs w:val="32"/>
          <w:rtl/>
        </w:rPr>
        <w:t>إن عائشة رضي الله عنها ممن رو</w:t>
      </w:r>
      <w:r w:rsidRPr="00047E79">
        <w:rPr>
          <w:rFonts w:ascii="AGA Arabesque" w:hAnsi="AGA Arabesque" w:cs="Lotus Linotype" w:hint="cs"/>
          <w:sz w:val="32"/>
          <w:szCs w:val="32"/>
          <w:rtl/>
        </w:rPr>
        <w:t>ت</w:t>
      </w:r>
      <w:r w:rsidRPr="00047E79">
        <w:rPr>
          <w:rFonts w:ascii="AGA Arabesque" w:hAnsi="AGA Arabesque" w:cs="Lotus Linotype"/>
          <w:sz w:val="32"/>
          <w:szCs w:val="32"/>
          <w:rtl/>
        </w:rPr>
        <w:t xml:space="preserve"> الأحاديث الثابتة عن الرسول ﷺ في النهي عن اتخاذ القبور مساجد، وهذا من حكمة الله جل وعلا، وبهذا يعلم أنها ما كانت تصلي في الحجرة التي فيها القبور؛ لأنها لو كانت تصل</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فيها لكانت مخالفة للأحاديث التي روتها عن رسول الله ﷺ، وهذا لا يليق بها، وإنما تصلي في بقية بيتها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6"/>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r w:rsidRPr="00047E79">
        <w:rPr>
          <w:rFonts w:ascii="AGA Arabesque" w:hAnsi="AGA Arabesque" w:cs="Lotus Linotype"/>
          <w:b/>
          <w:bCs/>
          <w:sz w:val="32"/>
          <w:szCs w:val="32"/>
          <w:rtl/>
        </w:rPr>
        <w:t xml:space="preserve"> </w:t>
      </w:r>
    </w:p>
    <w:p w14:paraId="1210AECC"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الشبهة الثانية:</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إن وجود قبر النبي ﷺ في مسجده خير دليل على جواز الصلاة في المقابر.</w:t>
      </w:r>
    </w:p>
    <w:p w14:paraId="250E7D4F"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hint="cs"/>
          <w:b/>
          <w:bCs/>
          <w:sz w:val="32"/>
          <w:szCs w:val="32"/>
          <w:rtl/>
        </w:rPr>
        <w:t xml:space="preserve">والجواب عن الشبهة الثانية: </w:t>
      </w:r>
      <w:r w:rsidRPr="00047E79">
        <w:rPr>
          <w:rFonts w:ascii="AGA Arabesque" w:hAnsi="AGA Arabesque" w:cs="Lotus Linotype" w:hint="cs"/>
          <w:sz w:val="32"/>
          <w:szCs w:val="32"/>
          <w:rtl/>
        </w:rPr>
        <w:t xml:space="preserve">تقدم فيما مضى الجواب على هذا، وأن النبي </w:t>
      </w:r>
      <w:r w:rsidRPr="00047E79">
        <w:rPr>
          <w:rFonts w:ascii="Lotus Linotype" w:eastAsia="Arial Unicode MS" w:hAnsi="Lotus Linotype" w:cs="Lotus Linotype"/>
          <w:sz w:val="32"/>
          <w:szCs w:val="32"/>
          <w:rtl/>
        </w:rPr>
        <w:t>ﷺ</w:t>
      </w:r>
      <w:r w:rsidRPr="00047E79">
        <w:rPr>
          <w:rFonts w:ascii="AGA Arabesque" w:hAnsi="AGA Arabesque" w:cs="Lotus Linotype" w:hint="cs"/>
          <w:sz w:val="32"/>
          <w:szCs w:val="32"/>
          <w:rtl/>
        </w:rPr>
        <w:t xml:space="preserve"> ما دفن في مسجده، وإنما دفن في بيته، وحجرة عائشة خارجة عن المسجد، وإنما أدخلها فيه بعض الولاة بعد عهد الصحابة رضوان الله عليهم. وفي فتاوى اللجنة الدائمة: </w:t>
      </w:r>
      <w:r w:rsidRPr="00047E79">
        <w:rPr>
          <w:rFonts w:hint="cs"/>
          <w:sz w:val="32"/>
          <w:szCs w:val="32"/>
          <w:rtl/>
        </w:rPr>
        <w:t>"</w:t>
      </w:r>
      <w:r w:rsidRPr="00047E79">
        <w:rPr>
          <w:rFonts w:ascii="AGA Arabesque" w:hAnsi="AGA Arabesque" w:cs="Lotus Linotype"/>
          <w:sz w:val="32"/>
          <w:szCs w:val="32"/>
          <w:rtl/>
        </w:rPr>
        <w:t xml:space="preserve"> وبما ذكرنا يعلم </w:t>
      </w:r>
      <w:r w:rsidRPr="00047E79">
        <w:rPr>
          <w:rFonts w:ascii="Lotus Linotype" w:hAnsi="Lotus Linotype" w:cs="Lotus Linotype"/>
          <w:sz w:val="32"/>
          <w:szCs w:val="32"/>
          <w:rtl/>
        </w:rPr>
        <w:t xml:space="preserve">أنه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لم يدفن في المسجد، وإنما دفن في بيته، ولكن لما وسع الوليد بن عبد الملك مسجد الرسول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أدخل الحجرة في المسجد فظن بعض الناس ممن أتى بعد ذلك أنه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دفن في المسجد، وليس الأمر كذل</w:t>
      </w:r>
      <w:r w:rsidRPr="00047E79">
        <w:rPr>
          <w:rFonts w:ascii="AGA Arabesque" w:hAnsi="AGA Arabesque" w:cs="Lotus Linotype"/>
          <w:sz w:val="32"/>
          <w:szCs w:val="32"/>
          <w:rtl/>
        </w:rPr>
        <w:t xml:space="preserve">ك، والصحابة رضي الله عنهم أعلم الناس </w:t>
      </w:r>
      <w:r w:rsidRPr="00047E79">
        <w:rPr>
          <w:rFonts w:ascii="Lotus Linotype" w:hAnsi="Lotus Linotype" w:cs="Lotus Linotype"/>
          <w:sz w:val="32"/>
          <w:szCs w:val="32"/>
          <w:rtl/>
        </w:rPr>
        <w:t xml:space="preserve">بسنته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فلهذا</w:t>
      </w:r>
      <w:r w:rsidRPr="00047E79">
        <w:rPr>
          <w:rFonts w:ascii="AGA Arabesque" w:hAnsi="AGA Arabesque" w:cs="Lotus Linotype"/>
          <w:sz w:val="32"/>
          <w:szCs w:val="32"/>
          <w:rtl/>
        </w:rPr>
        <w:t xml:space="preserve"> لم يدفنوه بمسجده وإنما دفنوه في بيته؛ لئلا يتخذ مسجدا</w:t>
      </w:r>
      <w:r w:rsidRPr="00047E79">
        <w:rPr>
          <w:rFonts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7"/>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w:t>
      </w:r>
    </w:p>
    <w:p w14:paraId="37EA1831"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 xml:space="preserve">المطلب الثالث: المسائل </w:t>
      </w:r>
      <w:r w:rsidRPr="00047E79">
        <w:rPr>
          <w:rFonts w:ascii="AGA Arabesque" w:hAnsi="AGA Arabesque" w:cs="Lotus Linotype" w:hint="cs"/>
          <w:b/>
          <w:bCs/>
          <w:sz w:val="32"/>
          <w:szCs w:val="32"/>
          <w:rtl/>
        </w:rPr>
        <w:t xml:space="preserve">المتناثرة </w:t>
      </w:r>
      <w:r w:rsidRPr="00047E79">
        <w:rPr>
          <w:rFonts w:ascii="AGA Arabesque" w:hAnsi="AGA Arabesque" w:cs="Lotus Linotype"/>
          <w:b/>
          <w:bCs/>
          <w:sz w:val="32"/>
          <w:szCs w:val="32"/>
          <w:rtl/>
        </w:rPr>
        <w:t>المتعلقة</w:t>
      </w:r>
      <w:r w:rsidRPr="00047E79">
        <w:rPr>
          <w:rFonts w:ascii="AGA Arabesque" w:hAnsi="AGA Arabesque" w:cs="Lotus Linotype" w:hint="cs"/>
          <w:b/>
          <w:bCs/>
          <w:sz w:val="32"/>
          <w:szCs w:val="32"/>
          <w:rtl/>
        </w:rPr>
        <w:t xml:space="preserve"> ب</w:t>
      </w:r>
      <w:r w:rsidRPr="00047E79">
        <w:rPr>
          <w:rFonts w:ascii="AGA Arabesque" w:hAnsi="AGA Arabesque" w:cs="Lotus Linotype"/>
          <w:b/>
          <w:bCs/>
          <w:sz w:val="32"/>
          <w:szCs w:val="32"/>
          <w:rtl/>
        </w:rPr>
        <w:t>مقبرة البقيع.</w:t>
      </w:r>
    </w:p>
    <w:p w14:paraId="2AAED722"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الأول: ألا تدخل هذه الألواح الإرشادية داخل المقبرة في النهي عن الكتابة على القبور؟</w:t>
      </w:r>
    </w:p>
    <w:p w14:paraId="10800A32"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b/>
          <w:bCs/>
          <w:sz w:val="32"/>
          <w:szCs w:val="32"/>
          <w:rtl/>
        </w:rPr>
        <w:t>الجواب عن هذا السؤال:</w:t>
      </w:r>
      <w:r w:rsidRPr="00047E79">
        <w:rPr>
          <w:rFonts w:ascii="AGA Arabesque" w:hAnsi="AGA Arabesque" w:cs="Lotus Linotype"/>
          <w:sz w:val="32"/>
          <w:szCs w:val="32"/>
          <w:rtl/>
        </w:rPr>
        <w:t xml:space="preserve"> قد تقدم فيما مضى </w:t>
      </w:r>
      <w:r w:rsidRPr="00047E79">
        <w:rPr>
          <w:rFonts w:ascii="AGA Arabesque" w:hAnsi="AGA Arabesque" w:cs="Lotus Linotype" w:hint="cs"/>
          <w:sz w:val="32"/>
          <w:szCs w:val="32"/>
          <w:rtl/>
        </w:rPr>
        <w:t xml:space="preserve">بيان أن </w:t>
      </w:r>
      <w:r w:rsidRPr="00047E79">
        <w:rPr>
          <w:rFonts w:ascii="AGA Arabesque" w:hAnsi="AGA Arabesque" w:cs="Lotus Linotype"/>
          <w:sz w:val="32"/>
          <w:szCs w:val="32"/>
          <w:rtl/>
        </w:rPr>
        <w:t>العلماء المحققين قد رجحوا عموم النهي، وأنه لا يكتب اسم الميت ولا غيره.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إلا أن المتأمل في النهي الوارد في حديث جابر رضي الله عنه أنه: سمع رسول الله ﷺ: (نهى أن يقعد على القبر وأن يجصص ويبنى عليه)، وزاد بعضهم: (أو أن يكتب عليه)</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8"/>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إنما هو في الكتابة على القبر، وما يلحق به مما له تعلق بذلك القبر.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ولا شك أن هذا النهي إنما اعتبره الشارع لخوف افتتنان ضعفة الناس من تعظيم القبور، وما يتبع ذلك من الوقوع في الشرك، ولهذا نهى النبي ﷺ عن تجصيص القبور والبناء عليها وعن الكتابة عليها.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وأما هذه اللوحات الإرشادية، فإنها لم تكتب على القبر ذاته، أو ما هي شعار لقبر معين، وليس فيها تعظيم للمقبورين بحيث يفتتن من قرأها بتعظيم تلك القبور بما هو غير مشروع، بل إنما وضعت هذه اللوحات لإرشاد الناس وتحذيرهم من الوقوع في البدع والشرك الذي قد يحصل بعضه من جهلة المسلمين، ولهذا قامت هيئة الأمر بالمعروف والنهي عن المنكر ـ جزاهم الله خيرا ـ بترجمة هذه الإرشادات إلى لغات عدة لتأدية هذا الغرض، فهو من باب الأمر بالمعروف والتوحيد، والنهي عن الشرك والبدع والمنكرات، والله تعالى أعلم.</w:t>
      </w:r>
    </w:p>
    <w:p w14:paraId="1B13E7A6" w14:textId="77777777" w:rsidR="00F643F2" w:rsidRPr="00047E79" w:rsidRDefault="00F643F2" w:rsidP="00F643F2">
      <w:pPr>
        <w:keepNext/>
        <w:keepLines/>
        <w:widowControl w:val="0"/>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الثاني: هل خلع النعال عند دخول البقيع من السنة أم بدعة؟</w:t>
      </w:r>
    </w:p>
    <w:p w14:paraId="65AA89B8" w14:textId="77777777" w:rsidR="00F643F2" w:rsidRPr="00047E79" w:rsidRDefault="00F643F2" w:rsidP="00F643F2">
      <w:pPr>
        <w:autoSpaceDE w:val="0"/>
        <w:autoSpaceDN w:val="0"/>
        <w:adjustRightInd w:val="0"/>
        <w:spacing w:line="520" w:lineRule="exact"/>
        <w:ind w:firstLine="454"/>
        <w:jc w:val="both"/>
        <w:rPr>
          <w:rFonts w:ascii="Lotus Linotype" w:hAnsi="Lotus Linotype" w:cs="Lotus Linotype"/>
          <w:sz w:val="32"/>
          <w:szCs w:val="32"/>
          <w:rtl/>
        </w:rPr>
      </w:pPr>
      <w:r w:rsidRPr="00047E79">
        <w:rPr>
          <w:rFonts w:ascii="AGA Arabesque" w:hAnsi="AGA Arabesque" w:cs="Lotus Linotype"/>
          <w:b/>
          <w:bCs/>
          <w:sz w:val="32"/>
          <w:szCs w:val="32"/>
          <w:rtl/>
        </w:rPr>
        <w:t>الجواب عن السؤال الثاني: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يشرع لمن دخل المقبرة خلع نعليه؛ لما روى بشير بن الخصاصية قال: (بينا أنا أماشي رسول الله ﷺ إذا رجل يمشي في القبور وعليه نعلان، فقال: يا صاحب السبتيتين، ألق سبتيتيك فنظر الرجل، فلما عرف رسول الله صلى الله عليه وسلم خلعهما فرمى بهما)</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09"/>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sz w:val="32"/>
          <w:szCs w:val="32"/>
          <w:rtl/>
        </w:rPr>
        <w:t>، رواه أبو داود.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أحمد: إسناد حديث بشير بن الخصاصية جيد أذهب إليه إلا من علة، والعلة التي أشار إليها أحمد رحمه الله كالشوك والرمضاء ونحوهما، فلا بأس بالمشي فيهما بين القبور لتوقي الأذى</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10"/>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5A723D72" w14:textId="77777777" w:rsidR="00F643F2" w:rsidRPr="00047E79" w:rsidRDefault="00F643F2" w:rsidP="00F643F2">
      <w:pPr>
        <w:autoSpaceDE w:val="0"/>
        <w:autoSpaceDN w:val="0"/>
        <w:adjustRightInd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sz w:val="32"/>
          <w:szCs w:val="32"/>
          <w:rtl/>
        </w:rPr>
        <w:t>وقال الشيخ عبد العزيز بن</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باز: "الحديث لا بأس به، ولا يجوز أن يمشى بالنعال في المقبرة إلا عند الحاجة، مثل وجود الشوك في المقبرة، أو الرمضاء الشديدة، أما إذا لم يكن هناك حاجة فينكر عليه، كما أنكر ﷺ على صاحب السبتيتين، ويعلم الحكم الشرعي"</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11"/>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6BAC23F1" w14:textId="686E71A2" w:rsidR="00F643F2" w:rsidRPr="00047E79" w:rsidRDefault="00F643F2" w:rsidP="00F643F2">
      <w:pPr>
        <w:autoSpaceDE w:val="0"/>
        <w:autoSpaceDN w:val="0"/>
        <w:adjustRightInd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الثالث: ما هو الضابط في خلع النعال عند دخول المقبرة</w:t>
      </w:r>
      <w:r w:rsidR="00274C0B">
        <w:rPr>
          <w:rFonts w:ascii="Lotus Linotype" w:hAnsi="Lotus Linotype" w:cs="Lotus Linotype"/>
          <w:b/>
          <w:bCs/>
          <w:sz w:val="32"/>
          <w:szCs w:val="32"/>
          <w:rtl/>
        </w:rPr>
        <w:t>؟</w:t>
      </w:r>
    </w:p>
    <w:p w14:paraId="45EBB31C" w14:textId="77777777" w:rsidR="00F643F2" w:rsidRPr="00047E79" w:rsidRDefault="00F643F2" w:rsidP="00F643F2">
      <w:pPr>
        <w:autoSpaceDE w:val="0"/>
        <w:autoSpaceDN w:val="0"/>
        <w:adjustRightInd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 الثالث: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يخلعها إذا كان يمر بين القبور، أما إذا لم يمر بين القبور فلا يخلعها مثل أن يقف عند أول المقبره ويسلم فلا يخلع</w:t>
      </w:r>
      <w:r w:rsidRPr="00047E79">
        <w:rPr>
          <w:rFonts w:ascii="Lotus Linotype" w:hAnsi="Lotus Linotype" w:cs="Traditional Arabic"/>
          <w:spacing w:val="-2"/>
          <w:sz w:val="32"/>
          <w:szCs w:val="32"/>
          <w:vertAlign w:val="superscript"/>
          <w:rtl/>
          <w:lang w:val="en-GB"/>
        </w:rPr>
        <w:t>(</w:t>
      </w:r>
      <w:r w:rsidRPr="00047E79">
        <w:rPr>
          <w:rStyle w:val="af6"/>
          <w:rFonts w:ascii="Lotus Linotype" w:hAnsi="Lotus Linotype"/>
          <w:spacing w:val="-2"/>
          <w:sz w:val="32"/>
          <w:szCs w:val="32"/>
          <w:rtl/>
          <w:lang w:val="en-GB"/>
        </w:rPr>
        <w:footnoteReference w:id="1512"/>
      </w:r>
      <w:r w:rsidRPr="00047E79">
        <w:rPr>
          <w:rFonts w:ascii="Lotus Linotype" w:hAnsi="Lotus Linotype" w:cs="Traditional Arabic"/>
          <w:spacing w:val="-2"/>
          <w:sz w:val="32"/>
          <w:szCs w:val="32"/>
          <w:vertAlign w:val="superscript"/>
          <w:rtl/>
          <w:lang w:val="en-GB"/>
        </w:rPr>
        <w:t>)</w:t>
      </w:r>
      <w:r w:rsidRPr="00047E79">
        <w:rPr>
          <w:rFonts w:ascii="Lotus Linotype" w:hAnsi="Lotus Linotype" w:cs="Lotus Linotype"/>
          <w:sz w:val="32"/>
          <w:szCs w:val="32"/>
          <w:rtl/>
        </w:rPr>
        <w:t>.</w:t>
      </w:r>
    </w:p>
    <w:p w14:paraId="7E431C00"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b/>
          <w:bCs/>
          <w:sz w:val="32"/>
          <w:szCs w:val="32"/>
          <w:rtl/>
        </w:rPr>
        <w:t>السؤال ال</w:t>
      </w:r>
      <w:r w:rsidRPr="00047E79">
        <w:rPr>
          <w:rFonts w:ascii="AGA Arabesque" w:hAnsi="AGA Arabesque" w:cs="Lotus Linotype" w:hint="cs"/>
          <w:b/>
          <w:bCs/>
          <w:sz w:val="32"/>
          <w:szCs w:val="32"/>
          <w:rtl/>
        </w:rPr>
        <w:t>رابع</w:t>
      </w:r>
      <w:r w:rsidRPr="00047E79">
        <w:rPr>
          <w:rFonts w:ascii="AGA Arabesque" w:hAnsi="AGA Arabesque" w:cs="Lotus Linotype"/>
          <w:b/>
          <w:bCs/>
          <w:sz w:val="32"/>
          <w:szCs w:val="32"/>
          <w:rtl/>
        </w:rPr>
        <w:t xml:space="preserve">: </w:t>
      </w:r>
      <w:r w:rsidRPr="00047E79">
        <w:rPr>
          <w:rFonts w:ascii="AGA Arabesque" w:hAnsi="AGA Arabesque" w:cs="Lotus Linotype" w:hint="cs"/>
          <w:b/>
          <w:bCs/>
          <w:sz w:val="32"/>
          <w:szCs w:val="32"/>
          <w:rtl/>
        </w:rPr>
        <w:t>ما حكم رفع الصوت في المقبرة؟</w:t>
      </w:r>
    </w:p>
    <w:p w14:paraId="6F961C3D"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AGA Arabesque" w:hAnsi="AGA Arabesque" w:cs="Lotus Linotype" w:hint="cs"/>
          <w:b/>
          <w:bCs/>
          <w:sz w:val="32"/>
          <w:szCs w:val="32"/>
          <w:rtl/>
        </w:rPr>
        <w:t>الجواب عن السؤال الرابع:</w:t>
      </w:r>
      <w:r w:rsidRPr="00047E79">
        <w:rPr>
          <w:rFonts w:ascii="AGA Arabesque" w:hAnsi="AGA Arabesque" w:cs="Lotus Linotype" w:hint="cs"/>
          <w:sz w:val="32"/>
          <w:szCs w:val="32"/>
          <w:rtl/>
        </w:rPr>
        <w:t xml:space="preserve"> ذهب الحنفية والمالكية والشافعية والحنابلة إلى كراهة رفع الصوت مع الجنازة، أو في المقبرة، حتى ولو كان ذلك الصوت بالذكر وقراءة القرآن وطلب الاستغفار للميت أو نحو ذلك</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13"/>
      </w:r>
      <w:r w:rsidRPr="00047E79">
        <w:rPr>
          <w:rFonts w:ascii="AGA Arabesque" w:hAnsi="AGA Arabesque" w:cs="Traditional Arabic"/>
          <w:spacing w:val="-2"/>
          <w:sz w:val="32"/>
          <w:szCs w:val="32"/>
          <w:vertAlign w:val="superscript"/>
          <w:rtl/>
          <w:lang w:val="en-GB"/>
        </w:rPr>
        <w:t>)</w:t>
      </w:r>
      <w:r w:rsidRPr="00047E79">
        <w:rPr>
          <w:rFonts w:ascii="AGA Arabesque" w:hAnsi="AGA Arabesque" w:cs="Lotus Linotype" w:hint="cs"/>
          <w:sz w:val="32"/>
          <w:szCs w:val="32"/>
          <w:rtl/>
        </w:rPr>
        <w:t xml:space="preserve">. والأصل في هذا التأسي بالنبي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xml:space="preserve">، والصحابة الكرام، وعدم الإحداث في الدين بما لم يأذن به الله تعالى، وكما قال النبي </w:t>
      </w:r>
      <w:r w:rsidRPr="00047E79">
        <w:rPr>
          <w:rFonts w:ascii="Lotus Linotype" w:eastAsia="Arial Unicode MS" w:hAnsi="Lotus Linotype" w:cs="Lotus Linotype"/>
          <w:sz w:val="32"/>
          <w:szCs w:val="32"/>
          <w:rtl/>
        </w:rPr>
        <w:t>ﷺ</w:t>
      </w:r>
      <w:r w:rsidRPr="00047E79">
        <w:rPr>
          <w:rFonts w:ascii="AGA Arabesque" w:hAnsi="AGA Arabesque" w:cs="Lotus Linotype" w:hint="cs"/>
          <w:sz w:val="32"/>
          <w:szCs w:val="32"/>
          <w:rtl/>
        </w:rPr>
        <w:t>: (من أحدث في أمرنا ما ليس منه فهو رد).</w:t>
      </w:r>
    </w:p>
    <w:p w14:paraId="6CC6544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يقول شيخ الإسلام ابن تيمية: "لا يستحب رفع الصوت مع الجنازة لا بقراءة ولا ذكر ولا غير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هذا مذهب الأئمة الأربعة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وهو المأثور عن السلف من الصحابة والتابعين</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ولا أعلم فيه مخالفا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قد روى عن النب</w:t>
      </w:r>
      <w:r w:rsidRPr="00047E79">
        <w:rPr>
          <w:rFonts w:ascii="Lotus Linotype" w:hAnsi="Lotus Linotype" w:cs="Lotus Linotype" w:hint="cs"/>
          <w:sz w:val="32"/>
          <w:szCs w:val="32"/>
          <w:rtl/>
        </w:rPr>
        <w:t xml:space="preserve">ي </w:t>
      </w:r>
      <w:r w:rsidRPr="00047E79">
        <w:rPr>
          <w:rFonts w:ascii="Lotus Linotype" w:eastAsia="Arial Unicode MS" w:hAnsi="Lotus Linotype" w:cs="Lotus Linotype"/>
          <w:sz w:val="32"/>
          <w:szCs w:val="32"/>
          <w:rtl/>
        </w:rPr>
        <w:t>ﷺ</w:t>
      </w:r>
      <w:r w:rsidRPr="00047E79">
        <w:rPr>
          <w:rFonts w:ascii="Lotus Linotype" w:hAnsi="Lotus Linotype" w:cs="Lotus Linotype"/>
          <w:sz w:val="32"/>
          <w:szCs w:val="32"/>
          <w:rtl/>
        </w:rPr>
        <w:t>: (أنه نهى أن يتبع بصوت أو نار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رواه أبو داود</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14"/>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p>
    <w:p w14:paraId="0F9B4AC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sz w:val="32"/>
          <w:szCs w:val="32"/>
          <w:rtl/>
        </w:rPr>
        <w:t>وقال قيس بن عباد وهو من أكابر التابعين من أصحاب عل</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بن أبي طالب رض</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الله عنه: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كانوا يستحبون خفض الصوت عند الجنائز وعند الذكر وعند القتال</w:t>
      </w:r>
      <w:r w:rsidRPr="00047E79">
        <w:rPr>
          <w:rFonts w:ascii="Lotus Linotype" w:hAnsi="Lotus Linotype" w:cs="Lotus Linotype" w:hint="cs"/>
          <w:sz w:val="32"/>
          <w:szCs w:val="32"/>
          <w:rtl/>
        </w:rPr>
        <w:t>)</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15"/>
      </w:r>
      <w:r w:rsidRPr="00047E79">
        <w:rPr>
          <w:rFonts w:ascii="AGA Arabesque" w:hAnsi="AGA Arabesque" w:cs="Traditional Arabic"/>
          <w:spacing w:val="-2"/>
          <w:sz w:val="32"/>
          <w:szCs w:val="32"/>
          <w:vertAlign w:val="superscript"/>
          <w:rtl/>
          <w:lang w:val="en-GB"/>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وقد اتفق أهل العلم بالحديث والآثار أن هذا لم يكن على عهد القرون الثلاثة المفضلة.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قول السائل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هذا قد صار إجماعا من الناس فليس كذلك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بل ما زال في المسلمين من يكره ذلك</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وما زالت جنائز كثيرة تخرج بغير هذا في عدة أمصار من أمصار المسلمين "</w:t>
      </w:r>
      <w:r w:rsidRPr="00047E79">
        <w:rPr>
          <w:rFonts w:ascii="AGA Arabesque" w:hAnsi="AGA Arabesque" w:cs="Traditional Arabic"/>
          <w:spacing w:val="-2"/>
          <w:sz w:val="32"/>
          <w:szCs w:val="32"/>
          <w:vertAlign w:val="superscript"/>
          <w:rtl/>
          <w:lang w:val="en-GB"/>
        </w:rPr>
        <w:t>(</w:t>
      </w:r>
      <w:r w:rsidRPr="00047E79">
        <w:rPr>
          <w:rStyle w:val="af6"/>
          <w:rFonts w:ascii="AGA Arabesque" w:hAnsi="AGA Arabesque"/>
          <w:spacing w:val="-2"/>
          <w:sz w:val="32"/>
          <w:szCs w:val="32"/>
          <w:rtl/>
          <w:lang w:val="en-GB"/>
        </w:rPr>
        <w:footnoteReference w:id="1516"/>
      </w:r>
      <w:r w:rsidRPr="00047E79">
        <w:rPr>
          <w:rFonts w:ascii="AGA Arabesque" w:hAnsi="AGA Arabesque" w:cs="Traditional Arabic"/>
          <w:spacing w:val="-2"/>
          <w:sz w:val="32"/>
          <w:szCs w:val="32"/>
          <w:vertAlign w:val="superscript"/>
          <w:rtl/>
          <w:lang w:val="en-GB"/>
        </w:rPr>
        <w:t>)</w:t>
      </w:r>
      <w:r w:rsidRPr="00047E79">
        <w:rPr>
          <w:rFonts w:cs="Traditional Arabic" w:hint="cs"/>
          <w:sz w:val="32"/>
          <w:szCs w:val="32"/>
          <w:rtl/>
        </w:rPr>
        <w:t>.</w:t>
      </w:r>
    </w:p>
    <w:p w14:paraId="5391B127" w14:textId="5780EC2C"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الخامس: ما حكم رم</w:t>
      </w:r>
      <w:r w:rsidRPr="00047E79">
        <w:rPr>
          <w:rFonts w:ascii="Lotus Linotype" w:hAnsi="Lotus Linotype" w:cs="Lotus Linotype" w:hint="cs"/>
          <w:b/>
          <w:bCs/>
          <w:sz w:val="32"/>
          <w:szCs w:val="32"/>
          <w:rtl/>
        </w:rPr>
        <w:t>ي</w:t>
      </w:r>
      <w:r w:rsidRPr="00047E79">
        <w:rPr>
          <w:rFonts w:ascii="Lotus Linotype" w:hAnsi="Lotus Linotype" w:cs="Lotus Linotype"/>
          <w:b/>
          <w:bCs/>
          <w:sz w:val="32"/>
          <w:szCs w:val="32"/>
          <w:rtl/>
        </w:rPr>
        <w:t xml:space="preserve"> الحبوب للطيور</w:t>
      </w:r>
      <w:r w:rsidR="00274C0B">
        <w:rPr>
          <w:rFonts w:ascii="Lotus Linotype" w:hAnsi="Lotus Linotype" w:cs="Lotus Linotype"/>
          <w:b/>
          <w:bCs/>
          <w:sz w:val="32"/>
          <w:szCs w:val="32"/>
          <w:rtl/>
        </w:rPr>
        <w:t>؟</w:t>
      </w:r>
    </w:p>
    <w:p w14:paraId="174609B9" w14:textId="77777777" w:rsidR="00F643F2" w:rsidRPr="00047E79" w:rsidRDefault="00F643F2" w:rsidP="00F643F2">
      <w:pPr>
        <w:spacing w:line="520" w:lineRule="exact"/>
        <w:ind w:firstLine="454"/>
        <w:jc w:val="both"/>
        <w:rPr>
          <w:rFonts w:ascii="AGA Arabesque" w:hAnsi="AGA Arabesque" w:cs="Lotus Linotype"/>
          <w:sz w:val="32"/>
          <w:szCs w:val="32"/>
          <w:rtl/>
        </w:rPr>
      </w:pPr>
      <w:r w:rsidRPr="00047E79">
        <w:rPr>
          <w:rFonts w:ascii="Lotus Linotype" w:hAnsi="Lotus Linotype" w:cs="Lotus Linotype" w:hint="cs"/>
          <w:b/>
          <w:bCs/>
          <w:sz w:val="32"/>
          <w:szCs w:val="32"/>
          <w:rtl/>
        </w:rPr>
        <w:t>الجواب عن السؤال الخامس:</w:t>
      </w:r>
      <w:r w:rsidRPr="00047E79">
        <w:rPr>
          <w:rFonts w:ascii="Lotus Linotype" w:hAnsi="Lotus Linotype" w:cs="Lotus Linotype" w:hint="cs"/>
          <w:sz w:val="32"/>
          <w:szCs w:val="32"/>
          <w:rtl/>
        </w:rPr>
        <w:t xml:space="preserve"> سبق بيانه في المخالفات</w:t>
      </w:r>
    </w:p>
    <w:p w14:paraId="74EFCEE7" w14:textId="77777777" w:rsidR="00F643F2" w:rsidRPr="00047E79" w:rsidRDefault="00F643F2" w:rsidP="00F643F2">
      <w:pPr>
        <w:spacing w:line="520" w:lineRule="exact"/>
        <w:ind w:firstLine="454"/>
        <w:jc w:val="both"/>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السادس: ما حكم إلقاء عرائض الشكوى والطلب على القبور؟</w:t>
      </w:r>
    </w:p>
    <w:p w14:paraId="2EE165CF" w14:textId="77777777" w:rsidR="00F643F2" w:rsidRPr="00047E79" w:rsidRDefault="00F643F2" w:rsidP="00F643F2">
      <w:pPr>
        <w:spacing w:line="520" w:lineRule="exact"/>
        <w:ind w:firstLine="454"/>
        <w:jc w:val="both"/>
        <w:rPr>
          <w:rFonts w:ascii="AGA Arabesque" w:hAnsi="AGA Arabesque" w:cs="Lotus Linotype"/>
          <w:b/>
          <w:bCs/>
          <w:sz w:val="32"/>
          <w:szCs w:val="32"/>
        </w:rPr>
      </w:pPr>
      <w:r w:rsidRPr="00047E79">
        <w:rPr>
          <w:rFonts w:ascii="AGA Arabesque" w:hAnsi="AGA Arabesque" w:cs="Lotus Linotype" w:hint="cs"/>
          <w:b/>
          <w:bCs/>
          <w:sz w:val="32"/>
          <w:szCs w:val="32"/>
          <w:rtl/>
        </w:rPr>
        <w:t>الجواب عن السؤال السادس:</w:t>
      </w:r>
    </w:p>
    <w:p w14:paraId="180B93A3" w14:textId="77777777" w:rsidR="00F643F2" w:rsidRPr="00047E79" w:rsidRDefault="00F643F2" w:rsidP="00F643F2">
      <w:pPr>
        <w:autoSpaceDE w:val="0"/>
        <w:autoSpaceDN w:val="0"/>
        <w:adjustRightInd w:val="0"/>
        <w:spacing w:line="520" w:lineRule="exact"/>
        <w:ind w:firstLine="454"/>
        <w:jc w:val="both"/>
        <w:rPr>
          <w:rFonts w:ascii="AGA Arabesque" w:hAnsi="AGA Arabesque" w:cs="Lotus Linotype"/>
          <w:sz w:val="32"/>
          <w:szCs w:val="32"/>
          <w:rtl/>
        </w:rPr>
      </w:pPr>
      <w:r w:rsidRPr="00047E79">
        <w:rPr>
          <w:rFonts w:ascii="AGA Arabesque" w:hAnsi="AGA Arabesque" w:cs="Lotus Linotype" w:hint="cs"/>
          <w:sz w:val="32"/>
          <w:szCs w:val="32"/>
          <w:rtl/>
        </w:rPr>
        <w:t>من أعظم المنكرات والبدع التي يفعلها بعض الناس: تقديم الطلبات والشكاوى إلى أصحاب القبور، زاعمين أن صاحب القبر سيفصل فيها، أو يقدر على إجابتهم فيها، وتقرأ فيها أنواعاً من التوسلات الممنوعة والشركيات العظيمة، نسأل الله العافية.</w:t>
      </w:r>
    </w:p>
    <w:p w14:paraId="0F2B9B1A"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16E9E17B"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257BE588"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1D214E93" w14:textId="77777777" w:rsidR="00F643F2" w:rsidRPr="00047E79" w:rsidRDefault="00F643F2" w:rsidP="00F643F2">
      <w:pPr>
        <w:spacing w:line="520" w:lineRule="exact"/>
        <w:ind w:firstLine="454"/>
        <w:rPr>
          <w:rFonts w:ascii="Lotus Linotype" w:hAnsi="Lotus Linotype" w:cs="Lotus Linotype"/>
          <w:b/>
          <w:bCs/>
          <w:sz w:val="32"/>
          <w:szCs w:val="32"/>
          <w:rtl/>
        </w:rPr>
      </w:pPr>
    </w:p>
    <w:p w14:paraId="21D031C6" w14:textId="77777777" w:rsidR="00F643F2" w:rsidRPr="00047E79" w:rsidRDefault="00F643F2" w:rsidP="00F643F2">
      <w:pPr>
        <w:spacing w:line="520" w:lineRule="exact"/>
        <w:ind w:firstLine="454"/>
        <w:rPr>
          <w:rFonts w:ascii="AGA Arabesque" w:hAnsi="AGA Arabesque" w:cs="Lotus Linotype"/>
          <w:b/>
          <w:bCs/>
          <w:sz w:val="32"/>
          <w:szCs w:val="32"/>
          <w:rtl/>
        </w:rPr>
      </w:pPr>
    </w:p>
    <w:p w14:paraId="4B1240A3" w14:textId="77777777" w:rsidR="00F643F2" w:rsidRPr="00047E79" w:rsidRDefault="00F643F2" w:rsidP="00F643F2">
      <w:pPr>
        <w:spacing w:line="520" w:lineRule="exact"/>
        <w:ind w:firstLine="454"/>
        <w:rPr>
          <w:rFonts w:ascii="AGA Arabesque" w:hAnsi="AGA Arabesque" w:cs="Lotus Linotype"/>
          <w:b/>
          <w:bCs/>
          <w:sz w:val="32"/>
          <w:szCs w:val="32"/>
          <w:rtl/>
        </w:rPr>
      </w:pPr>
    </w:p>
    <w:p w14:paraId="1646808A" w14:textId="77777777" w:rsidR="00F643F2" w:rsidRPr="00047E79" w:rsidRDefault="00F643F2" w:rsidP="00F643F2">
      <w:pPr>
        <w:spacing w:line="520" w:lineRule="exact"/>
        <w:ind w:firstLine="454"/>
        <w:jc w:val="center"/>
        <w:rPr>
          <w:rFonts w:ascii="AGA Arabesque" w:hAnsi="AGA Arabesque" w:cs="Lotus Linotype"/>
          <w:b/>
          <w:bCs/>
          <w:sz w:val="36"/>
          <w:szCs w:val="36"/>
          <w:rtl/>
        </w:rPr>
      </w:pPr>
      <w:r w:rsidRPr="00047E79">
        <w:rPr>
          <w:rFonts w:ascii="AGA Arabesque" w:hAnsi="AGA Arabesque" w:cs="Lotus Linotype"/>
          <w:b/>
          <w:bCs/>
          <w:sz w:val="36"/>
          <w:szCs w:val="36"/>
          <w:rtl/>
        </w:rPr>
        <w:t>الفصل الثالث: الأسئلة والشبهات التي تثار</w:t>
      </w:r>
    </w:p>
    <w:p w14:paraId="29BDE103" w14:textId="77777777" w:rsidR="00F643F2" w:rsidRPr="00047E79" w:rsidRDefault="00F643F2" w:rsidP="00F643F2">
      <w:pPr>
        <w:spacing w:line="520" w:lineRule="exact"/>
        <w:ind w:firstLine="454"/>
        <w:jc w:val="center"/>
        <w:rPr>
          <w:rFonts w:ascii="AGA Arabesque" w:hAnsi="AGA Arabesque" w:cs="Lotus Linotype"/>
          <w:b/>
          <w:bCs/>
          <w:sz w:val="36"/>
          <w:szCs w:val="36"/>
          <w:rtl/>
        </w:rPr>
      </w:pPr>
      <w:r w:rsidRPr="00047E79">
        <w:rPr>
          <w:rFonts w:ascii="AGA Arabesque" w:hAnsi="AGA Arabesque" w:cs="Lotus Linotype"/>
          <w:b/>
          <w:bCs/>
          <w:sz w:val="36"/>
          <w:szCs w:val="36"/>
          <w:rtl/>
        </w:rPr>
        <w:t>حول شهداء أحد وجبل أحد وجبل الرماة والجواب عنها</w:t>
      </w:r>
    </w:p>
    <w:p w14:paraId="746DF060" w14:textId="77777777" w:rsidR="00F643F2" w:rsidRPr="00047E79" w:rsidRDefault="00F643F2" w:rsidP="00F643F2">
      <w:pPr>
        <w:spacing w:line="520" w:lineRule="exact"/>
        <w:ind w:firstLine="454"/>
        <w:rPr>
          <w:rFonts w:ascii="AGA Arabesque" w:hAnsi="AGA Arabesque" w:cs="Lotus Linotype"/>
          <w:b/>
          <w:bCs/>
          <w:sz w:val="36"/>
          <w:szCs w:val="36"/>
          <w:rtl/>
        </w:rPr>
      </w:pPr>
    </w:p>
    <w:p w14:paraId="38AB8D3C" w14:textId="77777777" w:rsidR="00F643F2" w:rsidRPr="00047E79" w:rsidRDefault="00F643F2" w:rsidP="00F643F2">
      <w:pPr>
        <w:spacing w:line="520" w:lineRule="exact"/>
        <w:ind w:firstLine="454"/>
        <w:rPr>
          <w:rFonts w:ascii="AGA Arabesque" w:hAnsi="AGA Arabesque" w:cs="Lotus Linotype"/>
          <w:b/>
          <w:bCs/>
          <w:sz w:val="36"/>
          <w:szCs w:val="36"/>
          <w:rtl/>
        </w:rPr>
      </w:pPr>
    </w:p>
    <w:p w14:paraId="2856021A" w14:textId="77777777" w:rsidR="00F643F2" w:rsidRPr="00047E79" w:rsidRDefault="00F643F2" w:rsidP="00F643F2">
      <w:pPr>
        <w:spacing w:line="520" w:lineRule="exact"/>
        <w:ind w:firstLine="454"/>
        <w:rPr>
          <w:rFonts w:ascii="AGA Arabesque" w:hAnsi="AGA Arabesque" w:cs="Lotus Linotype"/>
          <w:b/>
          <w:bCs/>
          <w:sz w:val="36"/>
          <w:szCs w:val="36"/>
          <w:rtl/>
        </w:rPr>
      </w:pPr>
      <w:r w:rsidRPr="00047E79">
        <w:rPr>
          <w:rFonts w:ascii="AGA Arabesque" w:hAnsi="AGA Arabesque" w:cs="Lotus Linotype"/>
          <w:b/>
          <w:bCs/>
          <w:sz w:val="36"/>
          <w:szCs w:val="36"/>
          <w:rtl/>
        </w:rPr>
        <w:t xml:space="preserve">وفيه </w:t>
      </w:r>
      <w:r w:rsidRPr="00047E79">
        <w:rPr>
          <w:rFonts w:ascii="AGA Arabesque" w:hAnsi="AGA Arabesque" w:cs="Lotus Linotype" w:hint="cs"/>
          <w:b/>
          <w:bCs/>
          <w:sz w:val="36"/>
          <w:szCs w:val="36"/>
          <w:rtl/>
        </w:rPr>
        <w:t>مبحثان</w:t>
      </w:r>
      <w:r w:rsidRPr="00047E79">
        <w:rPr>
          <w:rFonts w:ascii="AGA Arabesque" w:hAnsi="AGA Arabesque" w:cs="Lotus Linotype"/>
          <w:b/>
          <w:bCs/>
          <w:sz w:val="36"/>
          <w:szCs w:val="36"/>
          <w:rtl/>
        </w:rPr>
        <w:t>:</w:t>
      </w:r>
    </w:p>
    <w:p w14:paraId="069B67FB" w14:textId="77777777" w:rsidR="00F643F2" w:rsidRPr="00047E79" w:rsidRDefault="00F643F2" w:rsidP="00F643F2">
      <w:pPr>
        <w:spacing w:line="520" w:lineRule="exact"/>
        <w:ind w:firstLine="454"/>
        <w:rPr>
          <w:rFonts w:ascii="AGA Arabesque" w:hAnsi="AGA Arabesque" w:cs="Lotus Linotype"/>
          <w:b/>
          <w:bCs/>
          <w:sz w:val="36"/>
          <w:szCs w:val="36"/>
          <w:rtl/>
        </w:rPr>
      </w:pPr>
    </w:p>
    <w:p w14:paraId="12F0B512" w14:textId="77777777" w:rsidR="00F643F2" w:rsidRPr="00047E79" w:rsidRDefault="00F643F2" w:rsidP="00F643F2">
      <w:pPr>
        <w:spacing w:line="520" w:lineRule="exact"/>
        <w:ind w:firstLine="454"/>
        <w:rPr>
          <w:rFonts w:ascii="AGA Arabesque" w:hAnsi="AGA Arabesque" w:cs="Lotus Linotype"/>
          <w:b/>
          <w:bCs/>
          <w:sz w:val="36"/>
          <w:szCs w:val="36"/>
          <w:rtl/>
        </w:rPr>
      </w:pPr>
      <w:r w:rsidRPr="00047E79">
        <w:rPr>
          <w:rFonts w:ascii="AGA Arabesque" w:hAnsi="AGA Arabesque" w:cs="Lotus Linotype"/>
          <w:b/>
          <w:bCs/>
          <w:sz w:val="36"/>
          <w:szCs w:val="36"/>
          <w:rtl/>
        </w:rPr>
        <w:t>المبحث الأول: قبور الشهداء</w:t>
      </w:r>
      <w:r w:rsidRPr="00047E79">
        <w:rPr>
          <w:rFonts w:ascii="AGA Arabesque" w:hAnsi="AGA Arabesque" w:cs="Lotus Linotype" w:hint="cs"/>
          <w:b/>
          <w:bCs/>
          <w:sz w:val="36"/>
          <w:szCs w:val="36"/>
          <w:rtl/>
        </w:rPr>
        <w:t>.</w:t>
      </w:r>
    </w:p>
    <w:p w14:paraId="375F1F73" w14:textId="77777777" w:rsidR="00F643F2" w:rsidRPr="00047E79" w:rsidRDefault="00F643F2" w:rsidP="00F643F2">
      <w:pPr>
        <w:spacing w:line="520" w:lineRule="exact"/>
        <w:ind w:firstLine="454"/>
        <w:rPr>
          <w:rFonts w:ascii="AGA Arabesque" w:hAnsi="AGA Arabesque" w:cs="Lotus Linotype"/>
          <w:b/>
          <w:bCs/>
          <w:sz w:val="36"/>
          <w:szCs w:val="36"/>
          <w:rtl/>
        </w:rPr>
      </w:pPr>
      <w:r w:rsidRPr="00047E79">
        <w:rPr>
          <w:rFonts w:ascii="AGA Arabesque" w:hAnsi="AGA Arabesque" w:cs="Lotus Linotype"/>
          <w:b/>
          <w:bCs/>
          <w:sz w:val="36"/>
          <w:szCs w:val="36"/>
          <w:rtl/>
        </w:rPr>
        <w:t>المبحث الثاني: جبل أحد وجبل الرماة</w:t>
      </w:r>
      <w:r w:rsidRPr="00047E79">
        <w:rPr>
          <w:rFonts w:ascii="AGA Arabesque" w:hAnsi="AGA Arabesque" w:cs="Lotus Linotype" w:hint="cs"/>
          <w:b/>
          <w:bCs/>
          <w:sz w:val="36"/>
          <w:szCs w:val="36"/>
          <w:rtl/>
        </w:rPr>
        <w:t>.</w:t>
      </w:r>
    </w:p>
    <w:p w14:paraId="57464330" w14:textId="77777777" w:rsidR="00F643F2" w:rsidRPr="00047E79" w:rsidRDefault="00F643F2" w:rsidP="00F643F2">
      <w:pPr>
        <w:spacing w:line="520" w:lineRule="exact"/>
        <w:ind w:firstLine="454"/>
        <w:rPr>
          <w:rFonts w:ascii="AGA Arabesque" w:hAnsi="AGA Arabesque" w:cs="Lotus Linotype"/>
          <w:b/>
          <w:bCs/>
          <w:sz w:val="36"/>
          <w:szCs w:val="36"/>
          <w:rtl/>
        </w:rPr>
      </w:pPr>
    </w:p>
    <w:p w14:paraId="3D8C5C0F" w14:textId="77777777" w:rsidR="00F643F2" w:rsidRPr="00047E79" w:rsidRDefault="00F643F2" w:rsidP="00F643F2">
      <w:pPr>
        <w:spacing w:line="520" w:lineRule="exact"/>
        <w:ind w:firstLine="454"/>
        <w:rPr>
          <w:rFonts w:ascii="AGA Arabesque" w:hAnsi="AGA Arabesque" w:cs="Lotus Linotype"/>
          <w:b/>
          <w:bCs/>
          <w:sz w:val="36"/>
          <w:szCs w:val="36"/>
          <w:rtl/>
        </w:rPr>
      </w:pPr>
    </w:p>
    <w:p w14:paraId="4CB47A33" w14:textId="77777777" w:rsidR="00F643F2" w:rsidRPr="00047E79" w:rsidRDefault="00F643F2" w:rsidP="00F643F2">
      <w:pPr>
        <w:spacing w:line="520" w:lineRule="exact"/>
        <w:ind w:firstLine="454"/>
        <w:rPr>
          <w:rFonts w:ascii="AGA Arabesque" w:hAnsi="AGA Arabesque" w:cs="Lotus Linotype"/>
          <w:b/>
          <w:bCs/>
          <w:sz w:val="32"/>
          <w:szCs w:val="32"/>
          <w:rtl/>
        </w:rPr>
      </w:pPr>
    </w:p>
    <w:p w14:paraId="42C0CCB2" w14:textId="77777777" w:rsidR="00F643F2" w:rsidRPr="00047E79" w:rsidRDefault="00F643F2" w:rsidP="00F643F2">
      <w:pPr>
        <w:spacing w:line="520" w:lineRule="exact"/>
        <w:ind w:firstLine="454"/>
        <w:rPr>
          <w:rFonts w:ascii="AGA Arabesque" w:hAnsi="AGA Arabesque"/>
          <w:b/>
          <w:bCs/>
          <w:sz w:val="32"/>
          <w:szCs w:val="32"/>
          <w:rtl/>
        </w:rPr>
      </w:pPr>
    </w:p>
    <w:p w14:paraId="79799E27" w14:textId="77777777" w:rsidR="00F643F2" w:rsidRPr="00047E79" w:rsidRDefault="00F643F2" w:rsidP="00F643F2">
      <w:pPr>
        <w:spacing w:line="520" w:lineRule="exact"/>
        <w:ind w:firstLine="454"/>
        <w:rPr>
          <w:rFonts w:ascii="AGA Arabesque" w:hAnsi="AGA Arabesque"/>
          <w:b/>
          <w:bCs/>
          <w:sz w:val="32"/>
          <w:szCs w:val="32"/>
          <w:rtl/>
        </w:rPr>
      </w:pPr>
    </w:p>
    <w:p w14:paraId="49B54809"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b/>
          <w:bCs/>
          <w:sz w:val="32"/>
          <w:szCs w:val="32"/>
          <w:rtl/>
        </w:rPr>
        <w:br w:type="page"/>
      </w:r>
      <w:r w:rsidRPr="00047E79">
        <w:rPr>
          <w:rFonts w:ascii="AGA Arabesque" w:hAnsi="AGA Arabesque" w:cs="Lotus Linotype" w:hint="cs"/>
          <w:b/>
          <w:bCs/>
          <w:sz w:val="32"/>
          <w:szCs w:val="32"/>
          <w:rtl/>
        </w:rPr>
        <w:t>ا</w:t>
      </w:r>
      <w:r w:rsidRPr="00047E79">
        <w:rPr>
          <w:rFonts w:ascii="AGA Arabesque" w:hAnsi="AGA Arabesque" w:cs="Lotus Linotype"/>
          <w:b/>
          <w:bCs/>
          <w:sz w:val="32"/>
          <w:szCs w:val="32"/>
          <w:rtl/>
        </w:rPr>
        <w:t>لمبحث الأول: قبور الشهداء.</w:t>
      </w:r>
    </w:p>
    <w:p w14:paraId="4A996380"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المطلب الأول: الأسئلة والأجوبة عنها:</w:t>
      </w:r>
    </w:p>
    <w:p w14:paraId="798B045B"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الأول</w:t>
      </w:r>
      <w:r w:rsidRPr="00047E79">
        <w:rPr>
          <w:rFonts w:ascii="AGA Arabesque" w:hAnsi="AGA Arabesque" w:cs="Lotus Linotype"/>
          <w:b/>
          <w:bCs/>
          <w:sz w:val="32"/>
          <w:szCs w:val="32"/>
          <w:rtl/>
        </w:rPr>
        <w:t>: بينوا لنا حفظكم الله معنى الافتتان بالقبور والصلاة إليها، وهل يدخل في ذلك قبور شهداء أحد، وقبور الأنبياء والصالحين؟</w:t>
      </w:r>
    </w:p>
    <w:p w14:paraId="6533159C" w14:textId="77777777" w:rsidR="00F643F2" w:rsidRPr="00047E79" w:rsidRDefault="00F643F2" w:rsidP="00F643F2">
      <w:pPr>
        <w:spacing w:line="520" w:lineRule="exact"/>
        <w:ind w:firstLine="454"/>
        <w:jc w:val="lowKashida"/>
        <w:rPr>
          <w:rFonts w:ascii="AGA Arabesque" w:hAnsi="AGA Arabesque"/>
          <w:b/>
          <w:sz w:val="32"/>
          <w:szCs w:val="32"/>
          <w:rtl/>
        </w:rPr>
      </w:pPr>
      <w:r w:rsidRPr="00047E79">
        <w:rPr>
          <w:rFonts w:ascii="AGA Arabesque" w:hAnsi="AGA Arabesque" w:cs="Lotus Linotype" w:hint="cs"/>
          <w:b/>
          <w:bCs/>
          <w:sz w:val="32"/>
          <w:szCs w:val="32"/>
          <w:rtl/>
        </w:rPr>
        <w:t>الجواب عن السؤال الأول:</w:t>
      </w:r>
      <w:r w:rsidRPr="00047E79">
        <w:rPr>
          <w:rFonts w:ascii="AGA Arabesque" w:hAnsi="AGA Arabesque" w:cs="Lotus Linotype" w:hint="cs"/>
          <w:sz w:val="32"/>
          <w:szCs w:val="32"/>
          <w:rtl/>
        </w:rPr>
        <w:t xml:space="preserve"> </w:t>
      </w:r>
      <w:r w:rsidRPr="00047E79">
        <w:rPr>
          <w:rFonts w:ascii="AGA Arabesque" w:hAnsi="AGA Arabesque" w:cs="Lotus Linotype"/>
          <w:b/>
          <w:sz w:val="32"/>
          <w:szCs w:val="32"/>
          <w:rtl/>
        </w:rPr>
        <w:t>كان ابتداء هذا الداء العظيم</w:t>
      </w:r>
      <w:r w:rsidRPr="00047E79">
        <w:rPr>
          <w:rFonts w:ascii="AGA Arabesque" w:hAnsi="AGA Arabesque" w:cs="Lotus Linotype" w:hint="cs"/>
          <w:b/>
          <w:sz w:val="32"/>
          <w:szCs w:val="32"/>
          <w:rtl/>
        </w:rPr>
        <w:t xml:space="preserve"> ألا وهو الفتنة بالقبور</w:t>
      </w:r>
      <w:r w:rsidRPr="00047E79">
        <w:rPr>
          <w:rFonts w:ascii="AGA Arabesque" w:hAnsi="AGA Arabesque" w:cs="Lotus Linotype"/>
          <w:b/>
          <w:sz w:val="32"/>
          <w:szCs w:val="32"/>
          <w:rtl/>
        </w:rPr>
        <w:t xml:space="preserve"> في قوم نوح </w:t>
      </w:r>
      <w:r w:rsidRPr="00047E79">
        <w:rPr>
          <w:rFonts w:ascii="AGA Arabesque" w:hAnsi="AGA Arabesque" w:cs="Lotus Linotype"/>
          <w:sz w:val="32"/>
          <w:szCs w:val="32"/>
        </w:rPr>
        <w:sym w:font="AGA Arabesque" w:char="F075"/>
      </w:r>
      <w:r w:rsidRPr="00047E79">
        <w:rPr>
          <w:rFonts w:ascii="AGA Arabesque" w:hAnsi="AGA Arabesque" w:cs="Lotus Linotype"/>
          <w:b/>
          <w:sz w:val="32"/>
          <w:szCs w:val="32"/>
          <w:rtl/>
        </w:rPr>
        <w:t>،كما أخبر سبحانه وتعالى عنهم حيث قال:</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571"/>
          <w:sz w:val="32"/>
          <w:szCs w:val="32"/>
          <w:rtl/>
        </w:rPr>
        <w:t>ﮓ ﮔ ﮕ ﮖ ﮗ ﮘ ﮙ ﮚ ﮛ ﮜ ﮝ ﮞ ﮟ ﮡ ﮢ ﮣ ﮥ ﮦ ﮧ ﮨ ﮩ ﮪ ﮫ ﮬ ﮭ ﮮ ﮯ ﮰ ﮱ</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17"/>
      </w:r>
      <w:r w:rsidRPr="00047E79">
        <w:rPr>
          <w:rStyle w:val="af6"/>
          <w:rFonts w:ascii="AGA Arabesque" w:hAnsi="AGA Arabesque"/>
          <w:sz w:val="32"/>
          <w:szCs w:val="32"/>
          <w:rtl/>
        </w:rPr>
        <w:t>)</w:t>
      </w:r>
      <w:r w:rsidRPr="00047E79">
        <w:rPr>
          <w:rFonts w:ascii="AGA Arabesque" w:hAnsi="AGA Arabesque"/>
          <w:b/>
          <w:sz w:val="32"/>
          <w:szCs w:val="32"/>
          <w:rtl/>
        </w:rPr>
        <w:t>.</w:t>
      </w:r>
    </w:p>
    <w:p w14:paraId="73D0F9EE"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وقال ابن عباس وغيره من السلف:(أَسْمَاءُ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18"/>
      </w:r>
      <w:r w:rsidRPr="00047E79">
        <w:rPr>
          <w:rStyle w:val="af6"/>
          <w:rFonts w:ascii="AGA Arabesque" w:hAnsi="AGA Arabesque"/>
          <w:sz w:val="32"/>
          <w:szCs w:val="32"/>
          <w:rtl/>
        </w:rPr>
        <w:t>)</w:t>
      </w:r>
      <w:r w:rsidRPr="00047E79">
        <w:rPr>
          <w:rFonts w:ascii="AGA Arabesque" w:hAnsi="AGA Arabesque" w:cs="Lotus Linotype"/>
          <w:b/>
          <w:sz w:val="32"/>
          <w:szCs w:val="32"/>
          <w:rtl/>
        </w:rPr>
        <w:t xml:space="preserve">. </w:t>
      </w:r>
    </w:p>
    <w:p w14:paraId="33110DC2"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sz w:val="32"/>
          <w:szCs w:val="32"/>
          <w:rtl/>
        </w:rPr>
        <w:t xml:space="preserve">وكان هذا مبدأ عبادتهم، وهما الفتنتان اللتان أشار إليهما رسول الله ﷺ صلى الله عليه في حديث عائشة </w:t>
      </w:r>
      <w:r w:rsidRPr="00047E79">
        <w:rPr>
          <w:rFonts w:ascii="AGA Arabesque" w:hAnsi="AGA Arabesque" w:cs="Lotus Linotype"/>
          <w:sz w:val="32"/>
          <w:szCs w:val="32"/>
        </w:rPr>
        <w:sym w:font="AGA Arabesque" w:char="F074"/>
      </w:r>
      <w:r w:rsidRPr="00047E79">
        <w:rPr>
          <w:rFonts w:ascii="AGA Arabesque" w:hAnsi="AGA Arabesque" w:cs="Lotus Linotype"/>
          <w:b/>
          <w:sz w:val="32"/>
          <w:szCs w:val="32"/>
          <w:rtl/>
        </w:rPr>
        <w:t>:(أن أم سلمه ذكرت لرسول الله ﷺ كنيسةً رأتها بأرض الحبشة يقال لها"مارية"،</w:t>
      </w:r>
      <w:r w:rsidRPr="00047E79">
        <w:rPr>
          <w:rFonts w:ascii="AGA Arabesque" w:hAnsi="AGA Arabesque" w:cs="Lotus Linotype" w:hint="cs"/>
          <w:b/>
          <w:sz w:val="32"/>
          <w:szCs w:val="32"/>
          <w:rtl/>
        </w:rPr>
        <w:t xml:space="preserve"> </w:t>
      </w:r>
      <w:r w:rsidRPr="00047E79">
        <w:rPr>
          <w:rFonts w:ascii="AGA Arabesque" w:hAnsi="AGA Arabesque" w:cs="Lotus Linotype"/>
          <w:b/>
          <w:sz w:val="32"/>
          <w:szCs w:val="32"/>
          <w:rtl/>
        </w:rPr>
        <w:t>فذكرت له ما رأت فيها من الصور، فقال رسول الله ﷺ: " أولئك قوم إذا مات فيهم العبد الصالح أو الرجل الصالح بنو على قبره مسجداً، وصوروا فيه تلك الصور، أولئك شرار الخلق عند الله تعالى)</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19"/>
      </w:r>
      <w:r w:rsidRPr="00047E79">
        <w:rPr>
          <w:rStyle w:val="af6"/>
          <w:rFonts w:ascii="AGA Arabesque" w:hAnsi="AGA Arabesque"/>
          <w:sz w:val="32"/>
          <w:szCs w:val="32"/>
          <w:rtl/>
        </w:rPr>
        <w:t>)</w:t>
      </w:r>
      <w:r w:rsidRPr="00047E79">
        <w:rPr>
          <w:rFonts w:ascii="AGA Arabesque" w:hAnsi="AGA Arabesque" w:cs="Lotus Linotype"/>
          <w:b/>
          <w:sz w:val="32"/>
          <w:szCs w:val="32"/>
          <w:rtl/>
        </w:rPr>
        <w:t>.</w:t>
      </w:r>
    </w:p>
    <w:p w14:paraId="30498D57"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ففي هذا الحديث ما ذكر من الجمع بين التماثيل والقبور.</w:t>
      </w:r>
    </w:p>
    <w:p w14:paraId="10C00F7C"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فلما كان مبدأ عبادة الأصنام ومنشؤها من فتنة القبور، نهى رسول الله ﷺ أمته عن الافتتان بها بوجوه كثيرة.</w:t>
      </w:r>
      <w:r w:rsidRPr="00047E79">
        <w:rPr>
          <w:rFonts w:ascii="AGA Arabesque" w:hAnsi="AGA Arabesque" w:cs="Lotus Linotype" w:hint="cs"/>
          <w:b/>
          <w:sz w:val="32"/>
          <w:szCs w:val="32"/>
          <w:rtl/>
        </w:rPr>
        <w:t>وقد سبق ذكر ذلك.</w:t>
      </w:r>
    </w:p>
    <w:p w14:paraId="331EC976"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w:t>
      </w:r>
      <w:r w:rsidRPr="00047E79">
        <w:rPr>
          <w:rFonts w:ascii="Lotus Linotype" w:hAnsi="Lotus Linotype" w:cs="Lotus Linotype" w:hint="cs"/>
          <w:b/>
          <w:bCs/>
          <w:sz w:val="32"/>
          <w:szCs w:val="32"/>
          <w:rtl/>
        </w:rPr>
        <w:t xml:space="preserve"> ما الذي أوقع عباد قبور الشهداء وغيرهم في الافتتان بها مع العلم بأن ساكنيها أموات لا يملكون ضرا ولا نفعاً، ولا موتاً ولا حياة ولا نشورا؟</w:t>
      </w:r>
    </w:p>
    <w:p w14:paraId="3F237D4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 الثاني:</w:t>
      </w:r>
      <w:r w:rsidRPr="00047E79">
        <w:rPr>
          <w:rFonts w:ascii="Lotus Linotype" w:hAnsi="Lotus Linotype" w:cs="Lotus Linotype" w:hint="cs"/>
          <w:b/>
          <w:bCs/>
          <w:sz w:val="32"/>
          <w:szCs w:val="32"/>
          <w:rtl/>
        </w:rPr>
        <w:t xml:space="preserve"> </w:t>
      </w:r>
      <w:r w:rsidRPr="00047E79">
        <w:rPr>
          <w:rFonts w:ascii="Lotus Linotype" w:hAnsi="Lotus Linotype" w:cs="Lotus Linotype" w:hint="cs"/>
          <w:sz w:val="32"/>
          <w:szCs w:val="32"/>
          <w:rtl/>
        </w:rPr>
        <w:t xml:space="preserve">أوقعهم في ذلك أمور منها: الجهل بحقيقة ما بعث الله به رسوله </w:t>
      </w:r>
      <w:r w:rsidRPr="00047E79">
        <w:rPr>
          <w:rFonts w:ascii="Lotus Linotype" w:hAnsi="Lotus Linotype" w:cs="Lotus Linotype"/>
          <w:sz w:val="32"/>
          <w:szCs w:val="32"/>
          <w:rtl/>
        </w:rPr>
        <w:t>ﷺ</w:t>
      </w:r>
      <w:r w:rsidRPr="00047E79">
        <w:rPr>
          <w:rFonts w:ascii="Lotus Linotype" w:hAnsi="Lotus Linotype" w:cs="Lotus Linotype" w:hint="cs"/>
          <w:sz w:val="32"/>
          <w:szCs w:val="32"/>
          <w:rtl/>
        </w:rPr>
        <w:t xml:space="preserve">، بل جميع الرسل من تحقيق التوحيد وقطع أسباب الشرك، ودعاهم الشيطان إلى الفتنة ولم يكن </w:t>
      </w:r>
      <w:r w:rsidRPr="00047E79">
        <w:rPr>
          <w:rFonts w:ascii="Lotus Linotype" w:hAnsi="Lotus Linotype" w:cs="Lotus Linotype"/>
          <w:sz w:val="32"/>
          <w:szCs w:val="32"/>
          <w:rtl/>
        </w:rPr>
        <w:t xml:space="preserve">عندهم من العلم ما يبطل دعوته، فاستجابوا له بحسب ما عندهم من الجهل، وعصموا بقدر ما معهم من العلم. </w:t>
      </w:r>
    </w:p>
    <w:p w14:paraId="4F8AA6BF"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ومنها: أحاديث مكذوبة مختلقة وضعها أشباه عباد الأصنام: من المقابرية على رسول الله ﷺ تُناقض دينه وما جاء به، كحديث:(إذا أعيتكم الأمور فعليكم بأصحاب القبور)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وحديث:( لو أحسن أحدكم ظنه بحجر نفعه)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0"/>
      </w:r>
      <w:r w:rsidRPr="00047E79">
        <w:rPr>
          <w:rStyle w:val="af6"/>
          <w:rFonts w:ascii="AGA Arabesque" w:hAnsi="AGA Arabesque"/>
          <w:sz w:val="32"/>
          <w:szCs w:val="32"/>
          <w:rtl/>
        </w:rPr>
        <w:t>)</w:t>
      </w:r>
      <w:r w:rsidRPr="00047E79">
        <w:rPr>
          <w:rFonts w:ascii="AGA Arabesque" w:hAnsi="AGA Arabesque" w:cs="Lotus Linotype"/>
          <w:sz w:val="32"/>
          <w:szCs w:val="32"/>
          <w:rtl/>
        </w:rPr>
        <w:t>، وأمثال هذه الأحاديث التي هي مناقضة لدين الإسلام وضعها المشركون، وراجت على أشباههم من الجهال الضلال، والله بعث رسوله ﷺ يقتل من حسن ظنه بالأحجار، وجنب أمته الفتنة بالقبور بكل طريق.</w:t>
      </w:r>
    </w:p>
    <w:p w14:paraId="152BDAEF" w14:textId="77777777" w:rsidR="00F643F2" w:rsidRPr="00047E79" w:rsidRDefault="00F643F2" w:rsidP="00F643F2">
      <w:pPr>
        <w:spacing w:line="520" w:lineRule="exact"/>
        <w:ind w:firstLine="454"/>
        <w:jc w:val="lowKashida"/>
        <w:rPr>
          <w:rFonts w:ascii="AGA Arabesque" w:hAnsi="AGA Arabesque"/>
          <w:sz w:val="32"/>
          <w:szCs w:val="32"/>
          <w:rtl/>
        </w:rPr>
      </w:pPr>
      <w:r w:rsidRPr="00047E79">
        <w:rPr>
          <w:rFonts w:ascii="AGA Arabesque" w:hAnsi="AGA Arabesque" w:cs="Lotus Linotype"/>
          <w:sz w:val="32"/>
          <w:szCs w:val="32"/>
          <w:rtl/>
        </w:rPr>
        <w:t>ومنها: حكايات حكيت لهم عن تلك القبور: أن فلانا استغاث بالقبر الفلاني في شدة فخلص منها، وفلانا دعاه أو دعا به في حاجة، فقضيت له، وفلانا نزل به ضر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فاسترجى صاحب ذلك القبر فكشف ضره، وعند السدنة والمقابرية من ذلك شيء كثير يطول ذكره، وهم من أكذب خلق 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على الأحياء والأموات، والنفوس مولعة بقضاء حوائجها وإزالة ضروراتها، ويسمع بأن قبر فلان ترياق مجرب، والشيطان له تلطف في الدعوة، فيدعوهم أولا إلى الدعاء عنده فيدعو العبد بحرقة وانكسار وذلة، فيجيب الله دعوته لما قام بقلبه، لا لأجل القبر؛ فإنه لو دعاه كذلك في الحانة، والخمارة، والحمام، والسوق أجابه؛ فيظن الجاهل أن للقبر تأثيرا في إجابة تلك الدعوة، والله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يجيب دعوة المضطر، ولو كان كافرا وقد قال تعالى</w:t>
      </w:r>
      <w:r w:rsidRPr="00047E79">
        <w:rPr>
          <w:rFonts w:ascii="AGA Arabesque" w:hAnsi="AGA Arabesque"/>
          <w:sz w:val="32"/>
          <w:szCs w:val="32"/>
          <w:rtl/>
        </w:rPr>
        <w:t>:</w:t>
      </w:r>
      <w:r w:rsidRPr="00047E79">
        <w:rPr>
          <w:rFonts w:ascii="Lotus Linotype" w:hAnsi="Lotus Linotype" w:cs="Lotus Linotype"/>
          <w:sz w:val="32"/>
          <w:szCs w:val="32"/>
          <w:rtl/>
        </w:rPr>
        <w:t xml:space="preserve"> </w:t>
      </w:r>
      <w:r w:rsidRPr="00047E79">
        <w:rPr>
          <w:rFonts w:ascii="QCF_BSML" w:hAnsi="QCF_BSML" w:cs="QCF_BSML"/>
          <w:sz w:val="32"/>
          <w:szCs w:val="32"/>
          <w:rtl/>
        </w:rPr>
        <w:t xml:space="preserve">ﮋ </w:t>
      </w:r>
      <w:r w:rsidRPr="00047E79">
        <w:rPr>
          <w:rFonts w:ascii="AGA Arabesque" w:hAnsi="AGA Arabesque" w:cs="QCF_P284"/>
          <w:sz w:val="32"/>
          <w:szCs w:val="32"/>
          <w:rtl/>
        </w:rPr>
        <w:t>ﭱ ﭲ ﭳ ﭴ ﭵ ﭶ ﭷﭸ ﭹ ﭺ ﭻ ﭼ ﭽ</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1"/>
      </w:r>
      <w:r w:rsidRPr="00047E79">
        <w:rPr>
          <w:rStyle w:val="af6"/>
          <w:rFonts w:ascii="AGA Arabesque" w:hAnsi="AGA Arabesque"/>
          <w:sz w:val="32"/>
          <w:szCs w:val="32"/>
          <w:rtl/>
        </w:rPr>
        <w:t>)</w:t>
      </w:r>
      <w:r w:rsidRPr="00047E79">
        <w:rPr>
          <w:rFonts w:ascii="AGA Arabesque" w:hAnsi="AGA Arabesque"/>
          <w:sz w:val="32"/>
          <w:szCs w:val="32"/>
          <w:rtl/>
        </w:rPr>
        <w:t xml:space="preserve">، </w:t>
      </w:r>
      <w:r w:rsidRPr="00047E79">
        <w:rPr>
          <w:rFonts w:ascii="AGA Arabesque" w:hAnsi="AGA Arabesque" w:cs="Lotus Linotype"/>
          <w:sz w:val="32"/>
          <w:szCs w:val="32"/>
          <w:rtl/>
        </w:rPr>
        <w:t>وقد قال الخليل:</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019"/>
          <w:sz w:val="32"/>
          <w:szCs w:val="32"/>
          <w:rtl/>
        </w:rPr>
        <w:t>ﯽ ﯾ ﯿ ﰀ ﰁ ﰂ ﰃ ﰄ ﰅ ﰆ</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2"/>
      </w:r>
      <w:r w:rsidRPr="00047E79">
        <w:rPr>
          <w:rStyle w:val="af6"/>
          <w:rFonts w:ascii="AGA Arabesque" w:hAnsi="AGA Arabesque"/>
          <w:sz w:val="32"/>
          <w:szCs w:val="32"/>
          <w:rtl/>
        </w:rPr>
        <w:t>)</w:t>
      </w:r>
      <w:r w:rsidRPr="00047E79">
        <w:rPr>
          <w:rFonts w:ascii="AGA Arabesque" w:hAnsi="AGA Arabesque" w:cs="Arial"/>
          <w:sz w:val="32"/>
          <w:szCs w:val="32"/>
          <w:rtl/>
        </w:rPr>
        <w:t xml:space="preserve">، </w:t>
      </w:r>
      <w:r w:rsidRPr="00047E79">
        <w:rPr>
          <w:rFonts w:ascii="AGA Arabesque" w:hAnsi="AGA Arabesque" w:cs="Lotus Linotype"/>
          <w:sz w:val="32"/>
          <w:szCs w:val="32"/>
          <w:rtl/>
        </w:rPr>
        <w:t xml:space="preserve">فقال 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w:t>
      </w:r>
      <w:r w:rsidRPr="00047E79">
        <w:rPr>
          <w:rFonts w:ascii="Lotus Linotype" w:hAnsi="Lotus Linotype" w:cs="Lotus Linotype"/>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019"/>
          <w:sz w:val="32"/>
          <w:szCs w:val="32"/>
          <w:rtl/>
        </w:rPr>
        <w:t>ﰉ ﰊ ﰋ ﰌ ﰍ ﰎ ﰏ ﰐ ﰑﰒ ﰓ ﰔ</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3"/>
      </w:r>
      <w:r w:rsidRPr="00047E79">
        <w:rPr>
          <w:rStyle w:val="af6"/>
          <w:rFonts w:ascii="AGA Arabesque" w:hAnsi="AGA Arabesque"/>
          <w:sz w:val="32"/>
          <w:szCs w:val="32"/>
          <w:rtl/>
        </w:rPr>
        <w:t>)</w:t>
      </w:r>
      <w:r w:rsidRPr="00047E79">
        <w:rPr>
          <w:rFonts w:ascii="AGA Arabesque" w:hAnsi="AGA Arabesque" w:cs="Arial"/>
          <w:sz w:val="32"/>
          <w:szCs w:val="32"/>
          <w:rtl/>
        </w:rPr>
        <w:t>.</w:t>
      </w:r>
    </w:p>
    <w:p w14:paraId="4E7ACBBB" w14:textId="77777777" w:rsidR="00F643F2" w:rsidRPr="00047E79" w:rsidRDefault="00F643F2" w:rsidP="00F643F2">
      <w:pPr>
        <w:spacing w:line="520" w:lineRule="exact"/>
        <w:ind w:firstLine="454"/>
        <w:jc w:val="lowKashida"/>
        <w:rPr>
          <w:rFonts w:ascii="AGA Arabesque" w:hAnsi="AGA Arabesque"/>
          <w:sz w:val="32"/>
          <w:szCs w:val="32"/>
        </w:rPr>
      </w:pPr>
      <w:r w:rsidRPr="00047E79">
        <w:rPr>
          <w:rFonts w:ascii="AGA Arabesque" w:hAnsi="AGA Arabesque" w:cs="Lotus Linotype"/>
          <w:sz w:val="32"/>
          <w:szCs w:val="32"/>
          <w:rtl/>
        </w:rPr>
        <w:t xml:space="preserve">فليس كل من أجاب الله دعاءه يكون راضياً عنه، ولا محباً له، ولا راضياً بفعله؛ فإنه يجيب البر والفاجر، والمؤمن والكافر، وكثير من الناس يدعو دعاء يعتدي فيه، أو يشترط في دعائه، أو يكون مما لا يجوز أن يسأل، فيحصل له ذلك، أو بعضه، فيظن أن عمله صالح مرض 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ويكون بمنزلة من أملى له، وأمد بالمال والبنين، وهو يظن أن 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يسارع له في الخيرات، وقد قال تعالى:</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132"/>
          <w:sz w:val="32"/>
          <w:szCs w:val="32"/>
          <w:rtl/>
        </w:rPr>
        <w:t>ﯸ ﯹ ﯺ ﯻ ﯼ ﯽ ﯾ ﯿ ﰀ ﰁ ﰂ ﰃ ﰄ ﰅ ﰆ ﰇ ﰈ ﰉ ﰊ ﰋ</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4"/>
      </w:r>
      <w:r w:rsidRPr="00047E79">
        <w:rPr>
          <w:rStyle w:val="af6"/>
          <w:rFonts w:ascii="AGA Arabesque" w:hAnsi="AGA Arabesque"/>
          <w:sz w:val="32"/>
          <w:szCs w:val="32"/>
          <w:rtl/>
        </w:rPr>
        <w:t>)</w:t>
      </w:r>
      <w:r w:rsidRPr="00047E79">
        <w:rPr>
          <w:rFonts w:ascii="AGA Arabesque" w:hAnsi="AGA Arabesque"/>
          <w:sz w:val="32"/>
          <w:szCs w:val="32"/>
          <w:rtl/>
        </w:rPr>
        <w:t>.</w:t>
      </w:r>
    </w:p>
    <w:p w14:paraId="57E694A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 xml:space="preserve">فالدعاء قد يكون عبادة، فيثاب عليه الداعي، وقد يكون مسألة تقضى به حاجته، ويكون مضرة عليه، إما أن يعاقب بما يحصل له، أو تنقص به درجته، فيقضي حاجته، ويعاقبه على ما جرأ عليه من إضاعة حقوقه وارتكاب حدوده. </w:t>
      </w:r>
    </w:p>
    <w:p w14:paraId="43E1D510" w14:textId="77777777" w:rsidR="00F643F2" w:rsidRPr="00047E79" w:rsidRDefault="00F643F2" w:rsidP="00F643F2">
      <w:pPr>
        <w:spacing w:line="520" w:lineRule="exact"/>
        <w:ind w:firstLine="454"/>
        <w:jc w:val="lowKashida"/>
        <w:rPr>
          <w:rFonts w:ascii="AGA Arabesque" w:hAnsi="AGA Arabesque" w:cs="Lotus Linotype"/>
          <w:sz w:val="32"/>
          <w:szCs w:val="32"/>
        </w:rPr>
      </w:pPr>
      <w:r w:rsidRPr="00047E79">
        <w:rPr>
          <w:rFonts w:ascii="AGA Arabesque" w:hAnsi="AGA Arabesque" w:cs="Lotus Linotype"/>
          <w:sz w:val="32"/>
          <w:szCs w:val="32"/>
          <w:rtl/>
        </w:rPr>
        <w:t>والمقصود: أن الشيطان يحسّن الدعاء عند القبر، وأنه أرجح منه في بيته ومسجده وأوقات الأسحار، فإذا تقرر ذلك عنده نقله درجة أخرى: من الدعاء عنده إلى الدعاء به، والإقسام على الله به، وهذا أعظم من الذي قبله؛ فإن شأن الله أعظم من أن يقسم عليه، أو يسأل بأحد من خلقه، وقد أنكر أئمة الإسلام ذلك</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5"/>
      </w:r>
      <w:r w:rsidRPr="00047E79">
        <w:rPr>
          <w:rStyle w:val="af6"/>
          <w:rFonts w:ascii="AGA Arabesque" w:hAnsi="AGA Arabesque"/>
          <w:sz w:val="32"/>
          <w:szCs w:val="32"/>
          <w:rtl/>
        </w:rPr>
        <w:t>)</w:t>
      </w:r>
      <w:r w:rsidRPr="00047E79">
        <w:rPr>
          <w:rFonts w:ascii="AGA Arabesque" w:hAnsi="AGA Arabesque" w:cs="Lotus Linotype"/>
          <w:sz w:val="32"/>
          <w:szCs w:val="32"/>
          <w:rtl/>
        </w:rPr>
        <w:t xml:space="preserve">. </w:t>
      </w:r>
    </w:p>
    <w:p w14:paraId="49B78D18" w14:textId="4991D3AC" w:rsidR="00F643F2" w:rsidRPr="00047E79" w:rsidRDefault="00F643F2" w:rsidP="00F643F2">
      <w:pPr>
        <w:spacing w:line="520" w:lineRule="exact"/>
        <w:ind w:firstLine="454"/>
        <w:jc w:val="lowKashida"/>
        <w:rPr>
          <w:rFonts w:ascii="AGA Arabesque" w:hAnsi="AGA Arabesque" w:cs="Lotus Linotype"/>
          <w:bCs/>
          <w:sz w:val="32"/>
          <w:szCs w:val="32"/>
          <w:rtl/>
        </w:rPr>
      </w:pPr>
      <w:r w:rsidRPr="00047E79">
        <w:rPr>
          <w:rFonts w:ascii="AGA Arabesque" w:hAnsi="AGA Arabesque" w:cs="Lotus Linotype" w:hint="cs"/>
          <w:bCs/>
          <w:sz w:val="32"/>
          <w:szCs w:val="32"/>
          <w:rtl/>
        </w:rPr>
        <w:t>السؤال الثالث</w:t>
      </w:r>
      <w:r w:rsidRPr="00047E79">
        <w:rPr>
          <w:rFonts w:ascii="AGA Arabesque" w:hAnsi="AGA Arabesque" w:cs="Lotus Linotype"/>
          <w:bCs/>
          <w:sz w:val="32"/>
          <w:szCs w:val="32"/>
          <w:rtl/>
        </w:rPr>
        <w:t>:هل يجوز الاستغاثة بحمزة رضي الله عنه، والشهداء</w:t>
      </w:r>
      <w:r w:rsidR="00274C0B">
        <w:rPr>
          <w:rFonts w:ascii="AGA Arabesque" w:hAnsi="AGA Arabesque" w:cs="Lotus Linotype"/>
          <w:bCs/>
          <w:sz w:val="32"/>
          <w:szCs w:val="32"/>
          <w:rtl/>
        </w:rPr>
        <w:t>؟</w:t>
      </w:r>
    </w:p>
    <w:p w14:paraId="21ACBA19"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hint="cs"/>
          <w:b/>
          <w:bCs/>
          <w:color w:val="auto"/>
          <w:sz w:val="32"/>
          <w:szCs w:val="32"/>
          <w:rtl/>
        </w:rPr>
        <w:t>الجواب عن السؤال الثالث:</w:t>
      </w:r>
      <w:r w:rsidRPr="00047E79">
        <w:rPr>
          <w:rFonts w:ascii="AGA Arabesque" w:hAnsi="AGA Arabesque" w:cs="Lotus Linotype" w:hint="cs"/>
          <w:color w:val="auto"/>
          <w:sz w:val="32"/>
          <w:szCs w:val="32"/>
          <w:rtl/>
        </w:rPr>
        <w:t xml:space="preserve"> </w:t>
      </w:r>
      <w:r w:rsidRPr="00047E79">
        <w:rPr>
          <w:rFonts w:ascii="AGA Arabesque" w:hAnsi="AGA Arabesque" w:cs="Lotus Linotype"/>
          <w:color w:val="auto"/>
          <w:sz w:val="32"/>
          <w:szCs w:val="32"/>
          <w:rtl/>
        </w:rPr>
        <w:t>الاستغاثة بالمخلوق أياً كان نبياً، أو وليا،أو شهيدا، أو صالحاً، أو عابداً، أو مقرباً هي على نوعين:</w:t>
      </w:r>
    </w:p>
    <w:p w14:paraId="7A6C0587" w14:textId="77777777" w:rsidR="00F643F2" w:rsidRPr="00047E79" w:rsidRDefault="00F643F2" w:rsidP="00F643F2">
      <w:pPr>
        <w:pStyle w:val="afff2"/>
        <w:spacing w:line="520" w:lineRule="exact"/>
        <w:ind w:left="0" w:firstLine="454"/>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1-الاستغاثة بالمخلوق فيما يقدر عليه.</w:t>
      </w:r>
    </w:p>
    <w:p w14:paraId="1D1D11F1" w14:textId="77777777" w:rsidR="00F643F2" w:rsidRPr="00047E79" w:rsidRDefault="00F643F2" w:rsidP="00F643F2">
      <w:pPr>
        <w:pStyle w:val="afff2"/>
        <w:spacing w:line="520" w:lineRule="exact"/>
        <w:ind w:left="0" w:firstLine="454"/>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2-الاستغاثة بالمخلوق فيما لا يقدر عليه.</w:t>
      </w:r>
      <w:r w:rsidRPr="00047E79">
        <w:rPr>
          <w:rFonts w:ascii="AGA Arabesque" w:hAnsi="AGA Arabesque" w:cs="Lotus Linotype" w:hint="cs"/>
          <w:color w:val="auto"/>
          <w:sz w:val="32"/>
          <w:szCs w:val="32"/>
          <w:rtl/>
        </w:rPr>
        <w:t>وسبق تفصيل ذلك في المخالفات</w:t>
      </w:r>
    </w:p>
    <w:p w14:paraId="7F4614CD"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الرابع</w:t>
      </w:r>
      <w:r w:rsidRPr="00047E79">
        <w:rPr>
          <w:rFonts w:ascii="AGA Arabesque" w:hAnsi="AGA Arabesque" w:cs="Lotus Linotype"/>
          <w:b/>
          <w:bCs/>
          <w:sz w:val="32"/>
          <w:szCs w:val="32"/>
          <w:rtl/>
        </w:rPr>
        <w:t>:هل يجوز قراءة الفاتحة،</w:t>
      </w:r>
      <w:r w:rsidRPr="00047E79">
        <w:rPr>
          <w:rFonts w:ascii="AGA Arabesque" w:hAnsi="AGA Arabesque" w:cs="Lotus Linotype" w:hint="cs"/>
          <w:b/>
          <w:bCs/>
          <w:sz w:val="32"/>
          <w:szCs w:val="32"/>
          <w:rtl/>
        </w:rPr>
        <w:t xml:space="preserve"> </w:t>
      </w:r>
      <w:r w:rsidRPr="00047E79">
        <w:rPr>
          <w:rFonts w:ascii="AGA Arabesque" w:hAnsi="AGA Arabesque" w:cs="Lotus Linotype"/>
          <w:b/>
          <w:bCs/>
          <w:sz w:val="32"/>
          <w:szCs w:val="32"/>
          <w:rtl/>
        </w:rPr>
        <w:t>أو شيء من القرآن للشهداء عند زيارة قبورهم؟</w:t>
      </w:r>
    </w:p>
    <w:p w14:paraId="3E98FCE6"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الجواب عن السؤال الرابع</w:t>
      </w:r>
      <w:r w:rsidRPr="00047E79">
        <w:rPr>
          <w:rFonts w:ascii="AGA Arabesque" w:hAnsi="AGA Arabesque" w:cs="Lotus Linotype"/>
          <w:b/>
          <w:bCs/>
          <w:sz w:val="32"/>
          <w:szCs w:val="32"/>
          <w:rtl/>
        </w:rPr>
        <w:t>:</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 xml:space="preserve">ثبت عن النبي </w:t>
      </w:r>
      <w:r w:rsidRPr="00047E79">
        <w:rPr>
          <w:rFonts w:ascii="Lotus Linotype" w:hAnsi="Lotus Linotype" w:cs="Lotus Linotype"/>
          <w:sz w:val="32"/>
          <w:szCs w:val="32"/>
          <w:rtl/>
          <w:lang w:bidi="ar-EG"/>
        </w:rPr>
        <w:t>ﷺ</w:t>
      </w:r>
      <w:r w:rsidRPr="00047E79">
        <w:rPr>
          <w:rFonts w:ascii="AGA Arabesque" w:hAnsi="AGA Arabesque" w:cs="Lotus Linotype"/>
          <w:sz w:val="32"/>
          <w:szCs w:val="32"/>
          <w:rtl/>
        </w:rPr>
        <w:t xml:space="preserve"> أنه كان يزور القبور،ويدعو للأموات بأدعية علمها أصحابه،وتعلموها منه،من ذلك:(السلام عليكم أهل الديار من المؤمنين والمسلمين، وإنا إن شاء الله بكم لاحقون، نسأل الله لنا ولكم العافية)، ولم يثبت عنه ﷺ أنه قرأ سورة من القرآن، أو آيات منه للأموات مع كثرة زيارته لقبورهم، ولو كان ذلك مشروعاً لفعله، وبينه لأصحابه؛ رغبة في الثواب، ورحمة بالأمة، وأداءً لواجب البلاغ، فإنه كما وصفه تعالى بقوله</w:t>
      </w:r>
      <w:r w:rsidRPr="00047E79">
        <w:rPr>
          <w:rFonts w:ascii="AGA Arabesque" w:hAnsi="AGA Arabesque"/>
          <w:sz w:val="32"/>
          <w:szCs w:val="32"/>
          <w:rtl/>
        </w:rPr>
        <w:t>:</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207"/>
          <w:sz w:val="32"/>
          <w:szCs w:val="32"/>
          <w:rtl/>
        </w:rPr>
        <w:t>ﮬ ﮭ ﮮ ﮯ ﮰ ﮱ ﯓ ﯔ ﯕ ﯖ ﯗ ﯘ ﯙ ﯚ</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6"/>
      </w:r>
      <w:r w:rsidRPr="00047E79">
        <w:rPr>
          <w:rStyle w:val="af6"/>
          <w:rFonts w:ascii="AGA Arabesque" w:hAnsi="AGA Arabesque"/>
          <w:sz w:val="32"/>
          <w:szCs w:val="32"/>
          <w:rtl/>
        </w:rPr>
        <w:t>)</w:t>
      </w:r>
      <w:r w:rsidRPr="00047E79">
        <w:rPr>
          <w:rFonts w:ascii="AGA Arabesque" w:hAnsi="AGA Arabesque"/>
          <w:sz w:val="32"/>
          <w:szCs w:val="32"/>
          <w:rtl/>
        </w:rPr>
        <w:t xml:space="preserve">، </w:t>
      </w:r>
      <w:r w:rsidRPr="00047E79">
        <w:rPr>
          <w:rFonts w:ascii="AGA Arabesque" w:hAnsi="AGA Arabesque" w:cs="Lotus Linotype"/>
          <w:sz w:val="32"/>
          <w:szCs w:val="32"/>
          <w:rtl/>
        </w:rPr>
        <w:t>فلما لم يفعل ذلك مع وجود أسبابه دل على أنه غير مشروع، وقد عرف ذلك أصحابه فاقتفوا أثره، واكتفوْا بالعبرة والدعاء للأموات، فكانت القراءة لهم بدعة محدثة، وقد ثبت عنه ﷺ أنه قال:(من أحدث في أمرنا هذا ماليس منه فهو رد)</w:t>
      </w:r>
      <w:r w:rsidRPr="00047E79">
        <w:rPr>
          <w:rFonts w:ascii="AGA Arabesque" w:hAnsi="AGA Arabesque" w:cs="Lotus Linotype" w:hint="cs"/>
          <w:sz w:val="32"/>
          <w:szCs w:val="32"/>
          <w:rtl/>
        </w:rPr>
        <w:t>.</w:t>
      </w:r>
    </w:p>
    <w:p w14:paraId="0E2AEA49"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الخامس</w:t>
      </w:r>
      <w:r w:rsidRPr="00047E79">
        <w:rPr>
          <w:rFonts w:ascii="AGA Arabesque" w:hAnsi="AGA Arabesque" w:cs="Lotus Linotype"/>
          <w:b/>
          <w:bCs/>
          <w:sz w:val="32"/>
          <w:szCs w:val="32"/>
          <w:rtl/>
        </w:rPr>
        <w:t xml:space="preserve">: ما حكم ما يفعله الرافضة من الاعتكاف عند مقبرة الشهداء، والنوح على حمزة </w:t>
      </w:r>
      <w:r w:rsidRPr="00047E79">
        <w:rPr>
          <w:rFonts w:ascii="AGA Arabesque" w:hAnsi="AGA Arabesque" w:cs="Lotus Linotype"/>
          <w:b/>
          <w:bCs/>
          <w:sz w:val="32"/>
          <w:szCs w:val="32"/>
        </w:rPr>
        <w:sym w:font="AGA Arabesque" w:char="F074"/>
      </w:r>
      <w:r w:rsidRPr="00047E79">
        <w:rPr>
          <w:rFonts w:ascii="AGA Arabesque" w:hAnsi="AGA Arabesque" w:cs="Lotus Linotype"/>
          <w:b/>
          <w:bCs/>
          <w:sz w:val="32"/>
          <w:szCs w:val="32"/>
          <w:rtl/>
        </w:rPr>
        <w:t>، والبكاء بصوت مرتفع، والجلوس عند المقبرة ساعات طويلة؟</w:t>
      </w:r>
    </w:p>
    <w:p w14:paraId="1F6AA71F"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 xml:space="preserve">الجواب عن السؤال الخامس: </w:t>
      </w:r>
      <w:r w:rsidRPr="00047E79">
        <w:rPr>
          <w:rFonts w:ascii="AGA Arabesque" w:hAnsi="AGA Arabesque" w:cs="Lotus Linotype" w:hint="cs"/>
          <w:sz w:val="32"/>
          <w:szCs w:val="32"/>
          <w:rtl/>
        </w:rPr>
        <w:t>من المعلوم عند كل متأمل أن</w:t>
      </w:r>
      <w:r w:rsidRPr="00047E79">
        <w:rPr>
          <w:rFonts w:ascii="AGA Arabesque" w:hAnsi="AGA Arabesque" w:cs="Lotus Linotype"/>
          <w:sz w:val="32"/>
          <w:szCs w:val="32"/>
          <w:rtl/>
        </w:rPr>
        <w:t xml:space="preserve"> الرافضة غلوا في الرسل، بل في الأئمة حتى اتخذوهم أربابا من دون 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فتركوا عبادة الله وحده لا شريك له التي أمرهم بها الرسل، وكذبوا الرسول فيما أخبر به من توبة الأنبياء واستغفارهم، فتجدهم يعطلون المساجد التي أمر الله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أن ترفع ويذكر فيها اسمه، فلا يصلون فيها جمعة ولا جماعة، وليس لها عندهم كبير حرمة، وإن صلوا فيها صلوا فيها وحداناً، ويعظمون المشاهد المبنية على القبور، فيعكفون عليها مشابهة للمشركين، ويحجون إليها كما يحج الحاج إلى البيت العتيق، ومنهم من يجعل الحج إليها أعظم من الحج إلى الكعبة، بل يسبون من لا يستغني بالحج إليها عن الحج الذي فرضه الله على عباده، ومن لا يستغنى بها عن الجمعة والجماعة. وهذا من جنس دين النصارى والمشركين الذين يفضلون عبادة الأوثان على عبادة الرحمن. وقد ثبت في الصحاح عن النبي ﷺ أنه قال:( لعن الله اليهود والنصارى اتخذوا قبور أنبيائهم مساجد يحذر ما فعلوا)</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7"/>
      </w:r>
      <w:r w:rsidRPr="00047E79">
        <w:rPr>
          <w:rStyle w:val="af6"/>
          <w:rFonts w:ascii="AGA Arabesque" w:hAnsi="AGA Arabesque"/>
          <w:sz w:val="32"/>
          <w:szCs w:val="32"/>
          <w:rtl/>
        </w:rPr>
        <w:t>)</w:t>
      </w:r>
      <w:r w:rsidRPr="00047E79">
        <w:rPr>
          <w:rFonts w:ascii="AGA Arabesque" w:hAnsi="AGA Arabesque" w:cs="Lotus Linotype"/>
          <w:sz w:val="32"/>
          <w:szCs w:val="32"/>
          <w:rtl/>
        </w:rPr>
        <w:t>، وقال قبل أن يموت بخمس:(إن من كان قبلكم كانوا يتخذون القبور مساجد ألا فلا تتخذوا القبور مساجد فإني أنها كم عن ذلك)</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8"/>
      </w:r>
      <w:r w:rsidRPr="00047E79">
        <w:rPr>
          <w:rStyle w:val="af6"/>
          <w:rFonts w:ascii="AGA Arabesque" w:hAnsi="AGA Arabesque"/>
          <w:sz w:val="32"/>
          <w:szCs w:val="32"/>
          <w:rtl/>
        </w:rPr>
        <w:t>)</w:t>
      </w:r>
      <w:r w:rsidRPr="00047E79">
        <w:rPr>
          <w:rFonts w:ascii="AGA Arabesque" w:hAnsi="AGA Arabesque" w:cs="Lotus Linotype" w:hint="cs"/>
          <w:sz w:val="32"/>
          <w:szCs w:val="32"/>
          <w:rtl/>
        </w:rPr>
        <w:t>.</w:t>
      </w:r>
    </w:p>
    <w:p w14:paraId="599A175E" w14:textId="77777777" w:rsidR="00F643F2" w:rsidRPr="00047E79" w:rsidRDefault="00F643F2" w:rsidP="00F643F2">
      <w:pPr>
        <w:spacing w:line="520" w:lineRule="exact"/>
        <w:ind w:firstLine="454"/>
        <w:jc w:val="lowKashida"/>
        <w:rPr>
          <w:rFonts w:ascii="AGA Arabesque" w:hAnsi="AGA Arabesque"/>
          <w:b/>
          <w:sz w:val="32"/>
          <w:szCs w:val="32"/>
          <w:rtl/>
        </w:rPr>
      </w:pPr>
      <w:r w:rsidRPr="00047E79">
        <w:rPr>
          <w:rFonts w:ascii="AGA Arabesque" w:hAnsi="AGA Arabesque" w:cs="Lotus Linotype"/>
          <w:sz w:val="32"/>
          <w:szCs w:val="32"/>
          <w:rtl/>
        </w:rPr>
        <w:t>وقال:( إن من شرار الناس من تدركهم الساعة وهم أحياء، والذين يتخذون القبور مساجد) رواه الإمام أحمد وابن حبان في صحيحه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29"/>
      </w:r>
      <w:r w:rsidRPr="00047E79">
        <w:rPr>
          <w:rStyle w:val="af6"/>
          <w:rFonts w:ascii="AGA Arabesque" w:hAnsi="AGA Arabesqu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وقد صنف شيخهم ابن النعمان المعروف عندهم" بالمفيد" وهو شيخ الموسوي، والطوسي كتاباً سماه "مناسك المشاهد" جعل قبور المخلوقين تحج كما تحج الكعبة البيت الحرام الذي جعله الله قياماً للناس، وهو أول بيت وضع للناس، فلا يطاف إلا به، ولا يصلى إلا إليه، ولم يأمر الله إلا بحجه. وقد علم بالاضطرار من دين الإسلام أن النبي ﷺ لم يأمر بما ذكروه من أمر المشاهد، ولا شرع لأمته مناسك عند قبور الأنبياء والصالحين، بل هذا من دين المشركين الذين قال الله فيهم:</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P571"/>
          <w:sz w:val="32"/>
          <w:szCs w:val="32"/>
          <w:rtl/>
        </w:rPr>
        <w:t xml:space="preserve"> ﮥ ﮦ ﮧ ﮨ ﮩ ﮪ ﮫ ﮬ ﮭ ﮮ ﮯ ﮰ ﮱ </w:t>
      </w:r>
      <w:r w:rsidRPr="00047E79">
        <w:rPr>
          <w:rFonts w:ascii="QCF_BSML" w:hAnsi="QCF_BSML" w:cs="QCF_BSML"/>
          <w:sz w:val="32"/>
          <w:szCs w:val="32"/>
          <w:rtl/>
        </w:rPr>
        <w:t>ﮊ</w:t>
      </w:r>
      <w:r w:rsidRPr="00047E79">
        <w:rPr>
          <w:rStyle w:val="af6"/>
          <w:rFonts w:ascii="AGA Arabesque" w:hAnsi="AGA Arabesque"/>
          <w:sz w:val="32"/>
          <w:szCs w:val="32"/>
          <w:rtl/>
        </w:rPr>
        <w:t xml:space="preserve"> (</w:t>
      </w:r>
      <w:r w:rsidRPr="00047E79">
        <w:rPr>
          <w:rStyle w:val="af6"/>
          <w:rFonts w:ascii="AGA Arabesque" w:hAnsi="AGA Arabesque"/>
          <w:sz w:val="32"/>
          <w:szCs w:val="32"/>
          <w:rtl/>
        </w:rPr>
        <w:footnoteReference w:id="1530"/>
      </w:r>
      <w:r w:rsidRPr="00047E79">
        <w:rPr>
          <w:rStyle w:val="af6"/>
          <w:rFonts w:ascii="AGA Arabesque" w:hAnsi="AGA Arabesque"/>
          <w:sz w:val="32"/>
          <w:szCs w:val="32"/>
          <w:rtl/>
        </w:rPr>
        <w:t>)</w:t>
      </w:r>
      <w:r w:rsidRPr="00047E79">
        <w:rPr>
          <w:rFonts w:ascii="AGA Arabesque" w:hAnsi="AGA Arabesque" w:hint="cs"/>
          <w:b/>
          <w:sz w:val="32"/>
          <w:szCs w:val="32"/>
          <w:rtl/>
        </w:rPr>
        <w:t>.</w:t>
      </w:r>
    </w:p>
    <w:p w14:paraId="077F5974"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قال ابن عباس وغيره:( هؤلاء كانوا قوما صالحين في قوم نوح، لما ماتوا عكفوا على قبورهم فطال عليهم الأمد فصوروا تماثيلهم ثم عبدوهم)</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1"/>
      </w:r>
      <w:r w:rsidRPr="00047E79">
        <w:rPr>
          <w:rStyle w:val="af6"/>
          <w:rFonts w:ascii="AGA Arabesque" w:hAnsi="AGA Arabesque"/>
          <w:sz w:val="32"/>
          <w:szCs w:val="32"/>
          <w:rtl/>
        </w:rPr>
        <w:t>)</w:t>
      </w:r>
      <w:r w:rsidRPr="00047E79">
        <w:rPr>
          <w:rFonts w:ascii="AGA Arabesque" w:hAnsi="AGA Arabesque" w:cs="Lotus Linotype"/>
          <w:sz w:val="32"/>
          <w:szCs w:val="32"/>
          <w:rtl/>
        </w:rPr>
        <w:t>، وقد ثبت في الصحيح عن النبي ﷺ أنه قال:( لا تجلسوا على القبور، ولا تصلوا إليها)</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2"/>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3B97649F"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 xml:space="preserve">وقد ثبت في صحيح مسلم وغيره عن أبي الهياج الأسدي قال: قال لي علي بن أبي طالب </w:t>
      </w:r>
      <w:r w:rsidRPr="00047E79">
        <w:rPr>
          <w:rFonts w:ascii="AGA Arabesque" w:hAnsi="AGA Arabesque" w:cs="Lotus Linotype"/>
          <w:sz w:val="32"/>
          <w:szCs w:val="32"/>
        </w:rPr>
        <w:sym w:font="AGA Arabesque" w:char="F074"/>
      </w:r>
      <w:r w:rsidRPr="00047E79">
        <w:rPr>
          <w:rFonts w:ascii="AGA Arabesque" w:hAnsi="AGA Arabesque" w:cs="Lotus Linotype"/>
          <w:sz w:val="32"/>
          <w:szCs w:val="32"/>
          <w:rtl/>
        </w:rPr>
        <w:t>:(ألا أبعثك على ما بعثني عليه رسول الله ﷺ أن لا أدع قبرا مشرفا إلا سويته، ولا تمثالا إلا طمسته)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3"/>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39FC0B6B"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فقرن بين طمس التماثيل، وتسوية القبور المشرفة؛ لأن كليهما ذريعة إلى الشرك، كما في الصحيحين( أن أم سلمة، وأم حبيبة ذكرتا للنبي ﷺ كنيسة رأينها بأرض الحبشة، وذكرتا من حسنها، وتصاوير فيها، فقال: إن أولئك إذا مات فيهم الرجل الصالح بنوا على قبره مسجداً، وصوروا فيه تلك التصاوير، أولئك شرار الخلق عند الله يوم القيامة)</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4"/>
      </w:r>
      <w:r w:rsidRPr="00047E79">
        <w:rPr>
          <w:rStyle w:val="af6"/>
          <w:rFonts w:ascii="AGA Arabesque" w:hAnsi="AGA Arabesque"/>
          <w:sz w:val="32"/>
          <w:szCs w:val="32"/>
          <w:rtl/>
        </w:rPr>
        <w:t>)</w:t>
      </w:r>
      <w:r w:rsidRPr="00047E79">
        <w:rPr>
          <w:rFonts w:ascii="AGA Arabesque" w:hAnsi="AGA Arabesque" w:cs="Lotus Linotype"/>
          <w:sz w:val="32"/>
          <w:szCs w:val="32"/>
          <w:rtl/>
        </w:rPr>
        <w:t xml:space="preserve">. </w:t>
      </w:r>
    </w:p>
    <w:p w14:paraId="154ED1AE" w14:textId="77777777" w:rsidR="00F643F2" w:rsidRPr="00047E79" w:rsidRDefault="00F643F2" w:rsidP="00F643F2">
      <w:pPr>
        <w:spacing w:line="520" w:lineRule="exact"/>
        <w:ind w:firstLine="454"/>
        <w:jc w:val="lowKashida"/>
        <w:rPr>
          <w:rFonts w:ascii="AGA Arabesque" w:hAnsi="AGA Arabesque"/>
          <w:sz w:val="32"/>
          <w:szCs w:val="32"/>
          <w:rtl/>
        </w:rPr>
      </w:pPr>
      <w:r w:rsidRPr="00047E79">
        <w:rPr>
          <w:rFonts w:ascii="AGA Arabesque" w:hAnsi="AGA Arabesque" w:cs="Lotus Linotype"/>
          <w:sz w:val="32"/>
          <w:szCs w:val="32"/>
          <w:rtl/>
        </w:rPr>
        <w:t xml:space="preserve">والله أمر في كتابه بعمارة المساجد، ولم يذكر المشاهد، فالرافضة بدّلوا دين الله، فعمروا المشاهد، وعطلوا المساجد مضاهاة للمشركين ومخالفة للمؤمنين، قال تعالى: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153"/>
          <w:sz w:val="32"/>
          <w:szCs w:val="32"/>
          <w:rtl/>
        </w:rPr>
        <w:t xml:space="preserve">ﯥ ﯦ ﯧ ﯨﯩ ﯪ ﯫ ﯬ ﯭ ﯮ </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5"/>
      </w:r>
      <w:r w:rsidRPr="00047E79">
        <w:rPr>
          <w:rStyle w:val="af6"/>
          <w:rFonts w:ascii="AGA Arabesque" w:hAnsi="AGA Arabesque"/>
          <w:sz w:val="32"/>
          <w:szCs w:val="32"/>
          <w:rtl/>
        </w:rPr>
        <w:t>)</w:t>
      </w:r>
      <w:r w:rsidRPr="00047E79">
        <w:rPr>
          <w:rFonts w:ascii="AGA Arabesque" w:hAnsi="AGA Arabesque"/>
          <w:sz w:val="32"/>
          <w:szCs w:val="32"/>
          <w:rtl/>
        </w:rPr>
        <w:t>،</w:t>
      </w:r>
      <w:r w:rsidRPr="00047E79">
        <w:rPr>
          <w:rFonts w:ascii="AGA Arabesque" w:hAnsi="AGA Arabesque" w:cs="Lotus Linotype"/>
          <w:sz w:val="32"/>
          <w:szCs w:val="32"/>
          <w:rtl/>
        </w:rPr>
        <w:t>لم يقل عند كل مشهد، وقال</w:t>
      </w:r>
      <w:r w:rsidRPr="00047E79">
        <w:rPr>
          <w:rFonts w:ascii="AGA Arabesque" w:hAnsi="AGA Arabesque"/>
          <w:sz w:val="32"/>
          <w:szCs w:val="32"/>
          <w:rtl/>
        </w:rPr>
        <w:t>:</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189"/>
          <w:sz w:val="32"/>
          <w:szCs w:val="32"/>
          <w:rtl/>
        </w:rPr>
        <w:t>ﮅ ﮆ ﮇ ﮈ ﮉ ﮊ ﮋ ﮌ ﮍ ﮎ ﮏﮐ ﮑ ﮒ ﮓ ﮔ ﮕ ﮖ ﮗ ﮙ ﮚ ﮛ ﮜ ﮝ ﮞ ﮟ ﮠ ﮡ ﮢ ﮣ ﮤ ﮥ ﮦ ﮧ ﮨ ﮩﮪ ﮫ ﮬ ﮭ ﮮ ﮯ ﮰ</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6"/>
      </w:r>
      <w:r w:rsidRPr="00047E79">
        <w:rPr>
          <w:rStyle w:val="af6"/>
          <w:rFonts w:ascii="AGA Arabesque" w:hAnsi="AGA Arabesque"/>
          <w:sz w:val="32"/>
          <w:szCs w:val="32"/>
          <w:rtl/>
        </w:rPr>
        <w:t>)</w:t>
      </w:r>
      <w:r w:rsidRPr="00047E79">
        <w:rPr>
          <w:rFonts w:ascii="AGA Arabesque" w:hAnsi="AGA Arabesque"/>
          <w:sz w:val="32"/>
          <w:szCs w:val="32"/>
          <w:rtl/>
        </w:rPr>
        <w:t xml:space="preserve">، </w:t>
      </w:r>
      <w:r w:rsidRPr="00047E79">
        <w:rPr>
          <w:rFonts w:ascii="AGA Arabesque" w:hAnsi="AGA Arabesque" w:cs="Lotus Linotype"/>
          <w:sz w:val="32"/>
          <w:szCs w:val="32"/>
          <w:rtl/>
        </w:rPr>
        <w:t>ولم يقل: إنما يعمر مشاهد الله، بل عمار المشاهد يخشون بها غير الله، ويرجون غير الله، وقال تعالى</w:t>
      </w:r>
      <w:r w:rsidRPr="00047E79">
        <w:rPr>
          <w:rFonts w:ascii="AGA Arabesque" w:hAnsi="AGA Arabesque"/>
          <w:sz w:val="32"/>
          <w:szCs w:val="32"/>
          <w:rtl/>
        </w:rPr>
        <w:t>:</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573"/>
          <w:sz w:val="32"/>
          <w:szCs w:val="32"/>
          <w:rtl/>
        </w:rPr>
        <w:t>ﭷ ﭸ ﭹ ﭺ ﭻ ﭼ ﭽ ﭾ</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7"/>
      </w:r>
      <w:r w:rsidRPr="00047E79">
        <w:rPr>
          <w:rStyle w:val="af6"/>
          <w:rFonts w:ascii="AGA Arabesque" w:hAnsi="AGA Arabesque"/>
          <w:sz w:val="32"/>
          <w:szCs w:val="32"/>
          <w:rtl/>
        </w:rPr>
        <w:t>)</w:t>
      </w:r>
      <w:r w:rsidRPr="00047E79">
        <w:rPr>
          <w:rFonts w:ascii="AGA Arabesque" w:hAnsi="AGA Arabesque"/>
          <w:sz w:val="32"/>
          <w:szCs w:val="32"/>
          <w:rtl/>
        </w:rPr>
        <w:t xml:space="preserve">، </w:t>
      </w:r>
      <w:r w:rsidRPr="00047E79">
        <w:rPr>
          <w:rFonts w:ascii="AGA Arabesque" w:hAnsi="AGA Arabesque" w:cs="Lotus Linotype"/>
          <w:sz w:val="32"/>
          <w:szCs w:val="32"/>
          <w:rtl/>
        </w:rPr>
        <w:t>ولم يقل: وأن المشاهد لله، وقال:</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337"/>
          <w:sz w:val="32"/>
          <w:szCs w:val="32"/>
          <w:rtl/>
        </w:rPr>
        <w:t>ﭳ ﭴ ﭵ ﭶ ﭷ ﭸ</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8"/>
      </w:r>
      <w:r w:rsidRPr="00047E79">
        <w:rPr>
          <w:rStyle w:val="af6"/>
          <w:rFonts w:ascii="AGA Arabesque" w:hAnsi="AGA Arabesque"/>
          <w:sz w:val="32"/>
          <w:szCs w:val="32"/>
          <w:rtl/>
        </w:rPr>
        <w:t>)</w:t>
      </w:r>
      <w:r w:rsidRPr="00047E79">
        <w:rPr>
          <w:rFonts w:ascii="Lotus Linotype" w:hAnsi="Lotus Linotype" w:cs="Lotus Linotype"/>
          <w:sz w:val="32"/>
          <w:szCs w:val="32"/>
          <w:rtl/>
        </w:rPr>
        <w:t xml:space="preserve">، </w:t>
      </w:r>
      <w:r w:rsidRPr="00047E79">
        <w:rPr>
          <w:rFonts w:ascii="AGA Arabesque" w:hAnsi="AGA Arabesque" w:cs="Lotus Linotype"/>
          <w:sz w:val="32"/>
          <w:szCs w:val="32"/>
          <w:rtl/>
        </w:rPr>
        <w:t>ولم يقل:ومشاهد، وقال</w:t>
      </w:r>
      <w:r w:rsidRPr="00047E79">
        <w:rPr>
          <w:rFonts w:ascii="AGA Arabesque" w:hAnsi="AGA Arabesque"/>
          <w:sz w:val="32"/>
          <w:szCs w:val="32"/>
          <w:rtl/>
        </w:rPr>
        <w:t>:</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354"/>
          <w:sz w:val="32"/>
          <w:szCs w:val="32"/>
          <w:rtl/>
        </w:rPr>
        <w:t xml:space="preserve">ﰂ ﰃ ﰄ ﰅ ﰆ ﰇ ﰈ ﰉ ﰊ ﰋ ﰌ ﰍ ﰎ ﰏ </w:t>
      </w:r>
      <w:r w:rsidRPr="00047E79">
        <w:rPr>
          <w:rFonts w:ascii="AGA Arabesque" w:hAnsi="AGA Arabesque" w:cs="QCF_P355"/>
          <w:sz w:val="32"/>
          <w:szCs w:val="32"/>
          <w:rtl/>
        </w:rPr>
        <w:t>ﭑ ﭒ ﭓ ﭔ ﭕ ﭖ ﭗ ﭘ ﭙ ﭚ ﭛ ﭜ ﭝ</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39"/>
      </w:r>
      <w:r w:rsidRPr="00047E79">
        <w:rPr>
          <w:rStyle w:val="af6"/>
          <w:rFonts w:ascii="AGA Arabesque" w:hAnsi="AGA Arabesque"/>
          <w:sz w:val="32"/>
          <w:szCs w:val="32"/>
          <w:rtl/>
        </w:rPr>
        <w:t>)</w:t>
      </w:r>
      <w:r w:rsidRPr="00047E79">
        <w:rPr>
          <w:rFonts w:ascii="AGA Arabesque" w:hAnsi="AGA Arabesque" w:hint="cs"/>
          <w:sz w:val="32"/>
          <w:szCs w:val="32"/>
          <w:rtl/>
        </w:rPr>
        <w:t>.</w:t>
      </w:r>
    </w:p>
    <w:p w14:paraId="0BCEB078" w14:textId="77777777" w:rsidR="00F643F2" w:rsidRPr="00047E79" w:rsidRDefault="00F643F2" w:rsidP="00F643F2">
      <w:pPr>
        <w:spacing w:line="520" w:lineRule="exact"/>
        <w:ind w:firstLine="454"/>
        <w:jc w:val="lowKashida"/>
        <w:rPr>
          <w:rFonts w:ascii="AGA Arabesque" w:hAnsi="AGA Arabesque"/>
          <w:sz w:val="32"/>
          <w:szCs w:val="32"/>
          <w:rtl/>
        </w:rPr>
      </w:pPr>
      <w:r w:rsidRPr="00047E79">
        <w:rPr>
          <w:rFonts w:ascii="AGA Arabesque" w:hAnsi="AGA Arabesque" w:cs="Lotus Linotype"/>
          <w:sz w:val="32"/>
          <w:szCs w:val="32"/>
          <w:rtl/>
        </w:rPr>
        <w:t>وأيضاً فقد علم بالنقل المتواتر، بل علم بالاضطرار من دين الإسلام أن رسول الله ﷺ شرع لأمته عمارة المساجد بالصلوات، والاجتماع للصلوات الخمس، ولصلاة الجمعة والعيدين وغير ذلك، وأنه لم يشرع لأمته أن يبنوا على قبر نبي، ولا رجل صالح، لا من أهل البيت ولا غيرهم، لا مسجداً ولا مشهداً، ولم يكن على عهده ﷺ في الإسلام مشهد مبني على قبر، وكذلك على عهد خلفائه الراشدين، وأصحابه الثلاثة، وعلي بن أبي طالب، ومعاوية لم يكن على عهدهم مشهد مبني لا على قبر نبي، ولا غيره، لا على قبر إبراهيم الخليل ولا على غيره</w:t>
      </w:r>
      <w:r w:rsidRPr="00047E79">
        <w:rPr>
          <w:rFonts w:ascii="AGA Arabesque" w:hAnsi="AGA Arabesque" w:cs="Lotus Linotype" w:hint="cs"/>
          <w:sz w:val="32"/>
          <w:szCs w:val="32"/>
          <w:rtl/>
        </w:rPr>
        <w:t>.</w:t>
      </w:r>
      <w:r w:rsidRPr="00047E79">
        <w:rPr>
          <w:rFonts w:ascii="AGA Arabesque" w:hAnsi="AGA Arabesque" w:cs="Lotus Linotype"/>
          <w:sz w:val="32"/>
          <w:szCs w:val="32"/>
          <w:rtl/>
        </w:rPr>
        <w:t xml:space="preserve"> و</w:t>
      </w:r>
      <w:r w:rsidRPr="00047E79">
        <w:rPr>
          <w:rFonts w:ascii="AGA Arabesque" w:hAnsi="AGA Arabesque" w:cs="Lotus Linotype" w:hint="cs"/>
          <w:sz w:val="32"/>
          <w:szCs w:val="32"/>
          <w:rtl/>
        </w:rPr>
        <w:t xml:space="preserve">إذا علمت أن </w:t>
      </w:r>
      <w:r w:rsidRPr="00047E79">
        <w:rPr>
          <w:rFonts w:ascii="AGA Arabesque" w:hAnsi="AGA Arabesque" w:cs="Lotus Linotype"/>
          <w:sz w:val="32"/>
          <w:szCs w:val="32"/>
          <w:rtl/>
        </w:rPr>
        <w:t>الإسلام مبني على أصلين أن لا تعبد إلا الله وأن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نعبده بما شرع لا نعبده بالبدع </w:t>
      </w:r>
      <w:r w:rsidRPr="00047E79">
        <w:rPr>
          <w:rFonts w:ascii="AGA Arabesque" w:hAnsi="AGA Arabesque" w:cs="Lotus Linotype" w:hint="cs"/>
          <w:sz w:val="32"/>
          <w:szCs w:val="32"/>
          <w:rtl/>
        </w:rPr>
        <w:t>تحققت أن ما يفعله الرافضة عند القبور من الأعمال الشنيعة من المبدع المحدثة في هذا الدين</w:t>
      </w:r>
      <w:r w:rsidRPr="00047E79">
        <w:rPr>
          <w:rStyle w:val="af6"/>
          <w:rFonts w:ascii="AGA Arabesque" w:hAnsi="AGA Arabesque"/>
          <w:sz w:val="32"/>
          <w:szCs w:val="32"/>
          <w:rtl/>
        </w:rPr>
        <w:t xml:space="preserve"> (</w:t>
      </w:r>
      <w:r w:rsidRPr="00047E79">
        <w:rPr>
          <w:rStyle w:val="af6"/>
          <w:rFonts w:ascii="AGA Arabesque" w:hAnsi="AGA Arabesque"/>
          <w:sz w:val="32"/>
          <w:szCs w:val="32"/>
          <w:rtl/>
        </w:rPr>
        <w:footnoteReference w:id="1540"/>
      </w:r>
      <w:r w:rsidRPr="00047E79">
        <w:rPr>
          <w:rStyle w:val="af6"/>
          <w:rFonts w:ascii="AGA Arabesque" w:hAnsi="AGA Arabesque"/>
          <w:sz w:val="32"/>
          <w:szCs w:val="32"/>
          <w:rtl/>
        </w:rPr>
        <w:t>)</w:t>
      </w:r>
      <w:r w:rsidRPr="00047E79">
        <w:rPr>
          <w:rFonts w:ascii="AGA Arabesque" w:hAnsi="AGA Arabesque" w:cs="Lotus Linotype"/>
          <w:sz w:val="32"/>
          <w:szCs w:val="32"/>
          <w:rtl/>
        </w:rPr>
        <w:t>.</w:t>
      </w:r>
      <w:r w:rsidRPr="00047E79">
        <w:rPr>
          <w:rFonts w:ascii="AGA Arabesque" w:hAnsi="AGA Arabesque"/>
          <w:sz w:val="32"/>
          <w:szCs w:val="32"/>
          <w:rtl/>
        </w:rPr>
        <w:t xml:space="preserve"> </w:t>
      </w:r>
    </w:p>
    <w:p w14:paraId="13549E2C"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السا</w:t>
      </w:r>
      <w:r w:rsidRPr="00047E79">
        <w:rPr>
          <w:rFonts w:ascii="Lotus Linotype" w:hAnsi="Lotus Linotype" w:cs="Lotus Linotype" w:hint="cs"/>
          <w:b/>
          <w:bCs/>
          <w:sz w:val="32"/>
          <w:szCs w:val="32"/>
          <w:rtl/>
        </w:rPr>
        <w:t>دس</w:t>
      </w:r>
      <w:r w:rsidRPr="00047E79">
        <w:rPr>
          <w:rFonts w:ascii="Lotus Linotype" w:hAnsi="Lotus Linotype" w:cs="Lotus Linotype"/>
          <w:b/>
          <w:bCs/>
          <w:sz w:val="32"/>
          <w:szCs w:val="32"/>
          <w:rtl/>
        </w:rPr>
        <w:t>: ما هي زيارة قبور شهداء أحد الشرعية وما هي الزيارة البدعية؟</w:t>
      </w:r>
    </w:p>
    <w:p w14:paraId="3044C8C4"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b/>
          <w:bCs/>
          <w:sz w:val="32"/>
          <w:szCs w:val="32"/>
          <w:rtl/>
        </w:rPr>
        <w:t>الجواب عن السؤال السا</w:t>
      </w:r>
      <w:r w:rsidRPr="00047E79">
        <w:rPr>
          <w:rFonts w:ascii="Lotus Linotype" w:hAnsi="Lotus Linotype" w:cs="Lotus Linotype" w:hint="cs"/>
          <w:b/>
          <w:bCs/>
          <w:sz w:val="32"/>
          <w:szCs w:val="32"/>
          <w:rtl/>
        </w:rPr>
        <w:t>دس</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زيارة القبور </w:t>
      </w:r>
      <w:r w:rsidRPr="00047E79">
        <w:rPr>
          <w:rFonts w:ascii="Lotus Linotype" w:hAnsi="Lotus Linotype" w:cs="Lotus Linotype" w:hint="cs"/>
          <w:sz w:val="32"/>
          <w:szCs w:val="32"/>
          <w:rtl/>
        </w:rPr>
        <w:t>ثلاثة أنواع:</w:t>
      </w:r>
    </w:p>
    <w:p w14:paraId="59D6C551" w14:textId="77777777" w:rsidR="00F643F2" w:rsidRPr="00047E79" w:rsidRDefault="00F643F2" w:rsidP="00F643F2">
      <w:pPr>
        <w:pStyle w:val="affe"/>
        <w:keepNext/>
        <w:keepLines/>
        <w:widowControl w:val="0"/>
        <w:bidi/>
        <w:spacing w:before="0" w:beforeAutospacing="0" w:after="0" w:afterAutospacing="0" w:line="520" w:lineRule="exact"/>
        <w:ind w:firstLine="454"/>
        <w:jc w:val="lowKashida"/>
        <w:rPr>
          <w:b/>
          <w:bCs/>
          <w:sz w:val="32"/>
          <w:szCs w:val="32"/>
          <w:rtl/>
        </w:rPr>
      </w:pPr>
      <w:r w:rsidRPr="00047E79">
        <w:rPr>
          <w:rFonts w:ascii="Lotus Linotype" w:hAnsi="Lotus Linotype" w:cs="Lotus Linotype" w:hint="cs"/>
          <w:b/>
          <w:bCs/>
          <w:sz w:val="32"/>
          <w:szCs w:val="32"/>
          <w:rtl/>
        </w:rPr>
        <w:t>1-</w:t>
      </w:r>
      <w:r w:rsidRPr="00047E79">
        <w:rPr>
          <w:rFonts w:ascii="Lotus Linotype" w:hAnsi="Lotus Linotype" w:cs="Lotus Linotype"/>
          <w:b/>
          <w:bCs/>
          <w:sz w:val="32"/>
          <w:szCs w:val="32"/>
          <w:rtl/>
        </w:rPr>
        <w:t>الزيارة المشروعة:</w:t>
      </w:r>
      <w:r w:rsidRPr="00047E79">
        <w:rPr>
          <w:rFonts w:hint="cs"/>
          <w:b/>
          <w:bCs/>
          <w:sz w:val="32"/>
          <w:szCs w:val="32"/>
          <w:rtl/>
        </w:rPr>
        <w:t xml:space="preserve"> </w:t>
      </w:r>
      <w:r w:rsidRPr="00047E79">
        <w:rPr>
          <w:rFonts w:hint="cs"/>
          <w:sz w:val="32"/>
          <w:szCs w:val="32"/>
          <w:rtl/>
        </w:rPr>
        <w:t>وسبق بيانها</w:t>
      </w:r>
    </w:p>
    <w:p w14:paraId="1F5CA485" w14:textId="77777777" w:rsidR="00F643F2" w:rsidRPr="00047E79" w:rsidRDefault="00F643F2" w:rsidP="00F643F2">
      <w:pPr>
        <w:pStyle w:val="affe"/>
        <w:bidi/>
        <w:spacing w:before="0" w:beforeAutospacing="0" w:after="0" w:afterAutospacing="0" w:line="520" w:lineRule="exact"/>
        <w:ind w:firstLine="454"/>
        <w:jc w:val="lowKashida"/>
        <w:rPr>
          <w:rFonts w:ascii="Lotus Linotype" w:hAnsi="Lotus Linotype" w:cs="Lotus Linotype"/>
          <w:sz w:val="32"/>
          <w:szCs w:val="32"/>
        </w:rPr>
      </w:pPr>
      <w:r w:rsidRPr="00047E79">
        <w:rPr>
          <w:rFonts w:ascii="Lotus Linotype" w:hAnsi="Lotus Linotype" w:cs="Lotus Linotype" w:hint="cs"/>
          <w:b/>
          <w:bCs/>
          <w:sz w:val="32"/>
          <w:szCs w:val="32"/>
          <w:rtl/>
        </w:rPr>
        <w:t>2</w:t>
      </w:r>
      <w:r w:rsidRPr="00047E79">
        <w:rPr>
          <w:rFonts w:ascii="Lotus Linotype" w:hAnsi="Lotus Linotype" w:cs="Lotus Linotype"/>
          <w:b/>
          <w:bCs/>
          <w:sz w:val="32"/>
          <w:szCs w:val="32"/>
          <w:rtl/>
        </w:rPr>
        <w:t>ـ</w:t>
      </w:r>
      <w:r w:rsidRPr="00047E79">
        <w:rPr>
          <w:rFonts w:hint="cs"/>
          <w:b/>
          <w:bCs/>
          <w:sz w:val="32"/>
          <w:szCs w:val="32"/>
          <w:rtl/>
        </w:rPr>
        <w:t xml:space="preserve"> </w:t>
      </w:r>
      <w:r w:rsidRPr="00047E79">
        <w:rPr>
          <w:rFonts w:ascii="Lotus Linotype" w:hAnsi="Lotus Linotype" w:cs="Lotus Linotype"/>
          <w:b/>
          <w:bCs/>
          <w:sz w:val="32"/>
          <w:szCs w:val="32"/>
          <w:rtl/>
        </w:rPr>
        <w:t>الزيارة البدعية:</w:t>
      </w:r>
      <w:r w:rsidRPr="00047E79">
        <w:rPr>
          <w:rFonts w:ascii="Lotus Linotype" w:hAnsi="Lotus Linotype" w:cs="Lotus Linotype"/>
          <w:b/>
          <w:bCs/>
          <w:sz w:val="32"/>
          <w:szCs w:val="32"/>
        </w:rPr>
        <w:t xml:space="preserve"> </w:t>
      </w:r>
      <w:r w:rsidRPr="00047E79">
        <w:rPr>
          <w:rFonts w:ascii="Lotus Linotype" w:hAnsi="Lotus Linotype" w:cs="Lotus Linotype"/>
          <w:sz w:val="32"/>
          <w:szCs w:val="32"/>
          <w:rtl/>
        </w:rPr>
        <w:t>الزيارة البدعية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المحرمة تتناول كل من زار القبور لقصد تعظيمها أو رجاء البركة بالوقوف عندها أ</w:t>
      </w:r>
      <w:r w:rsidRPr="00047E79">
        <w:rPr>
          <w:rFonts w:ascii="Lotus Linotype" w:hAnsi="Lotus Linotype" w:cs="Lotus Linotype" w:hint="cs"/>
          <w:sz w:val="32"/>
          <w:szCs w:val="32"/>
          <w:rtl/>
        </w:rPr>
        <w:t xml:space="preserve">و </w:t>
      </w:r>
      <w:r w:rsidRPr="00047E79">
        <w:rPr>
          <w:rFonts w:ascii="Lotus Linotype" w:hAnsi="Lotus Linotype" w:cs="Lotus Linotype"/>
          <w:sz w:val="32"/>
          <w:szCs w:val="32"/>
          <w:rtl/>
        </w:rPr>
        <w:t>اعتقاد أن الدعاء عندها مستجاب، أو للصلاة عندها ونحو ذلك من الأمور التي لم يرد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فيها نص من كتاب الله تعالى ولا من سنة رسول الله </w:t>
      </w:r>
      <w:r w:rsidRPr="00047E79">
        <w:rPr>
          <w:rFonts w:ascii="Lotus Linotype" w:hAnsi="Lotus Linotype" w:cs="Lotus Linotype"/>
          <w:sz w:val="32"/>
          <w:szCs w:val="32"/>
          <w:rtl/>
          <w:lang w:bidi="ar-EG"/>
        </w:rPr>
        <w:t>ﷺ</w:t>
      </w:r>
      <w:r w:rsidRPr="00047E79">
        <w:rPr>
          <w:rFonts w:hint="cs"/>
          <w:sz w:val="32"/>
          <w:szCs w:val="32"/>
          <w:rtl/>
        </w:rPr>
        <w:t xml:space="preserve"> </w:t>
      </w:r>
      <w:r w:rsidRPr="00047E79">
        <w:rPr>
          <w:rFonts w:ascii="Lotus Linotype" w:hAnsi="Lotus Linotype" w:cs="Lotus Linotype"/>
          <w:sz w:val="32"/>
          <w:szCs w:val="32"/>
          <w:rtl/>
        </w:rPr>
        <w:t>ولم يفعله السلف</w:t>
      </w:r>
      <w:r w:rsidRPr="00047E79">
        <w:rPr>
          <w:rFonts w:ascii="Lotus Linotype" w:hAnsi="Lotus Linotype" w:cs="Lotus Linotype"/>
          <w:sz w:val="32"/>
          <w:szCs w:val="32"/>
        </w:rPr>
        <w:sym w:font="AGA Arabesque" w:char="F079"/>
      </w:r>
      <w:r w:rsidRPr="00047E79">
        <w:rPr>
          <w:rFonts w:ascii="Lotus Linotype" w:hAnsi="Lotus Linotype" w:cs="Lotus Linotype"/>
          <w:sz w:val="32"/>
          <w:szCs w:val="32"/>
          <w:rtl/>
        </w:rPr>
        <w:t>.</w:t>
      </w:r>
    </w:p>
    <w:p w14:paraId="402051F7" w14:textId="77777777" w:rsidR="00F643F2" w:rsidRPr="00047E79" w:rsidRDefault="00F643F2" w:rsidP="00F643F2">
      <w:pPr>
        <w:pStyle w:val="affe"/>
        <w:bidi/>
        <w:spacing w:before="0" w:beforeAutospacing="0" w:after="0" w:afterAutospacing="0"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وكذلك يعد من الزيارة البدعية المحرمة، زيارة القبور</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لقصد الندب والنياحة وإظهار التسخط بشق الجيوب، وضرب الخدود ونتف الشعور.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وكذلك من الزيارة البدعية: زيارة القبر لقصد القراءة عنده، والتحلق حوله، وتلاوة بعض الأذكار وترديد الأناشيد ونحو ذلك إذ أن كل هذه الأمور وأمثالها من الأمور المبتدعة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التي لم يأذن الله بها ولم يفعلها رسول الله ﷺ ولا أحد من أصحابه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ولا التابعين لهم بإحسان، ومن كان حريصا على نجاة نفسه وقبول عمله فليخلص عمله لله، وليكن على هدي رسول الله ﷺ، وليرتفع عن السفاسف والمهازل، ويفهم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حقيقة الدين، ويتحرر من أدران الجهل والضلال.</w:t>
      </w:r>
      <w:r w:rsidRPr="00047E79">
        <w:rPr>
          <w:rFonts w:ascii="Lotus Linotype" w:hAnsi="Lotus Linotype" w:cs="Lotus Linotype"/>
          <w:sz w:val="32"/>
          <w:szCs w:val="32"/>
        </w:rPr>
        <w:t xml:space="preserve"> </w:t>
      </w:r>
    </w:p>
    <w:p w14:paraId="32F54DCB" w14:textId="77777777" w:rsidR="00F643F2" w:rsidRPr="00047E79" w:rsidRDefault="00F643F2" w:rsidP="00F643F2">
      <w:pPr>
        <w:pStyle w:val="affe"/>
        <w:bidi/>
        <w:spacing w:before="0" w:beforeAutospacing="0" w:after="0" w:afterAutospacing="0" w:line="520" w:lineRule="exact"/>
        <w:ind w:firstLine="454"/>
        <w:jc w:val="lowKashida"/>
        <w:rPr>
          <w:rFonts w:ascii="AGA Arabesque" w:hAnsi="AGA Arabesque" w:cs="Lotus Linotype"/>
          <w:sz w:val="32"/>
          <w:szCs w:val="32"/>
        </w:rPr>
      </w:pPr>
      <w:r w:rsidRPr="00047E79">
        <w:rPr>
          <w:rFonts w:ascii="Lotus Linotype" w:hAnsi="Lotus Linotype" w:cs="Lotus Linotype" w:hint="cs"/>
          <w:b/>
          <w:bCs/>
          <w:sz w:val="32"/>
          <w:szCs w:val="32"/>
          <w:rtl/>
        </w:rPr>
        <w:t>3-</w:t>
      </w:r>
      <w:r w:rsidRPr="00047E79">
        <w:rPr>
          <w:rFonts w:ascii="Lotus Linotype" w:hAnsi="Lotus Linotype" w:cs="Lotus Linotype"/>
          <w:b/>
          <w:bCs/>
          <w:sz w:val="32"/>
          <w:szCs w:val="32"/>
          <w:rtl/>
        </w:rPr>
        <w:t xml:space="preserve"> الزيارة الشركية:</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من قصد قبور الأولياء من أنبياء الله ورسوله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والصالحين من خلقه لقصد الاستغاثة والاستعانة وقضاء الحاجات أو تفريج الكربات ونحو</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ذلك فهو واقع في الشرك الأكبر الصريح الذي يعد فاعله ومعتقد جوازه كافرا بالله العظيم وإن مات على هذه الحالة فهو مخلد في النار والجنة عليه حرام قال الله</w:t>
      </w:r>
      <w:r w:rsidRPr="00047E79">
        <w:rPr>
          <w:rFonts w:ascii="AGA Arabesque" w:hAnsi="AGA Arabesque" w:cs="Lotus Linotype"/>
          <w:sz w:val="32"/>
          <w:szCs w:val="32"/>
          <w:rtl/>
        </w:rPr>
        <w:t xml:space="preserve"> تعالى:</w:t>
      </w:r>
      <w:r w:rsidRPr="00047E79">
        <w:rPr>
          <w:rFonts w:ascii="AGA Arabesque" w:hAnsi="AGA Arabesque" w:cs="Lotus Linotype" w:hint="cs"/>
          <w:sz w:val="32"/>
          <w:szCs w:val="32"/>
          <w:rtl/>
        </w:rPr>
        <w:t xml:space="preserve"> </w:t>
      </w:r>
      <w:r w:rsidRPr="00047E79">
        <w:rPr>
          <w:rFonts w:ascii="QCF_BSML" w:hAnsi="QCF_BSML" w:cs="QCF_BSML"/>
          <w:sz w:val="32"/>
          <w:szCs w:val="32"/>
          <w:rtl/>
        </w:rPr>
        <w:t>ﮋ</w:t>
      </w:r>
      <w:r w:rsidRPr="00047E79">
        <w:rPr>
          <w:rFonts w:ascii="AGA Arabesque" w:hAnsi="AGA Arabesque" w:cs="Lotus Linotype" w:hint="cs"/>
          <w:sz w:val="32"/>
          <w:szCs w:val="32"/>
          <w:rtl/>
        </w:rPr>
        <w:t xml:space="preserve"> </w:t>
      </w:r>
      <w:r w:rsidRPr="00047E79">
        <w:rPr>
          <w:rFonts w:ascii="AGA Arabesque" w:hAnsi="AGA Arabesque" w:cs="QCF_P120"/>
          <w:sz w:val="32"/>
          <w:szCs w:val="32"/>
          <w:rtl/>
        </w:rPr>
        <w:t>ﭪ ﭫ ﭬ ﭭ ﭮ ﭯﭰ ﭱ ﭲ ﭳ ﭴ ﭵ ﭶ ﭷ ﭸﭹ ﭺ ﭻ ﭼ ﭽ ﭾ ﭿ ﮀ ﮁ ﮂ ﮃ ﮄﮅ ﮆ ﮇ ﮈ ﮉ</w:t>
      </w:r>
      <w:r w:rsidRPr="00047E79">
        <w:rPr>
          <w:rFonts w:ascii="QCF_BSML" w:hAnsi="QCF_BSML" w:cs="QCF_BSML"/>
          <w:sz w:val="32"/>
          <w:szCs w:val="32"/>
          <w:rtl/>
        </w:rPr>
        <w:t>ﮊ</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41"/>
      </w:r>
      <w:r w:rsidRPr="00047E79">
        <w:rPr>
          <w:rStyle w:val="af6"/>
          <w:rFonts w:ascii="Lotus Linotype" w:hAnsi="Lotus Linotype"/>
          <w:sz w:val="32"/>
          <w:szCs w:val="32"/>
          <w:rtl/>
        </w:rPr>
        <w:t>)</w:t>
      </w:r>
      <w:r w:rsidRPr="00047E79">
        <w:rPr>
          <w:rFonts w:ascii="AGA Arabesque" w:hAnsi="AGA Arabesqu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وزيارة القبور لهذه المقاصد توجد في كثير من البلدان المنتسبة إلى</w:t>
      </w:r>
      <w:r w:rsidRPr="00047E79">
        <w:rPr>
          <w:sz w:val="32"/>
          <w:szCs w:val="32"/>
        </w:rPr>
        <w:t xml:space="preserve"> </w:t>
      </w:r>
      <w:r w:rsidRPr="00047E79">
        <w:rPr>
          <w:rFonts w:ascii="Lotus Linotype" w:hAnsi="Lotus Linotype" w:cs="Lotus Linotype"/>
          <w:sz w:val="32"/>
          <w:szCs w:val="32"/>
          <w:rtl/>
        </w:rPr>
        <w:t>الإسلام، وذلك بسبب الغلو في القبور والاعتماد على أمور حصل بسببها التلبيس على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كثير من الناس منها أن الولي له مكانة عند الله فهو بمثابة الواسطة والشفيع، وقد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أنكر الله على المشركين حينما تعلقوا بمثل هذه المبررات الواهية قال تعالى</w:t>
      </w:r>
      <w:r w:rsidRPr="00047E79">
        <w:rPr>
          <w:rFonts w:ascii="AGA Arabesque" w:hAnsi="AGA Arabesque" w:cs="Traditional Arabic"/>
          <w:sz w:val="32"/>
          <w:szCs w:val="32"/>
          <w:rtl/>
        </w:rPr>
        <w:t>:</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458"/>
          <w:sz w:val="32"/>
          <w:szCs w:val="32"/>
          <w:rtl/>
        </w:rPr>
        <w:t>ﮆ ﮇ ﮈ ﮉﮊ ﮋ ﮌ ﮍ ﮎ ﮏ ﮐ ﮑ ﮒ ﮓ ﮔ ﮕ ﮖ ﮗ ﮘ ﮙ ﮚ ﮛ ﮜ ﮝ ﮞ ﮟﮠ ﮡ ﮢ ﮣ ﮤ ﮥ ﮦ ﮧ ﮨ</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42"/>
      </w:r>
      <w:r w:rsidRPr="00047E79">
        <w:rPr>
          <w:rStyle w:val="af6"/>
          <w:rFonts w:ascii="AGA Arabesque" w:hAnsi="AGA Arabesque"/>
          <w:sz w:val="32"/>
          <w:szCs w:val="32"/>
          <w:rtl/>
        </w:rPr>
        <w:t>)</w:t>
      </w:r>
      <w:r w:rsidRPr="00047E79">
        <w:rPr>
          <w:rFonts w:ascii="AGA Arabesque" w:hAnsi="AGA Arabesque"/>
          <w:sz w:val="32"/>
          <w:szCs w:val="32"/>
          <w:rtl/>
        </w:rPr>
        <w:t>.</w:t>
      </w:r>
      <w:r w:rsidRPr="00047E79">
        <w:rPr>
          <w:rFonts w:ascii="AGA Arabesque" w:hAnsi="AGA Arabesque" w:cs="Traditional Arabic" w:hint="cs"/>
          <w:sz w:val="32"/>
          <w:szCs w:val="32"/>
          <w:rtl/>
        </w:rPr>
        <w:t xml:space="preserve"> </w:t>
      </w:r>
      <w:r w:rsidRPr="00047E79">
        <w:rPr>
          <w:rFonts w:ascii="AGA Arabesque" w:hAnsi="AGA Arabesque" w:cs="Lotus Linotype"/>
          <w:sz w:val="32"/>
          <w:szCs w:val="32"/>
          <w:rtl/>
        </w:rPr>
        <w:t>فحكم عليهم بالكذب والكفر بسبب شبهتهم الواهية.</w:t>
      </w:r>
      <w:r w:rsidRPr="00047E79">
        <w:rPr>
          <w:rFonts w:ascii="AGA Arabesque" w:hAnsi="AGA Arabesque" w:cs="Lotus Linotype"/>
          <w:sz w:val="32"/>
          <w:szCs w:val="32"/>
        </w:rPr>
        <w:t></w:t>
      </w:r>
    </w:p>
    <w:p w14:paraId="07B62F27" w14:textId="77777777" w:rsidR="00F643F2" w:rsidRPr="00047E79" w:rsidRDefault="00F643F2" w:rsidP="00F643F2">
      <w:pPr>
        <w:keepNext/>
        <w:keepLines/>
        <w:spacing w:line="520" w:lineRule="exact"/>
        <w:ind w:firstLine="454"/>
        <w:jc w:val="lowKashida"/>
        <w:rPr>
          <w:rFonts w:ascii="AGA Arabesque" w:hAnsi="AGA Arabesque" w:cs="Lotus Linotype"/>
          <w:b/>
          <w:bCs/>
          <w:vanish/>
          <w:sz w:val="32"/>
          <w:szCs w:val="32"/>
          <w:rtl/>
        </w:rPr>
      </w:pPr>
      <w:r w:rsidRPr="00047E79">
        <w:rPr>
          <w:rFonts w:ascii="AGA Arabesque" w:hAnsi="AGA Arabesque" w:cs="Lotus Linotype" w:hint="cs"/>
          <w:b/>
          <w:bCs/>
          <w:sz w:val="32"/>
          <w:szCs w:val="32"/>
          <w:rtl/>
        </w:rPr>
        <w:t xml:space="preserve">السؤال السابع: </w:t>
      </w:r>
    </w:p>
    <w:p w14:paraId="733BACCD"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vanish/>
          <w:sz w:val="32"/>
          <w:szCs w:val="32"/>
          <w:rtl/>
        </w:rPr>
        <w:t>السؤال ا</w:t>
      </w:r>
      <w:r w:rsidRPr="00047E79">
        <w:rPr>
          <w:rFonts w:ascii="AGA Arabesque" w:hAnsi="AGA Arabesque" w:cs="Lotus Linotype"/>
          <w:b/>
          <w:bCs/>
          <w:sz w:val="32"/>
          <w:szCs w:val="32"/>
          <w:rtl/>
        </w:rPr>
        <w:t>هل يجوز التبرك بذات حمزة وشهداء أحد؟</w:t>
      </w:r>
    </w:p>
    <w:p w14:paraId="5361392B"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 xml:space="preserve">الجواب عن السؤال السابع: </w:t>
      </w:r>
      <w:r w:rsidRPr="00047E79">
        <w:rPr>
          <w:rFonts w:ascii="AGA Arabesque" w:hAnsi="AGA Arabesque" w:cs="Lotus Linotype" w:hint="cs"/>
          <w:sz w:val="32"/>
          <w:szCs w:val="32"/>
          <w:rtl/>
        </w:rPr>
        <w:t>سبق بيان مايتعلق بالتبرك في المخالفات وحمزة رضي الله عنه وغيره في هذا سواء</w:t>
      </w:r>
    </w:p>
    <w:p w14:paraId="53DB1AD6" w14:textId="0ABFE881" w:rsidR="00F643F2" w:rsidRPr="00047E79" w:rsidRDefault="00F643F2" w:rsidP="00F643F2">
      <w:pPr>
        <w:keepNext/>
        <w:keepLines/>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السؤال التاسع:</w:t>
      </w:r>
      <w:r w:rsidRPr="00047E79">
        <w:rPr>
          <w:rFonts w:ascii="AGA Arabesque" w:hAnsi="AGA Arabesque" w:cs="Lotus Linotype"/>
          <w:b/>
          <w:bCs/>
          <w:sz w:val="32"/>
          <w:szCs w:val="32"/>
          <w:rtl/>
        </w:rPr>
        <w:t xml:space="preserve"> دعاء الأموات عند زيارة مقابر البقيع ومقابر شهداء أحد، ورمي النقود عندها تقربا إليها. ما حكم هذه الأعمال</w:t>
      </w:r>
      <w:r w:rsidR="00274C0B">
        <w:rPr>
          <w:rFonts w:ascii="AGA Arabesque" w:hAnsi="AGA Arabesque" w:cs="Lotus Linotype"/>
          <w:b/>
          <w:bCs/>
          <w:sz w:val="32"/>
          <w:szCs w:val="32"/>
          <w:rtl/>
        </w:rPr>
        <w:t>؟</w:t>
      </w:r>
    </w:p>
    <w:p w14:paraId="17A15305" w14:textId="225E1040"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AGA Arabesque" w:hAnsi="AGA Arabesque" w:cs="Lotus Linotype" w:hint="cs"/>
          <w:b/>
          <w:bCs/>
          <w:sz w:val="32"/>
          <w:szCs w:val="32"/>
          <w:rtl/>
        </w:rPr>
        <w:t xml:space="preserve">الجواب عن السؤال التاسع: </w:t>
      </w:r>
      <w:r w:rsidRPr="00047E79">
        <w:rPr>
          <w:rFonts w:ascii="AGA Arabesque" w:hAnsi="AGA Arabesque" w:cs="Lotus Linotype"/>
          <w:sz w:val="32"/>
          <w:szCs w:val="32"/>
          <w:rtl/>
        </w:rPr>
        <w:t>دعاء الأموات والاستغاثة بهم عند زيارة قبورهم أو في أي حال - شرك أكبر يخرج من الملة</w:t>
      </w:r>
      <w:r w:rsidR="00274C0B">
        <w:rPr>
          <w:rFonts w:ascii="AGA Arabesque" w:hAnsi="AGA Arabesque" w:cs="Lotus Linotype"/>
          <w:sz w:val="32"/>
          <w:szCs w:val="32"/>
          <w:rtl/>
        </w:rPr>
        <w:t>؛</w:t>
      </w:r>
      <w:r w:rsidRPr="00047E79">
        <w:rPr>
          <w:rFonts w:ascii="AGA Arabesque" w:hAnsi="AGA Arabesque" w:cs="Lotus Linotype"/>
          <w:sz w:val="32"/>
          <w:szCs w:val="32"/>
          <w:rtl/>
        </w:rPr>
        <w:t xml:space="preserve"> لأن الدعاء هو أعظم أنواع العبادة، وقد قال الله تعالى:</w:t>
      </w:r>
      <w:r w:rsidRPr="00047E79">
        <w:rPr>
          <w:rFonts w:ascii="AGA Arabesque" w:hAnsi="AGA Arabesque" w:cs="QCF_BSML"/>
          <w:sz w:val="32"/>
          <w:szCs w:val="32"/>
          <w:rtl/>
        </w:rPr>
        <w:t xml:space="preserve"> </w:t>
      </w:r>
      <w:r w:rsidRPr="00047E79">
        <w:rPr>
          <w:rFonts w:ascii="QCF_BSML" w:hAnsi="QCF_BSML" w:cs="QCF_BSML"/>
          <w:sz w:val="32"/>
          <w:szCs w:val="32"/>
          <w:rtl/>
        </w:rPr>
        <w:t>ﮋ</w:t>
      </w:r>
      <w:r w:rsidRPr="00047E79">
        <w:rPr>
          <w:rFonts w:ascii="AGA Arabesque" w:hAnsi="AGA Arabesque" w:cs="QCF_P349"/>
          <w:sz w:val="32"/>
          <w:szCs w:val="32"/>
          <w:rtl/>
        </w:rPr>
        <w:t xml:space="preserve">ﯥ ﯦ ﯧ ﯨ ﯩ ﯪ ﯫ ﯬ ﯭ ﯮ ﯯ ﯰ ﯱ ﯲﯳ ﯴ ﯵ ﯶ ﯷ </w:t>
      </w:r>
      <w:r w:rsidRPr="00047E79">
        <w:rPr>
          <w:rFonts w:ascii="QCF_BSML" w:hAnsi="QCF_BSML" w:cs="QCF_BSML"/>
          <w:sz w:val="32"/>
          <w:szCs w:val="32"/>
          <w:rtl/>
        </w:rPr>
        <w:t>ﮊ</w:t>
      </w:r>
      <w:r w:rsidRPr="00047E79">
        <w:rPr>
          <w:rFonts w:ascii="AGA Arabesque" w:hAnsi="AGA Arabesque" w:hint="cs"/>
          <w:sz w:val="32"/>
          <w:szCs w:val="32"/>
          <w:rtl/>
        </w:rPr>
        <w:t xml:space="preserve"> </w:t>
      </w:r>
      <w:r w:rsidRPr="00047E79">
        <w:rPr>
          <w:rFonts w:ascii="Lotus Linotype" w:hAnsi="Lotus Linotype" w:cs="Lotus Linotype" w:hint="cs"/>
          <w:sz w:val="32"/>
          <w:szCs w:val="32"/>
          <w:rtl/>
        </w:rPr>
        <w:t>[المؤمنون: 117]</w:t>
      </w:r>
      <w:r w:rsidRPr="00047E79">
        <w:rPr>
          <w:rFonts w:ascii="AGA Arabesque" w:hAnsi="AGA Arabesqu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وكذلك رمي النقود على قبور الأموات، والذبح عندها، وصرف الأموال تقربا إليها، كل هذا من أعظم أنواع الشرك الأكبر</w:t>
      </w:r>
      <w:r w:rsidRPr="00047E79">
        <w:rPr>
          <w:rFonts w:ascii="AGA Arabesque" w:hAnsi="AGA Arabesque" w:cs="Traditional Arabic"/>
          <w:spacing w:val="-2"/>
          <w:sz w:val="32"/>
          <w:szCs w:val="32"/>
          <w:vertAlign w:val="superscript"/>
          <w:rtl/>
          <w:lang w:val="en-GB" w:bidi="ar-EG"/>
        </w:rPr>
        <w:t>(</w:t>
      </w:r>
      <w:r w:rsidRPr="00047E79">
        <w:rPr>
          <w:rStyle w:val="af6"/>
          <w:rFonts w:ascii="AGA Arabesque" w:hAnsi="AGA Arabesque"/>
          <w:spacing w:val="-2"/>
          <w:sz w:val="32"/>
          <w:szCs w:val="32"/>
          <w:rtl/>
          <w:lang w:val="en-GB" w:bidi="ar-EG"/>
        </w:rPr>
        <w:footnoteReference w:id="1543"/>
      </w:r>
      <w:r w:rsidRPr="00047E79">
        <w:rPr>
          <w:rFonts w:ascii="AGA Arabesque" w:hAnsi="AGA Arabesque" w:cs="Traditional Arabic"/>
          <w:spacing w:val="-2"/>
          <w:sz w:val="32"/>
          <w:szCs w:val="32"/>
          <w:vertAlign w:val="superscript"/>
          <w:rtl/>
          <w:lang w:val="en-GB" w:bidi="ar-EG"/>
        </w:rPr>
        <w:t>)</w:t>
      </w:r>
      <w:r w:rsidRPr="00047E79">
        <w:rPr>
          <w:rFonts w:ascii="AGA Arabesque" w:hAnsi="AGA Arabesque" w:cs="Lotus Linotype"/>
          <w:sz w:val="32"/>
          <w:szCs w:val="32"/>
          <w:rtl/>
        </w:rPr>
        <w:t>.</w:t>
      </w:r>
    </w:p>
    <w:p w14:paraId="22FAA10A"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العاشر: ما حكم التمسح بقبور الشهداء وتقبيل سور مقبرة الشهداء؟</w:t>
      </w:r>
    </w:p>
    <w:p w14:paraId="0400B54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Lotus Linotype" w:hAnsi="Lotus Linotype" w:cs="Lotus Linotype"/>
          <w:b/>
          <w:bCs/>
          <w:sz w:val="32"/>
          <w:szCs w:val="32"/>
          <w:rtl/>
        </w:rPr>
        <w:t>الجواب عن السؤال العاشر:</w:t>
      </w:r>
      <w:r w:rsidRPr="00047E79">
        <w:rPr>
          <w:rFonts w:ascii="Lotus Linotype" w:hAnsi="Lotus Linotype" w:cs="Lotus Linotype" w:hint="cs"/>
          <w:b/>
          <w:bCs/>
          <w:sz w:val="32"/>
          <w:szCs w:val="32"/>
          <w:rtl/>
        </w:rPr>
        <w:t xml:space="preserve"> </w:t>
      </w:r>
      <w:r w:rsidRPr="00047E79">
        <w:rPr>
          <w:rFonts w:ascii="AGA Arabesque" w:hAnsi="AGA Arabesque" w:cs="Lotus Linotype"/>
          <w:sz w:val="32"/>
          <w:szCs w:val="32"/>
          <w:rtl/>
        </w:rPr>
        <w:t>قال شيخ الإسلام ابن تيمية رحمه الله:(وأما التمسح بالقبر_ أ</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قبر كان_ وتقبيله وتمريغ الخد عليه فمنه</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عنه ب</w:t>
      </w:r>
      <w:r w:rsidRPr="00047E79">
        <w:rPr>
          <w:rFonts w:ascii="AGA Arabesque" w:hAnsi="AGA Arabesque" w:cs="Lotus Linotype" w:hint="cs"/>
          <w:sz w:val="32"/>
          <w:szCs w:val="32"/>
          <w:rtl/>
        </w:rPr>
        <w:t>ا</w:t>
      </w:r>
      <w:r w:rsidRPr="00047E79">
        <w:rPr>
          <w:rFonts w:ascii="AGA Arabesque" w:hAnsi="AGA Arabesque" w:cs="Lotus Linotype"/>
          <w:sz w:val="32"/>
          <w:szCs w:val="32"/>
          <w:rtl/>
        </w:rPr>
        <w:t>تفاق المسلمين ولو كان ذلك من قبور الأنبياء ولم يفعل هذا أحد من سلف الأئمة وأئمتها بل هذا من الشرك قال الله تعالى</w:t>
      </w:r>
      <w:r w:rsidRPr="00047E79">
        <w:rPr>
          <w:rFonts w:ascii="AGA Arabesque" w:hAnsi="AGA Arabesque" w:cs="Lotus Linotype" w:hint="cs"/>
          <w:sz w:val="32"/>
          <w:szCs w:val="32"/>
          <w:rtl/>
        </w:rPr>
        <w:t>:</w:t>
      </w:r>
      <w:r w:rsidRPr="00047E79">
        <w:rPr>
          <w:rFonts w:ascii="AGA Arabesque" w:hAnsi="AGA Arabesque" w:cs="Lotus Linotype"/>
          <w:sz w:val="32"/>
          <w:szCs w:val="32"/>
          <w:rtl/>
        </w:rPr>
        <w:t xml:space="preserve"> </w:t>
      </w:r>
      <w:r w:rsidRPr="00047E79">
        <w:rPr>
          <w:rFonts w:ascii="QCF_BSML" w:hAnsi="QCF_BSML" w:cs="QCF_BSML"/>
          <w:sz w:val="32"/>
          <w:szCs w:val="32"/>
          <w:rtl/>
        </w:rPr>
        <w:t xml:space="preserve">ﮋ </w:t>
      </w:r>
      <w:r w:rsidRPr="00047E79">
        <w:rPr>
          <w:rFonts w:ascii="QCF_P571" w:hAnsi="QCF_P571" w:cs="QCF_P571"/>
          <w:sz w:val="32"/>
          <w:szCs w:val="32"/>
          <w:rtl/>
        </w:rPr>
        <w:t>ﮥ ﮦ ﮧ ﮨ ﮩ ﮪ ﮫ ﮬ ﮭ ﮮ ﮯ ﮰ ﮱ ﯓ ﯔ ﯕ ﯖ</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Lotus Linotype" w:hAnsi="Lotus Linotype" w:cs="Lotus Linotype" w:hint="cs"/>
          <w:sz w:val="32"/>
          <w:szCs w:val="32"/>
          <w:rtl/>
        </w:rPr>
        <w:t>[نوح: 23ـ24]</w:t>
      </w:r>
      <w:r w:rsidRPr="00047E79">
        <w:rPr>
          <w:rFonts w:ascii="AGA Arabesque" w:hAnsi="AGA Arabesque" w:cs="Lotus Linotype"/>
          <w:sz w:val="32"/>
          <w:szCs w:val="32"/>
          <w:rtl/>
        </w:rPr>
        <w:t xml:space="preserve">وقد تقدم إن هؤلاء أسماء قوم صالحين كانوا من قوم نوح وأنهم عكفوا على قبورهم مدة ثم طال عليهم الأمد فصوروا تماثيلهم لا سيما إذا </w:t>
      </w:r>
      <w:r w:rsidRPr="00047E79">
        <w:rPr>
          <w:rFonts w:ascii="AGA Arabesque" w:hAnsi="AGA Arabesque" w:cs="Lotus Linotype" w:hint="cs"/>
          <w:sz w:val="32"/>
          <w:szCs w:val="32"/>
          <w:rtl/>
        </w:rPr>
        <w:t>ا</w:t>
      </w:r>
      <w:r w:rsidRPr="00047E79">
        <w:rPr>
          <w:rFonts w:ascii="AGA Arabesque" w:hAnsi="AGA Arabesque" w:cs="Lotus Linotype"/>
          <w:sz w:val="32"/>
          <w:szCs w:val="32"/>
          <w:rtl/>
        </w:rPr>
        <w:t>قترن بذلك دعاء الميت وال</w:t>
      </w:r>
      <w:r w:rsidRPr="00047E79">
        <w:rPr>
          <w:rFonts w:ascii="AGA Arabesque" w:hAnsi="AGA Arabesque" w:cs="Lotus Linotype" w:hint="cs"/>
          <w:sz w:val="32"/>
          <w:szCs w:val="32"/>
          <w:rtl/>
        </w:rPr>
        <w:t>ا</w:t>
      </w:r>
      <w:r w:rsidRPr="00047E79">
        <w:rPr>
          <w:rFonts w:ascii="AGA Arabesque" w:hAnsi="AGA Arabesque" w:cs="Lotus Linotype"/>
          <w:sz w:val="32"/>
          <w:szCs w:val="32"/>
          <w:rtl/>
        </w:rPr>
        <w:t>ستغاثة به)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44"/>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2A374AEC"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الحادي عشر:</w:t>
      </w:r>
      <w:r w:rsidRPr="00047E79">
        <w:rPr>
          <w:rFonts w:ascii="AGA Arabesque" w:hAnsi="AGA Arabesque" w:cs="Lotus Linotype"/>
          <w:b/>
          <w:bCs/>
          <w:sz w:val="32"/>
          <w:szCs w:val="32"/>
          <w:rtl/>
        </w:rPr>
        <w:t xml:space="preserve"> ما حكم استلام جدار مقبرة الشهداء وتقبيله؟</w:t>
      </w:r>
    </w:p>
    <w:p w14:paraId="26420951"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الجواب عن السؤال الحادي عشر:</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قال شيخ الإسلام ابن تيمية رحمه الله:</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(ولا يستلم من الأركان إلا الركنين اليمانيين دون الشاميين فإن النب</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w:t>
      </w:r>
      <w:r w:rsidRPr="00047E79">
        <w:rPr>
          <w:rFonts w:ascii="Lotus Linotype" w:hAnsi="Lotus Linotype" w:cs="Lotus Linotype"/>
          <w:sz w:val="32"/>
          <w:szCs w:val="32"/>
          <w:rtl/>
          <w:lang w:bidi="ar-EG"/>
        </w:rPr>
        <w:t>ﷺ</w:t>
      </w:r>
      <w:r w:rsidRPr="00047E79">
        <w:rPr>
          <w:rFonts w:ascii="AGA Arabesque" w:hAnsi="AGA Arabesque" w:cs="Lotus Linotype"/>
          <w:sz w:val="32"/>
          <w:szCs w:val="32"/>
          <w:rtl/>
        </w:rPr>
        <w:t xml:space="preserve"> إنما استلمهما خاصة لأنهما على قواعد إبراهيم والآخران هما فى داخل البيت فالركن الأسود يستلم ويقبل واليمان</w:t>
      </w:r>
      <w:r w:rsidRPr="00047E79">
        <w:rPr>
          <w:rFonts w:ascii="AGA Arabesque" w:hAnsi="AGA Arabesque" w:cs="Lotus Linotype" w:hint="cs"/>
          <w:sz w:val="32"/>
          <w:szCs w:val="32"/>
          <w:rtl/>
        </w:rPr>
        <w:t>ي</w:t>
      </w:r>
      <w:r w:rsidRPr="00047E79">
        <w:rPr>
          <w:rFonts w:ascii="AGA Arabesque" w:hAnsi="AGA Arabesque" w:cs="Lotus Linotype"/>
          <w:sz w:val="32"/>
          <w:szCs w:val="32"/>
          <w:rtl/>
        </w:rPr>
        <w:t xml:space="preserve"> يستلم ولا يقبل والآخران لا يستلمان ولا يقبلان والاستلام هو مسحه باليد وأما سائر جوانب البيت ومقام إبراهيم وسائر ما في الأرض من المساجد وحيطانها ومقابر الأنبياء والصالحين كحجرة نبينا </w:t>
      </w:r>
      <w:r w:rsidRPr="00047E79">
        <w:rPr>
          <w:rFonts w:ascii="Lotus Linotype" w:hAnsi="Lotus Linotype" w:cs="Lotus Linotype"/>
          <w:sz w:val="32"/>
          <w:szCs w:val="32"/>
          <w:rtl/>
          <w:lang w:bidi="ar-EG"/>
        </w:rPr>
        <w:t>ﷺ</w:t>
      </w:r>
      <w:r w:rsidRPr="00047E79">
        <w:rPr>
          <w:rFonts w:ascii="AGA Arabesque" w:hAnsi="AGA Arabesque" w:cs="Lotus Linotype"/>
          <w:sz w:val="32"/>
          <w:szCs w:val="32"/>
          <w:rtl/>
        </w:rPr>
        <w:t xml:space="preserve"> ومغارة إبراهيم ومقام نبينا </w:t>
      </w:r>
      <w:r w:rsidRPr="00047E79">
        <w:rPr>
          <w:rFonts w:ascii="Lotus Linotype" w:hAnsi="Lotus Linotype" w:cs="Lotus Linotype"/>
          <w:sz w:val="32"/>
          <w:szCs w:val="32"/>
          <w:rtl/>
          <w:lang w:bidi="ar-EG"/>
        </w:rPr>
        <w:t>ﷺ</w:t>
      </w:r>
      <w:r w:rsidRPr="00047E79">
        <w:rPr>
          <w:rFonts w:ascii="AGA Arabesque" w:hAnsi="AGA Arabesque" w:cs="Lotus Linotype"/>
          <w:sz w:val="32"/>
          <w:szCs w:val="32"/>
          <w:rtl/>
        </w:rPr>
        <w:t xml:space="preserve"> الذي كان يصلى فيه وغير ذلك من مقابر الأنبياء والصالحين وصخرة بيت المقدس فلا تستلم ولا تقبل باتفاق الأئمة)</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45"/>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4E6C2A2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 عشر: هل يجوز التوسل بقبور شهداء أحد، وجعلهم وسيلة في جلب الرزق، ودفع المرض وغيره؟</w:t>
      </w:r>
    </w:p>
    <w:p w14:paraId="2699660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 السؤال عشر:</w:t>
      </w:r>
      <w:r w:rsidRPr="00047E79">
        <w:rPr>
          <w:rFonts w:ascii="Lotus Linotype" w:hAnsi="Lotus Linotype" w:cs="Lotus Linotype"/>
          <w:sz w:val="32"/>
          <w:szCs w:val="32"/>
          <w:rtl/>
        </w:rPr>
        <w:t xml:space="preserve"> لا يجوز التوسل بذلك، وقد تقدم الكلام على أنواع التوسل الممنوع</w:t>
      </w:r>
      <w:r w:rsidRPr="00047E79">
        <w:rPr>
          <w:rFonts w:ascii="Lotus Linotype" w:hAnsi="Lotus Linotype" w:cs="Lotus Linotype" w:hint="cs"/>
          <w:sz w:val="32"/>
          <w:szCs w:val="32"/>
          <w:rtl/>
        </w:rPr>
        <w:t xml:space="preserve"> في الفصل الثاني من الباب الثاني</w:t>
      </w:r>
      <w:r w:rsidRPr="00047E79">
        <w:rPr>
          <w:rFonts w:ascii="Lotus Linotype" w:hAnsi="Lotus Linotype" w:cs="Lotus Linotype"/>
          <w:sz w:val="32"/>
          <w:szCs w:val="32"/>
          <w:rtl/>
        </w:rPr>
        <w:t>.</w:t>
      </w:r>
    </w:p>
    <w:p w14:paraId="65EB9778"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الثالث عشر</w:t>
      </w:r>
      <w:r w:rsidRPr="00047E79">
        <w:rPr>
          <w:rFonts w:ascii="AGA Arabesque" w:hAnsi="AGA Arabesque" w:cs="Lotus Linotype"/>
          <w:b/>
          <w:bCs/>
          <w:sz w:val="32"/>
          <w:szCs w:val="32"/>
          <w:rtl/>
        </w:rPr>
        <w:t>: فصلوا لنا القول في زيارة النساء للقبور، وما هي الطريقة المثلى لإقناع القائل بالجواز؟</w:t>
      </w:r>
    </w:p>
    <w:p w14:paraId="1A1EC5A4"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السؤال الثالث عشر</w:t>
      </w:r>
      <w:r w:rsidRPr="00047E79">
        <w:rPr>
          <w:rFonts w:ascii="AGA Arabesque" w:hAnsi="AGA Arabesque" w:cs="Lotus Linotype"/>
          <w:sz w:val="32"/>
          <w:szCs w:val="32"/>
          <w:rtl/>
        </w:rPr>
        <w:t>: ينبغي أن يعلم أن المرأة إذا علمت من نفسها أنها إذا زارت المقبرة بدا منها ما لا يجوز من قول، أو عمل لم تجز لها الزيارة بلا نزاع</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46"/>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2990DF66"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أما لو خلت الزيارة من ذلك فإن للعلماء في هذه المسألة عدة أقوال:</w:t>
      </w:r>
    </w:p>
    <w:p w14:paraId="35D71616"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والراجح القول بالتحريم</w:t>
      </w:r>
      <w:r w:rsidRPr="00047E79">
        <w:rPr>
          <w:rFonts w:ascii="AGA Arabesque" w:hAnsi="AGA Arabesque" w:cs="Lotus Linotype"/>
          <w:sz w:val="32"/>
          <w:szCs w:val="32"/>
          <w:rtl/>
        </w:rPr>
        <w:t>؛ لورود أدلة خاصة في نهي النساء عن الزيارة، ولأنه أوفق لمقاصد الشريعة؛ فإن مبناها على تحريم الفعل إذا كانت مفسدته أرجح من مصلحته</w:t>
      </w:r>
      <w:r w:rsidRPr="00047E79">
        <w:rPr>
          <w:rFonts w:ascii="AGA Arabesque" w:hAnsi="AGA Arabesque" w:cs="Lotus Linotype" w:hint="cs"/>
          <w:sz w:val="32"/>
          <w:szCs w:val="32"/>
          <w:rtl/>
        </w:rPr>
        <w:t>،</w:t>
      </w:r>
      <w:r w:rsidRPr="00047E79">
        <w:rPr>
          <w:rFonts w:ascii="AGA Arabesque" w:hAnsi="AGA Arabesque" w:cs="Lotus Linotype"/>
          <w:sz w:val="32"/>
          <w:szCs w:val="32"/>
          <w:rtl/>
        </w:rPr>
        <w:t xml:space="preserve">. والله أعلم. </w:t>
      </w:r>
    </w:p>
    <w:p w14:paraId="17770F27"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sz w:val="32"/>
          <w:szCs w:val="32"/>
          <w:rtl/>
        </w:rPr>
        <w:t>وقد تقدم التفصيل في هذه المسألة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47"/>
      </w:r>
      <w:r w:rsidRPr="00047E79">
        <w:rPr>
          <w:rFonts w:ascii="AGA Arabesque" w:hAnsi="AGA Arabesque" w:cs="Traditional Arabic"/>
          <w:sz w:val="32"/>
          <w:szCs w:val="32"/>
          <w:vertAlign w:val="superscript"/>
          <w:rtl/>
        </w:rPr>
        <w:t>)</w:t>
      </w:r>
      <w:r w:rsidRPr="00047E79">
        <w:rPr>
          <w:rFonts w:ascii="AGA Arabesque" w:hAnsi="AGA Arabesque" w:cs="Lotus Linotype" w:hint="cs"/>
          <w:sz w:val="32"/>
          <w:szCs w:val="32"/>
          <w:rtl/>
        </w:rPr>
        <w:t>.</w:t>
      </w:r>
    </w:p>
    <w:p w14:paraId="4D8D17BF"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 xml:space="preserve">وأما الطريقة المثلى لإقناع القائلين بالجواز، فهي أن توضح لهم المسألة بأدلتها بما لها، وما عليها، علما بأن الاختلاف في المسألة قوي مبني على أدلة قوية، ألا ترى أن الإمام أحمد ـ مع تبحره وسعة علمه ـ اختلف اجتهاده نظرا لاختلاف الأدلة. اللهم أرنا الحق حقا، وارزقنا اتباعه. </w:t>
      </w:r>
    </w:p>
    <w:p w14:paraId="38D4C64A" w14:textId="77777777" w:rsidR="00F643F2" w:rsidRPr="00047E79" w:rsidRDefault="00F643F2" w:rsidP="00F643F2">
      <w:pPr>
        <w:keepNext/>
        <w:keepLines/>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الرابع عشر</w:t>
      </w:r>
      <w:r w:rsidRPr="00047E79">
        <w:rPr>
          <w:rFonts w:ascii="AGA Arabesque" w:hAnsi="AGA Arabesque" w:cs="Lotus Linotype"/>
          <w:b/>
          <w:bCs/>
          <w:sz w:val="32"/>
          <w:szCs w:val="32"/>
          <w:rtl/>
        </w:rPr>
        <w:t>: ما حكم خلع الأحذية عند زيارة مقبرة الشهداء، وهم خارج السور؟</w:t>
      </w:r>
    </w:p>
    <w:p w14:paraId="55C7DECC"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w:t>
      </w:r>
      <w:r w:rsidRPr="00047E79">
        <w:rPr>
          <w:rFonts w:ascii="AGA Arabesque" w:hAnsi="AGA Arabesque" w:cs="Lotus Linotype"/>
          <w:b/>
          <w:bCs/>
          <w:sz w:val="32"/>
          <w:szCs w:val="32"/>
          <w:rtl/>
        </w:rPr>
        <w:t xml:space="preserve"> السؤال</w:t>
      </w:r>
      <w:r w:rsidRPr="00047E79">
        <w:rPr>
          <w:rFonts w:ascii="AGA Arabesque" w:hAnsi="AGA Arabesque" w:cs="Lotus Linotype" w:hint="cs"/>
          <w:b/>
          <w:bCs/>
          <w:sz w:val="32"/>
          <w:szCs w:val="32"/>
          <w:rtl/>
        </w:rPr>
        <w:t xml:space="preserve"> الرابع عشر</w:t>
      </w:r>
      <w:r w:rsidRPr="00047E79">
        <w:rPr>
          <w:rFonts w:ascii="AGA Arabesque" w:hAnsi="AGA Arabesque" w:cs="Lotus Linotype"/>
          <w:sz w:val="32"/>
          <w:szCs w:val="32"/>
          <w:rtl/>
        </w:rPr>
        <w:t>: ثبت أن النبي ﷺ رأى رجلا يمشي بين القبور عليه نعلان، فقال: «يا صاحب السبتين، ويحك! ألق سبتيك»، فنظر، فلما عرف الرجل رسول الله ﷺ خلع نعليه، فرمى بهما</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48"/>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فدل الحديث على مشروعية خلع النعال لمن يمر بين القبور، وأما إذا لم يمر بين القبور فلا يخلعها مثل أن يقف عند أول المقبرة، أو خارج السور. والله أعلم</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49"/>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6FBB10BF"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الخامس عشر</w:t>
      </w:r>
      <w:r w:rsidRPr="00047E79">
        <w:rPr>
          <w:rFonts w:ascii="AGA Arabesque" w:hAnsi="AGA Arabesque" w:cs="Lotus Linotype"/>
          <w:b/>
          <w:bCs/>
          <w:sz w:val="32"/>
          <w:szCs w:val="32"/>
          <w:rtl/>
        </w:rPr>
        <w:t>: ما حكم الوقوف الطويل عند المقبرة بحجة تذكر الآخرة، وهل حدد الشرع مدة الوقوف بحيث من زاد عليه ينكر؟ وهل ينكر على من وقف الساعة الكاملة مثلا؟</w:t>
      </w:r>
    </w:p>
    <w:p w14:paraId="767E6B04"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w:t>
      </w: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الخامس عشر</w:t>
      </w:r>
      <w:r w:rsidRPr="00047E79">
        <w:rPr>
          <w:rFonts w:ascii="AGA Arabesque" w:hAnsi="AGA Arabesque" w:cs="Lotus Linotype"/>
          <w:sz w:val="32"/>
          <w:szCs w:val="32"/>
          <w:rtl/>
        </w:rPr>
        <w:t>: ذكرت عائشة ـ رضي الله عنها ـ خروج النبي ﷺ إلى البقيع، وخروجها على إثره ﷺ، فقالت: «حتى جاء البقيع، فقام، فأطال القيام، ثم رفع يديه ثلاث مرات، ثم انحرف». الحديث</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0"/>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فدل الحديث على جواز طول القيام، ولم أجد نصا يحدد مدة الوقوف، والعبرة ـ فيما يظهر لي ـ بفعل الزائر، فغن وقف ربع دقيقة، وأتى بما يخالف الشرع ينكر عليه. والله أعلم.</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نعم، إذا سبب طول القيام كثرة الزحام، والضجيج ففي مثل هذه الحال ينصح من طال قيامه. والله أعلم.</w:t>
      </w:r>
    </w:p>
    <w:p w14:paraId="6ADC6D90"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السادس عشر</w:t>
      </w:r>
      <w:r w:rsidRPr="00047E79">
        <w:rPr>
          <w:rFonts w:ascii="AGA Arabesque" w:hAnsi="AGA Arabesque" w:cs="Lotus Linotype"/>
          <w:b/>
          <w:bCs/>
          <w:sz w:val="32"/>
          <w:szCs w:val="32"/>
          <w:rtl/>
        </w:rPr>
        <w:t>: ما حكم رفع اليدين عند الدعاء في المقبرة؟ وهل ورد ما يدل على جواز ذلك؟</w:t>
      </w:r>
    </w:p>
    <w:p w14:paraId="256429EC"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السؤال السادس عشر</w:t>
      </w:r>
      <w:r w:rsidRPr="00047E79">
        <w:rPr>
          <w:rFonts w:ascii="AGA Arabesque" w:hAnsi="AGA Arabesque" w:cs="Lotus Linotype"/>
          <w:b/>
          <w:bCs/>
          <w:sz w:val="32"/>
          <w:szCs w:val="32"/>
          <w:rtl/>
        </w:rPr>
        <w:t xml:space="preserve">: </w:t>
      </w:r>
      <w:r w:rsidRPr="00047E79">
        <w:rPr>
          <w:rFonts w:ascii="AGA Arabesque" w:hAnsi="AGA Arabesque" w:cs="Lotus Linotype"/>
          <w:sz w:val="32"/>
          <w:szCs w:val="32"/>
          <w:rtl/>
        </w:rPr>
        <w:t xml:space="preserve">يجوز رفع اليدين عند الدعاء للأموات في المقبرة، فقد ثبت عن النبي ﷺ ذلك، كما في حديث عائشة المتقدم في السؤال السابق. </w:t>
      </w:r>
    </w:p>
    <w:p w14:paraId="0EA8F8E9"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وفي قصة أخرى روتها عائشة ـ رضي الله عنها أيضا، قالت: خرج رسول الله ﷺ ذات ليلة، فأرسلت بريرة في إثره؛ لتنظر أين ذهب؟ قالت: فسلك نحو بقيع الغرقد، فوقف في أدنى البقيع، ثم رفع يديه، ثم انصرف، الحديث</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1"/>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0361C2A3" w14:textId="77777777" w:rsidR="00F643F2" w:rsidRPr="00047E79" w:rsidRDefault="00F643F2" w:rsidP="00F643F2">
      <w:pPr>
        <w:spacing w:line="520" w:lineRule="exact"/>
        <w:ind w:firstLine="454"/>
        <w:jc w:val="lowKashida"/>
        <w:rPr>
          <w:rFonts w:ascii="AGA Arabesque" w:hAnsi="AGA Arabesque" w:cs="Lotus Linotype"/>
          <w:b/>
          <w:bCs/>
          <w:sz w:val="32"/>
          <w:szCs w:val="32"/>
          <w:vertAlign w:val="superscript"/>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السابع عشر: </w:t>
      </w:r>
      <w:r w:rsidRPr="00047E79">
        <w:rPr>
          <w:rFonts w:ascii="AGA Arabesque" w:hAnsi="AGA Arabesque" w:cs="Lotus Linotype"/>
          <w:b/>
          <w:bCs/>
          <w:sz w:val="32"/>
          <w:szCs w:val="32"/>
          <w:rtl/>
        </w:rPr>
        <w:t>أحيانا نرى بعض الناس يصلي عند المقبرة، وإذا قيل له بأن الصلاة عند المقابر لا تجوز أجاب بقوله ﷺ: «إنما الأعمال بالنيات». فما الجواب على ذلك؟.</w:t>
      </w:r>
    </w:p>
    <w:p w14:paraId="58749F56"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w:t>
      </w: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السابع عشر</w:t>
      </w:r>
      <w:r w:rsidRPr="00047E79">
        <w:rPr>
          <w:rFonts w:ascii="AGA Arabesque" w:hAnsi="AGA Arabesque" w:cs="Lotus Linotype"/>
          <w:b/>
          <w:bCs/>
          <w:sz w:val="32"/>
          <w:szCs w:val="32"/>
          <w:rtl/>
        </w:rPr>
        <w:t xml:space="preserve">: </w:t>
      </w:r>
      <w:r w:rsidRPr="00047E79">
        <w:rPr>
          <w:rFonts w:ascii="AGA Arabesque" w:hAnsi="AGA Arabesque" w:cs="Lotus Linotype"/>
          <w:sz w:val="32"/>
          <w:szCs w:val="32"/>
          <w:rtl/>
        </w:rPr>
        <w:t xml:space="preserve">نقول: لا نشك في حسن نيتك، لكن هذه الصلاة عبادة، ولا بد لصحة العبادة من اجتماع الشرطين: أن تكون خالصة لله </w:t>
      </w:r>
      <w:r w:rsidRPr="00047E79">
        <w:rPr>
          <w:rFonts w:ascii="AGA Arabesque" w:hAnsi="AGA Arabesque" w:cs="Lotus Linotype"/>
          <w:sz w:val="32"/>
          <w:szCs w:val="32"/>
        </w:rPr>
        <w:sym w:font="AGA Arabesque" w:char="F055"/>
      </w:r>
      <w:r w:rsidRPr="00047E79">
        <w:rPr>
          <w:rFonts w:ascii="AGA Arabesque" w:hAnsi="AGA Arabesque" w:cs="Lotus Linotype"/>
          <w:sz w:val="32"/>
          <w:szCs w:val="32"/>
          <w:rtl/>
        </w:rPr>
        <w:t xml:space="preserve">، وأن تكون موافقة لشريعة رسول الله ﷺ، قال تعالى: </w:t>
      </w:r>
      <w:r w:rsidRPr="00047E79">
        <w:rPr>
          <w:rFonts w:ascii="QCF_BSML" w:hAnsi="QCF_BSML" w:cs="QCF_BSML"/>
          <w:sz w:val="32"/>
          <w:szCs w:val="32"/>
          <w:rtl/>
        </w:rPr>
        <w:t xml:space="preserve">ﮋ </w:t>
      </w:r>
      <w:r w:rsidRPr="00047E79">
        <w:rPr>
          <w:rFonts w:ascii="QCF_P304" w:hAnsi="QCF_P304" w:cs="QCF_P304"/>
          <w:sz w:val="32"/>
          <w:szCs w:val="32"/>
          <w:rtl/>
        </w:rPr>
        <w:t xml:space="preserve">ﰐ ﰑ ﰒ ﰓ ﰔ ﰕ ﰖ ﰗ ﰘ ﰙ ﰚ ﰛ ﰜ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2"/>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0D1181F5" w14:textId="315635E6"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قال ابن كثير: "</w:t>
      </w:r>
      <w:r w:rsidRPr="00047E79">
        <w:rPr>
          <w:rFonts w:ascii="QCF_BSML" w:hAnsi="QCF_BSML" w:cs="QCF_BSML"/>
          <w:sz w:val="32"/>
          <w:szCs w:val="32"/>
          <w:rtl/>
        </w:rPr>
        <w:t xml:space="preserve"> ﮋ </w:t>
      </w:r>
      <w:r w:rsidRPr="00047E79">
        <w:rPr>
          <w:rFonts w:ascii="QCF_P304" w:hAnsi="QCF_P304" w:cs="QCF_P304"/>
          <w:sz w:val="32"/>
          <w:szCs w:val="32"/>
          <w:rtl/>
        </w:rPr>
        <w:t>ﰐ ﰑ ﰒ ﰓ ﰔ ﰕ ﰖ ﰗ</w:t>
      </w:r>
      <w:r w:rsidRPr="00047E79">
        <w:rPr>
          <w:rFonts w:ascii="QCF_BSML" w:hAnsi="QCF_BSML" w:cs="QCF_BSML"/>
          <w:sz w:val="32"/>
          <w:szCs w:val="32"/>
          <w:rtl/>
        </w:rPr>
        <w:t xml:space="preserve"> ﮊ</w:t>
      </w:r>
      <w:r w:rsidR="00274C0B">
        <w:rPr>
          <w:rFonts w:ascii="QCF_P304" w:hAnsi="QCF_P304" w:cs="QCF_P304"/>
          <w:sz w:val="32"/>
          <w:szCs w:val="32"/>
          <w:rtl/>
        </w:rPr>
        <w:t>،</w:t>
      </w:r>
      <w:r w:rsidRPr="00047E79">
        <w:rPr>
          <w:rFonts w:ascii="QCF_P304" w:hAnsi="QCF_P304" w:cs="QCF_P304"/>
          <w:sz w:val="32"/>
          <w:szCs w:val="32"/>
          <w:rtl/>
        </w:rPr>
        <w:t xml:space="preserve"> </w:t>
      </w:r>
      <w:r w:rsidRPr="00047E79">
        <w:rPr>
          <w:rFonts w:ascii="AGA Arabesque" w:hAnsi="AGA Arabesque" w:cs="Lotus Linotype"/>
          <w:sz w:val="32"/>
          <w:szCs w:val="32"/>
          <w:rtl/>
        </w:rPr>
        <w:t>أي</w:t>
      </w:r>
      <w:r w:rsidRPr="00047E79">
        <w:rPr>
          <w:rFonts w:ascii="AGA Arabesque" w:hAnsi="AGA Arabesque" w:cs="Lotus Linotype" w:hint="cs"/>
          <w:sz w:val="32"/>
          <w:szCs w:val="32"/>
          <w:rtl/>
        </w:rPr>
        <w:t>:</w:t>
      </w:r>
      <w:r w:rsidRPr="00047E79">
        <w:rPr>
          <w:rFonts w:ascii="AGA Arabesque" w:hAnsi="AGA Arabesque" w:cs="Lotus Linotype"/>
          <w:sz w:val="32"/>
          <w:szCs w:val="32"/>
          <w:rtl/>
        </w:rPr>
        <w:t xml:space="preserve"> ما </w:t>
      </w:r>
      <w:r w:rsidRPr="00047E79">
        <w:rPr>
          <w:rFonts w:ascii="AGA Arabesque" w:hAnsi="AGA Arabesque" w:cs="Lotus Linotype" w:hint="cs"/>
          <w:sz w:val="32"/>
          <w:szCs w:val="32"/>
          <w:rtl/>
        </w:rPr>
        <w:t>ك</w:t>
      </w:r>
      <w:r w:rsidRPr="00047E79">
        <w:rPr>
          <w:rFonts w:ascii="AGA Arabesque" w:hAnsi="AGA Arabesque" w:cs="Lotus Linotype"/>
          <w:sz w:val="32"/>
          <w:szCs w:val="32"/>
          <w:rtl/>
        </w:rPr>
        <w:t>ان موافقا لشرع الله.</w:t>
      </w:r>
      <w:r w:rsidRPr="00047E79">
        <w:rPr>
          <w:rFonts w:ascii="AGA Arabesque" w:hAnsi="AGA Arabesque" w:cs="Lotus Linotype" w:hint="cs"/>
          <w:sz w:val="32"/>
          <w:szCs w:val="32"/>
          <w:rtl/>
        </w:rPr>
        <w:t xml:space="preserve"> </w:t>
      </w:r>
      <w:r w:rsidRPr="00047E79">
        <w:rPr>
          <w:rFonts w:ascii="QCF_BSML" w:hAnsi="QCF_BSML" w:cs="QCF_BSML"/>
          <w:sz w:val="32"/>
          <w:szCs w:val="32"/>
          <w:rtl/>
        </w:rPr>
        <w:t>ﮋ</w:t>
      </w:r>
      <w:r w:rsidRPr="00047E79">
        <w:rPr>
          <w:rFonts w:ascii="AGA Arabesque" w:hAnsi="AGA Arabesque" w:cs="Lotus Linotype"/>
          <w:sz w:val="32"/>
          <w:szCs w:val="32"/>
          <w:rtl/>
        </w:rPr>
        <w:t xml:space="preserve"> </w:t>
      </w:r>
      <w:r w:rsidRPr="00047E79">
        <w:rPr>
          <w:rFonts w:ascii="QCF_P304" w:hAnsi="QCF_P304" w:cs="QCF_P304"/>
          <w:sz w:val="32"/>
          <w:szCs w:val="32"/>
          <w:rtl/>
        </w:rPr>
        <w:t xml:space="preserve">ﰘ ﰙ ﰚ ﰛ ﰜ </w:t>
      </w:r>
      <w:r w:rsidRPr="00047E79">
        <w:rPr>
          <w:rFonts w:ascii="QCF_BSML" w:hAnsi="QCF_BSML" w:cs="QCF_BSML"/>
          <w:sz w:val="32"/>
          <w:szCs w:val="32"/>
          <w:rtl/>
        </w:rPr>
        <w:t>ﮊ</w:t>
      </w:r>
      <w:r w:rsidRPr="00047E79">
        <w:rPr>
          <w:rFonts w:ascii="AGA Arabesque" w:hAnsi="AGA Arabesque" w:cs="Lotus Linotype"/>
          <w:sz w:val="32"/>
          <w:szCs w:val="32"/>
          <w:rtl/>
        </w:rPr>
        <w:t xml:space="preserve"> وهو الذي يراد به وجه الله وحده لا شريك له، وهذان ركنا العمل المتقبل: لابد أن يكون خالصا لله، صوابا على شريعة رسول الله ﷺ"</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3"/>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73B35411" w14:textId="77777777" w:rsidR="00F643F2" w:rsidRPr="00047E79" w:rsidRDefault="00F643F2" w:rsidP="00F643F2">
      <w:pPr>
        <w:spacing w:line="520" w:lineRule="exact"/>
        <w:ind w:firstLine="454"/>
        <w:jc w:val="lowKashida"/>
        <w:rPr>
          <w:rFonts w:ascii="AGA Arabesque" w:hAnsi="AGA Arabesque" w:cs="Lotus Linotype"/>
          <w:sz w:val="32"/>
          <w:szCs w:val="32"/>
          <w:vertAlign w:val="superscript"/>
          <w:rtl/>
        </w:rPr>
      </w:pPr>
      <w:r w:rsidRPr="00047E79">
        <w:rPr>
          <w:rFonts w:ascii="AGA Arabesque" w:hAnsi="AGA Arabesque" w:cs="Lotus Linotype"/>
          <w:sz w:val="32"/>
          <w:szCs w:val="32"/>
          <w:rtl/>
        </w:rPr>
        <w:t>فإذا اختل أحد هذين الشرطين لا تصح العبادة. والصلاة عند المقبرة على خلاف شريعة رسول الله ﷺ، فقد وردت أحاديث صحيحة عن النبي ﷺ في النهي عن الصلاة عند المقبرة</w:t>
      </w:r>
      <w:r w:rsidRPr="00047E79">
        <w:rPr>
          <w:rFonts w:ascii="AGA Arabesque" w:hAnsi="AGA Arabesque" w:cs="Lotus Linotype" w:hint="cs"/>
          <w:sz w:val="32"/>
          <w:szCs w:val="32"/>
          <w:rtl/>
        </w:rPr>
        <w:t xml:space="preserve"> وقد تقدم التفصيل في المسألة</w:t>
      </w:r>
      <w:r w:rsidRPr="00047E79">
        <w:rPr>
          <w:rFonts w:ascii="AGA Arabesque" w:hAnsi="AGA Arabesque" w:cs="Lotus Linotype"/>
          <w:sz w:val="32"/>
          <w:szCs w:val="32"/>
          <w:rtl/>
        </w:rPr>
        <w:t>.</w:t>
      </w:r>
    </w:p>
    <w:p w14:paraId="41ACF5A1"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الثامن عشر</w:t>
      </w:r>
      <w:r w:rsidRPr="00047E79">
        <w:rPr>
          <w:rFonts w:ascii="AGA Arabesque" w:hAnsi="AGA Arabesque" w:cs="Lotus Linotype"/>
          <w:b/>
          <w:bCs/>
          <w:sz w:val="32"/>
          <w:szCs w:val="32"/>
          <w:rtl/>
        </w:rPr>
        <w:t>: إذا ثبت تحديد القبور بقول الثقات فهل هناك مانع من تحديدها؟ وبعض الناس إذا قيل لهم: إن قبور الشهداء يتعذر تحديدها، يقول: إن عدم التمكن من تحديدها تضييع لتراث الأمة، فما الجواب عليه؟</w:t>
      </w:r>
    </w:p>
    <w:p w14:paraId="2357F93B"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السؤال الثامن عشر</w:t>
      </w:r>
      <w:r w:rsidRPr="00047E79">
        <w:rPr>
          <w:rFonts w:ascii="AGA Arabesque" w:hAnsi="AGA Arabesque" w:cs="Lotus Linotype"/>
          <w:b/>
          <w:bCs/>
          <w:sz w:val="32"/>
          <w:szCs w:val="32"/>
          <w:rtl/>
        </w:rPr>
        <w:t xml:space="preserve">: </w:t>
      </w:r>
      <w:r w:rsidRPr="00047E79">
        <w:rPr>
          <w:rFonts w:ascii="AGA Arabesque" w:hAnsi="AGA Arabesque" w:cs="Lotus Linotype"/>
          <w:sz w:val="32"/>
          <w:szCs w:val="32"/>
          <w:rtl/>
        </w:rPr>
        <w:t>إذا كان الناس لا يفتتنون بهذه القبور فلا بضر تحديدها، وإن كانوا يفتتنون بها فيجب إخفاؤها.</w:t>
      </w:r>
    </w:p>
    <w:p w14:paraId="01011AD0"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قال شيخ الإسلام ابن تيمية: "ولم تدع الصحابة في الإسلام قبرا ظاهرا من قبور الأنبياء يفتتن به الناس، ولا يسافرون إليه، ولا يدعونه، ولا يتخذونه مسجدا، بل قبر نبينا ﷺ حجبوه في الحجرة، ومنعوا لناس منه بحسب الإمكان، وغيره من القبور عفوه بحسب الإمكان إن كان الناس يفتتنون به، وإن كانوا لا يفتتنون به، فلا يضر معرفة قبره</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4"/>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اﻫ.</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ومما أخفاه الصحابة من القبور قبر دانيال، فإنهم لما فتحوا تستر وجدوا رجلا ميتا على سرير يقال له: دانيال، وكانوا يستسقون به، فكتب فيه أبو موسى الأشعري إلى عمر بن الخطاب، فكتب إليه يأمره أن يحفر بالنهار ثلاثة عشر قبرا، ويدفنه بالليل في واحد منها، ويعفي القبور كلها؛ لئلا يفتتن به الناس</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5"/>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وأما القول بأن عدم تحديد قبور الشهداء تضييع للتراث فقول المتعلقين بالقبور، ولم تعرف قبور الأنبياء إلا قبر نبينا محمد ﷺ بالاتفاق، وقبر الخليل في قول الجمهور</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6"/>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مع أنهم أفضل خلق الله، فتدبر. قال ابن تيمية: "وليس في معرفة القبور بأعيانها فائدة شرعية، وليس حفظ ذلك من الدين، ولو كان من الدين لحفظه الله، كما حفظ سائر الدين"</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57"/>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226E50E4" w14:textId="77777777" w:rsidR="00F643F2" w:rsidRPr="00047E79" w:rsidRDefault="00F643F2" w:rsidP="00F643F2">
      <w:pPr>
        <w:pStyle w:val="afa"/>
        <w:spacing w:after="0" w:line="520" w:lineRule="exact"/>
        <w:jc w:val="lowKashida"/>
        <w:rPr>
          <w:rFonts w:ascii="AGA Arabesque" w:hAnsi="AGA Arabesque" w:cs="Lotus Linotype"/>
          <w:b/>
          <w:bCs/>
          <w:color w:val="auto"/>
          <w:sz w:val="32"/>
          <w:szCs w:val="32"/>
          <w:rtl/>
        </w:rPr>
      </w:pPr>
      <w:r w:rsidRPr="00047E79">
        <w:rPr>
          <w:rFonts w:ascii="AGA Arabesque" w:hAnsi="AGA Arabesque" w:cs="Lotus Linotype" w:hint="cs"/>
          <w:b/>
          <w:bCs/>
          <w:color w:val="auto"/>
          <w:sz w:val="32"/>
          <w:szCs w:val="32"/>
          <w:rtl/>
        </w:rPr>
        <w:t xml:space="preserve">السؤال التاسع عشر: </w:t>
      </w:r>
      <w:r w:rsidRPr="00047E79">
        <w:rPr>
          <w:rFonts w:ascii="AGA Arabesque" w:hAnsi="AGA Arabesque" w:cs="Lotus Linotype"/>
          <w:b/>
          <w:bCs/>
          <w:color w:val="auto"/>
          <w:sz w:val="32"/>
          <w:szCs w:val="32"/>
          <w:rtl/>
        </w:rPr>
        <w:t>هل النهي عن الصلاة في المقابر لأجل نجاستها؟</w:t>
      </w:r>
    </w:p>
    <w:p w14:paraId="7D21FE90"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hint="cs"/>
          <w:b/>
          <w:bCs/>
          <w:sz w:val="32"/>
          <w:szCs w:val="32"/>
          <w:rtl/>
        </w:rPr>
        <w:t xml:space="preserve">الجواب عن السؤال التاسع عشر: </w:t>
      </w:r>
      <w:r w:rsidRPr="00047E79">
        <w:rPr>
          <w:rFonts w:ascii="AGA Arabesque" w:hAnsi="AGA Arabesque" w:cs="Lotus Linotype"/>
          <w:b/>
          <w:sz w:val="32"/>
          <w:szCs w:val="32"/>
          <w:rtl/>
        </w:rPr>
        <w:t>هذا أبعد شيء من مقاصد الرسول ﷺ، بل هو باطل من عدة أوجه:</w:t>
      </w:r>
      <w:r w:rsidRPr="00047E79">
        <w:rPr>
          <w:rFonts w:ascii="AGA Arabesque" w:hAnsi="AGA Arabesque" w:cs="Lotus Linotype" w:hint="cs"/>
          <w:b/>
          <w:sz w:val="32"/>
          <w:szCs w:val="32"/>
          <w:rtl/>
        </w:rPr>
        <w:t xml:space="preserve"> </w:t>
      </w:r>
    </w:p>
    <w:p w14:paraId="1C2FC773"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أما أولاً: فلأن الأحاديث كلها ليس فيها فرق بين المقبرة المنبوشة، وغير المنبوشة.</w:t>
      </w:r>
    </w:p>
    <w:p w14:paraId="70033CA6"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أما ثانياً: فلأن النبي ﷺ لعن اليهود والنصارى على اتخاذهم قبور أنبيائهم مساجد، ومعلوم قطعاً أن هذا ليس لأجل النجاسة الحاصلة بالنبش؛ لأن قبور أنبيائهم لا تنبش، ولو نبشت فهي من أطهر البقاع ليس للنجاسة عليها طريق البتة، فإن الله تعالى حرم على الأرض أن تأكل أجسادهم فهم في قبورهم طريون.</w:t>
      </w:r>
    </w:p>
    <w:p w14:paraId="473A9D26"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وأما ثالثاً: فإنه ﷺ أخبر: أن</w:t>
      </w:r>
      <w:r w:rsidRPr="00047E79">
        <w:rPr>
          <w:rFonts w:ascii="AGA Arabesque" w:hAnsi="AGA Arabesque" w:cs="Lotus Linotype" w:hint="cs"/>
          <w:b/>
          <w:sz w:val="32"/>
          <w:szCs w:val="32"/>
          <w:rtl/>
        </w:rPr>
        <w:t xml:space="preserve"> </w:t>
      </w:r>
      <w:r w:rsidRPr="00047E79">
        <w:rPr>
          <w:rFonts w:ascii="AGA Arabesque" w:hAnsi="AGA Arabesque" w:cs="Lotus Linotype"/>
          <w:b/>
          <w:sz w:val="32"/>
          <w:szCs w:val="32"/>
          <w:rtl/>
        </w:rPr>
        <w:t>( الأرض كلها مسجد إلا المقبرة والحمام)</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58"/>
      </w:r>
      <w:r w:rsidRPr="00047E79">
        <w:rPr>
          <w:rStyle w:val="af6"/>
          <w:rFonts w:ascii="AGA Arabesque" w:hAnsi="AGA Arabesque"/>
          <w:sz w:val="32"/>
          <w:szCs w:val="32"/>
          <w:rtl/>
        </w:rPr>
        <w:t>)</w:t>
      </w:r>
      <w:r w:rsidRPr="00047E79">
        <w:rPr>
          <w:rFonts w:ascii="AGA Arabesque" w:hAnsi="AGA Arabesque" w:cs="Lotus Linotype"/>
          <w:b/>
          <w:sz w:val="32"/>
          <w:szCs w:val="32"/>
          <w:rtl/>
        </w:rPr>
        <w:t>، ولو كان ذلك للنجاسة لكان ذكر الحشوش، والمجازر أولى من ذكر القبور.</w:t>
      </w:r>
    </w:p>
    <w:p w14:paraId="2EAB8390"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وأما رابعاً: فلأنه ﷺ قرن في اللعنة بين متخذي المساجد عليها وموقدي السرج لديها فهما في اللعنة قرينان وفي ارتكاب الكبيرة سيان.</w:t>
      </w:r>
    </w:p>
    <w:p w14:paraId="04E2ED1A"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ومعلوم أن إيقاد السراج إنما لعن فاعله لكونه وسيلة إلى تعظيمها، وجعلها أوثاناً يوفض إليها، وكذا اتخاذ المساجد عليها تعظيم لها، وتعريض للفتنة بها، ولهذا قرن بينهما.</w:t>
      </w:r>
    </w:p>
    <w:p w14:paraId="10AEC45B"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وأما خامساً: فلأنه عليه الصلاة والسلام قال:(اللهم لا تجعل قبري وثناً يعبد اشتد غضب الله تعالى على قوم اتخذوا قبور أنبيائهم مساجد )</w:t>
      </w:r>
      <w:r w:rsidRPr="00047E79">
        <w:rPr>
          <w:rStyle w:val="af6"/>
          <w:rFonts w:ascii="AGA Arabesque" w:hAnsi="AGA Arabesque" w:cs="Lotus Linotype"/>
          <w:sz w:val="32"/>
          <w:szCs w:val="32"/>
          <w:rtl/>
        </w:rPr>
        <w:t xml:space="preserve"> </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59"/>
      </w:r>
      <w:r w:rsidRPr="00047E79">
        <w:rPr>
          <w:rStyle w:val="af6"/>
          <w:rFonts w:ascii="AGA Arabesque" w:hAnsi="AGA Arabesque"/>
          <w:sz w:val="32"/>
          <w:szCs w:val="32"/>
          <w:rtl/>
        </w:rPr>
        <w:t>)</w:t>
      </w:r>
      <w:r w:rsidRPr="00047E79">
        <w:rPr>
          <w:rFonts w:ascii="AGA Arabesque" w:hAnsi="AGA Arabesque" w:cs="Lotus Linotype"/>
          <w:b/>
          <w:sz w:val="32"/>
          <w:szCs w:val="32"/>
          <w:rtl/>
        </w:rPr>
        <w:t>.</w:t>
      </w:r>
    </w:p>
    <w:p w14:paraId="1BAF9C98" w14:textId="77777777" w:rsidR="00F643F2" w:rsidRPr="00047E79" w:rsidRDefault="00F643F2" w:rsidP="00F643F2">
      <w:pPr>
        <w:spacing w:line="520" w:lineRule="exact"/>
        <w:ind w:firstLine="454"/>
        <w:jc w:val="lowKashida"/>
        <w:rPr>
          <w:rFonts w:ascii="AGA Arabesque" w:hAnsi="AGA Arabesque" w:cs="Lotus Linotype"/>
          <w:b/>
          <w:sz w:val="32"/>
          <w:szCs w:val="32"/>
          <w:rtl/>
        </w:rPr>
      </w:pPr>
      <w:r w:rsidRPr="00047E79">
        <w:rPr>
          <w:rFonts w:ascii="AGA Arabesque" w:hAnsi="AGA Arabesque" w:cs="Lotus Linotype"/>
          <w:b/>
          <w:sz w:val="32"/>
          <w:szCs w:val="32"/>
          <w:rtl/>
        </w:rPr>
        <w:t>فذكره عليه الصلاة والسلام اشتداد غضب الله تعالى على قوم اتخذوا قبور أنبيائهم مساجد عقيب:" اللهم لا تجعل قبري وثناً يعبد " تنبيه منه على سبب اللعن لهم وهو: توسلهم بذلك إلى تصير قبورهم أوثاناً تعبد.</w:t>
      </w:r>
    </w:p>
    <w:p w14:paraId="3B173C46" w14:textId="6DBF6CD4"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وأما سادساً: فلأن فتنة الشرك بالصلاة فيها، ومشابهة عبادة الأوائل بكثير من مفسدة الصلاة بعد العصر، والفجر فإنه عليه الصلاة والسلام قد نهى عن تلك المفسدة سداً لذريعة التشبه التي لا تكاد تخطر ببال المصلي فكيف بهذه الذريعة التي كثيراً ما تدعو صاحبها إلى الشرك بدعاء الموتى، وطلب الحوائج منهم، واعتقاد أن الصلاة عند قبورهم أفضل من الصلاة في المساجد وغير ذلك مما هو محادة ظاهرة لله تعالى، ولرسوله ﷺ، فأين التعليل بنجاسة البقعة من هذه المفسدة</w:t>
      </w:r>
      <w:r w:rsidRPr="00047E79">
        <w:rPr>
          <w:rStyle w:val="af6"/>
          <w:rFonts w:ascii="AGA Arabesque" w:hAnsi="AGA Arabesque"/>
          <w:color w:val="auto"/>
          <w:sz w:val="32"/>
          <w:szCs w:val="32"/>
          <w:rtl/>
        </w:rPr>
        <w:t>(</w:t>
      </w:r>
      <w:r w:rsidRPr="00047E79">
        <w:rPr>
          <w:rStyle w:val="af6"/>
          <w:rFonts w:ascii="AGA Arabesque" w:hAnsi="AGA Arabesque"/>
          <w:color w:val="auto"/>
          <w:sz w:val="32"/>
          <w:szCs w:val="32"/>
          <w:rtl/>
        </w:rPr>
        <w:footnoteReference w:id="1560"/>
      </w:r>
      <w:r w:rsidRPr="00047E79">
        <w:rPr>
          <w:rStyle w:val="af6"/>
          <w:rFonts w:ascii="AGA Arabesque" w:hAnsi="AGA Arabesque"/>
          <w:color w:val="auto"/>
          <w:sz w:val="32"/>
          <w:szCs w:val="32"/>
          <w:rtl/>
        </w:rPr>
        <w:t>)</w:t>
      </w:r>
      <w:r w:rsidR="00274C0B">
        <w:rPr>
          <w:rFonts w:ascii="AGA Arabesque" w:hAnsi="AGA Arabesque"/>
          <w:color w:val="auto"/>
          <w:sz w:val="32"/>
          <w:szCs w:val="32"/>
          <w:rtl/>
        </w:rPr>
        <w:t>؟</w:t>
      </w:r>
      <w:r w:rsidRPr="00047E79">
        <w:rPr>
          <w:rFonts w:ascii="AGA Arabesque" w:hAnsi="AGA Arabesque" w:cs="Lotus Linotype"/>
          <w:color w:val="auto"/>
          <w:sz w:val="32"/>
          <w:szCs w:val="32"/>
          <w:rtl/>
        </w:rPr>
        <w:t>!</w:t>
      </w:r>
    </w:p>
    <w:p w14:paraId="05702718"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بل المقصود من النهي عن الصلاة إلى القبور أو الصلاة فيها ماذكره غير واحد من العلماء من السلف والخلف وهو مافي ذلك من التشبه بالمشركين، وأن تصير الصلاة وسيلة وذرعة إلى الشرك</w:t>
      </w:r>
      <w:r w:rsidRPr="00047E79">
        <w:rPr>
          <w:rStyle w:val="af6"/>
          <w:rFonts w:ascii="AGA Arabesque" w:hAnsi="AGA Arabesque"/>
          <w:color w:val="auto"/>
          <w:sz w:val="32"/>
          <w:szCs w:val="32"/>
          <w:rtl/>
        </w:rPr>
        <w:t>(</w:t>
      </w:r>
      <w:r w:rsidRPr="00047E79">
        <w:rPr>
          <w:rStyle w:val="af6"/>
          <w:rFonts w:ascii="AGA Arabesque" w:hAnsi="AGA Arabesque"/>
          <w:color w:val="auto"/>
          <w:sz w:val="32"/>
          <w:szCs w:val="32"/>
          <w:rtl/>
        </w:rPr>
        <w:footnoteReference w:id="1561"/>
      </w:r>
      <w:r w:rsidRPr="00047E79">
        <w:rPr>
          <w:rStyle w:val="af6"/>
          <w:rFonts w:ascii="AGA Arabesque" w:hAnsi="AGA Arabesque"/>
          <w:color w:val="auto"/>
          <w:sz w:val="32"/>
          <w:szCs w:val="32"/>
          <w:rtl/>
        </w:rPr>
        <w:t>)</w:t>
      </w:r>
      <w:r w:rsidRPr="00047E79">
        <w:rPr>
          <w:rFonts w:ascii="AGA Arabesque" w:hAnsi="AGA Arabesque" w:cs="Lotus Linotype"/>
          <w:color w:val="auto"/>
          <w:sz w:val="32"/>
          <w:szCs w:val="32"/>
          <w:rtl/>
        </w:rPr>
        <w:t>.</w:t>
      </w:r>
    </w:p>
    <w:p w14:paraId="3A987925"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السؤال العشرون:</w:t>
      </w:r>
      <w:r w:rsidRPr="00047E79">
        <w:rPr>
          <w:rFonts w:ascii="AGA Arabesque" w:hAnsi="AGA Arabesque" w:cs="Lotus Linotype"/>
          <w:b/>
          <w:bCs/>
          <w:sz w:val="32"/>
          <w:szCs w:val="32"/>
          <w:rtl/>
        </w:rPr>
        <w:t xml:space="preserve"> ما رأيكم في إنسان زار المسجد النبوي وهو على وضوء وخرج إلى البقيع وإلى المزارات الأخرى على غير وضوء، هل عليه شيء في ذلك؟</w:t>
      </w:r>
    </w:p>
    <w:p w14:paraId="066C477A"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الجواب عن السؤال العشرون</w:t>
      </w:r>
      <w:r w:rsidRPr="00047E79">
        <w:rPr>
          <w:rFonts w:ascii="AGA Arabesque" w:hAnsi="AGA Arabesque" w:cs="Lotus Linotype"/>
          <w:b/>
          <w:bCs/>
          <w:sz w:val="32"/>
          <w:szCs w:val="32"/>
          <w:rtl/>
        </w:rPr>
        <w:t>:</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 xml:space="preserve">لا شيء عليه؛ لأن زيارة البقيع أو شهداء أحد لا يطلب لها أن يكون الزائر على وضوء، وهكذا زيارة جميع القبور تستحب ولا تشترط لها الطهارة؛ لعموم قول النبي </w:t>
      </w:r>
      <w:r w:rsidRPr="00047E79">
        <w:rPr>
          <w:rFonts w:ascii="AGA Arabesque" w:hAnsi="AGA Arabesque" w:cs="Lotus Linotype"/>
          <w:sz w:val="32"/>
          <w:szCs w:val="32"/>
          <w:rtl/>
          <w:lang w:bidi="ar-EG"/>
        </w:rPr>
        <w:t>ﷺ</w:t>
      </w:r>
      <w:r w:rsidRPr="00047E79">
        <w:rPr>
          <w:rFonts w:ascii="AGA Arabesque" w:hAnsi="AGA Arabesque" w:cs="Lotus Linotype"/>
          <w:sz w:val="32"/>
          <w:szCs w:val="32"/>
          <w:rtl/>
        </w:rPr>
        <w:t>: زوروا القبور فإنها تذكركم الآخرة أخرجه مسلم في صحيحه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62"/>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02FECE4B"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b/>
          <w:bCs/>
          <w:sz w:val="32"/>
          <w:szCs w:val="32"/>
          <w:rtl/>
        </w:rPr>
        <w:t>السؤال</w:t>
      </w:r>
      <w:r w:rsidRPr="00047E79">
        <w:rPr>
          <w:rFonts w:ascii="AGA Arabesque" w:hAnsi="AGA Arabesque" w:cs="Lotus Linotype" w:hint="cs"/>
          <w:b/>
          <w:bCs/>
          <w:sz w:val="32"/>
          <w:szCs w:val="32"/>
          <w:rtl/>
        </w:rPr>
        <w:t xml:space="preserve"> الحادي والعشرون</w:t>
      </w:r>
      <w:r w:rsidRPr="00047E79">
        <w:rPr>
          <w:rFonts w:ascii="AGA Arabesque" w:hAnsi="AGA Arabesque" w:cs="Lotus Linotype"/>
          <w:b/>
          <w:bCs/>
          <w:sz w:val="32"/>
          <w:szCs w:val="32"/>
          <w:rtl/>
        </w:rPr>
        <w:t>: ما حكم قراءة القرآن، وإهداء الثواب للأموات</w:t>
      </w:r>
      <w:r w:rsidRPr="00047E79">
        <w:rPr>
          <w:rFonts w:ascii="AGA Arabesque" w:hAnsi="AGA Arabesque" w:cs="Lotus Linotype" w:hint="cs"/>
          <w:b/>
          <w:bCs/>
          <w:sz w:val="32"/>
          <w:szCs w:val="32"/>
          <w:rtl/>
        </w:rPr>
        <w:t xml:space="preserve"> من شهداء أحد وغيرهم</w:t>
      </w:r>
      <w:r w:rsidRPr="00047E79">
        <w:rPr>
          <w:rFonts w:ascii="AGA Arabesque" w:hAnsi="AGA Arabesque" w:cs="Lotus Linotype"/>
          <w:b/>
          <w:bCs/>
          <w:sz w:val="32"/>
          <w:szCs w:val="32"/>
          <w:rtl/>
        </w:rPr>
        <w:t>؟ وما حكم إهداء ثواب القرب للأموات؟</w:t>
      </w:r>
    </w:p>
    <w:p w14:paraId="043CC4DA" w14:textId="77777777" w:rsidR="00F643F2" w:rsidRPr="00047E79" w:rsidRDefault="00F643F2" w:rsidP="00F643F2">
      <w:pPr>
        <w:spacing w:line="520" w:lineRule="exact"/>
        <w:ind w:firstLine="454"/>
        <w:jc w:val="lowKashida"/>
        <w:rPr>
          <w:rFonts w:ascii="AGA Arabesque" w:hAnsi="AGA Arabesque" w:cs="Lotus Linotype"/>
          <w:b/>
          <w:bCs/>
          <w:sz w:val="32"/>
          <w:szCs w:val="32"/>
          <w:vertAlign w:val="superscript"/>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السؤال الثاني والعشرون</w:t>
      </w:r>
      <w:r w:rsidRPr="00047E79">
        <w:rPr>
          <w:rFonts w:ascii="AGA Arabesque" w:hAnsi="AGA Arabesque" w:cs="Lotus Linotype"/>
          <w:b/>
          <w:bCs/>
          <w:sz w:val="32"/>
          <w:szCs w:val="32"/>
          <w:rtl/>
        </w:rPr>
        <w:t>:</w:t>
      </w:r>
      <w:r w:rsidRPr="00047E79">
        <w:rPr>
          <w:rFonts w:ascii="AGA Arabesque" w:hAnsi="AGA Arabesque" w:cs="Lotus Linotype" w:hint="cs"/>
          <w:sz w:val="32"/>
          <w:szCs w:val="32"/>
          <w:rtl/>
        </w:rPr>
        <w:t xml:space="preserve"> سبق بيان ذلك</w:t>
      </w:r>
    </w:p>
    <w:p w14:paraId="2A589C1E"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Lotus Linotype" w:hAnsi="Lotus Linotype" w:cs="Lotus Linotype" w:hint="cs"/>
          <w:b/>
          <w:bCs/>
          <w:sz w:val="32"/>
          <w:szCs w:val="32"/>
          <w:rtl/>
        </w:rPr>
        <w:t>المطلب الثاني: الشبهات والأجوبة عنها.</w:t>
      </w:r>
    </w:p>
    <w:p w14:paraId="2469E8DB"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الشبهة الأولى:</w:t>
      </w:r>
      <w:r w:rsidRPr="00047E79">
        <w:rPr>
          <w:rFonts w:ascii="AGA Arabesque" w:hAnsi="AGA Arabesque" w:cs="Lotus Linotype"/>
          <w:b/>
          <w:bCs/>
          <w:sz w:val="32"/>
          <w:szCs w:val="32"/>
          <w:rtl/>
        </w:rPr>
        <w:t xml:space="preserve"> يقول بعض الزوار: إنا نتوسل بالشهداء؛ لأنهم أقرب الناس عند الله منزلة، ون</w:t>
      </w:r>
      <w:r w:rsidRPr="00047E79">
        <w:rPr>
          <w:rFonts w:ascii="AGA Arabesque" w:hAnsi="AGA Arabesque" w:cs="Lotus Linotype" w:hint="cs"/>
          <w:b/>
          <w:bCs/>
          <w:sz w:val="32"/>
          <w:szCs w:val="32"/>
          <w:rtl/>
        </w:rPr>
        <w:t>حن</w:t>
      </w:r>
      <w:r w:rsidRPr="00047E79">
        <w:rPr>
          <w:rFonts w:ascii="AGA Arabesque" w:hAnsi="AGA Arabesque" w:cs="Lotus Linotype"/>
          <w:b/>
          <w:bCs/>
          <w:sz w:val="32"/>
          <w:szCs w:val="32"/>
          <w:rtl/>
        </w:rPr>
        <w:t xml:space="preserve"> أصحاب المعاصي، فنتوسل إلى الله بهم لقربهم من الله، كما أن أحدنا إذا كانت له حاجة عند ملك، أو وزير، فهو لا يذهب إليه مباشرة، بل يبحث عمن يعرفه، ويكون مقربا إليه، فيجعله واسطة، فيقضى حاجته، فكيف يرد على القائل بذلك؟</w:t>
      </w:r>
    </w:p>
    <w:p w14:paraId="0E16EC7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الشبهة الأولى</w:t>
      </w:r>
      <w:r w:rsidRPr="00047E79">
        <w:rPr>
          <w:rFonts w:ascii="AGA Arabesque" w:hAnsi="AGA Arabesque" w:cs="Lotus Linotype"/>
          <w:b/>
          <w:bCs/>
          <w:sz w:val="32"/>
          <w:szCs w:val="32"/>
          <w:rtl/>
        </w:rPr>
        <w:t>:</w:t>
      </w:r>
      <w:r w:rsidRPr="00047E79">
        <w:rPr>
          <w:rFonts w:ascii="AGA Arabesque" w:hAnsi="AGA Arabesque" w:cs="Lotus Linotype"/>
          <w:sz w:val="32"/>
          <w:szCs w:val="32"/>
          <w:rtl/>
        </w:rPr>
        <w:t xml:space="preserve"> </w:t>
      </w:r>
      <w:r w:rsidRPr="00047E79">
        <w:rPr>
          <w:rFonts w:ascii="AGA Arabesque" w:hAnsi="AGA Arabesque" w:cs="Lotus Linotype" w:hint="cs"/>
          <w:sz w:val="32"/>
          <w:szCs w:val="32"/>
          <w:rtl/>
        </w:rPr>
        <w:t>يكون بما يأتي</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"أما ما أوردتموه علينا في آخر ما زعمتموه من حجج من أنكم توسطون إلى الله أنبياءه، وأولياءه، والصالحين في قضاء حوائجكم، كما توسطون إلى كبير من المخلوقين أحد المقربين إليه في حوائجكم؛ لتقضى عنده.</w:t>
      </w:r>
    </w:p>
    <w:p w14:paraId="207A7DB1"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فنقول ـ والله المستعان ـ: إن وساطة المخلوق للمخلوق جائزة، فقد يكون هذا الكبير الذي ذكرتموه في شبهتكم تعتريه علل في نفسه مانعة دون قضاء حوائج الناس من جهل، أو ظلم، أو منفعة مادية أو معنوية يتطلع إليها، أو مصالح متبادلة قائمة بينه، وبين الوسيط، أو أية علة أخرى تشكل حائلا دون قضاء حوائج الناس، فمثل هذا الكبير الذي افترضتم وجوده يحتاج ـ ولا شك ـ إلى وسيط مقرب لديه يتوسط لحل المشاكل المستعصية.</w:t>
      </w:r>
    </w:p>
    <w:p w14:paraId="1634B314"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ولكن لا يجوز ـ إن صح قيام الوساطة إلى هذا الكبير للحيلولة دون علله الضارة بمصالح الناس ـ أن يصح قيام هذه الوساطة بين الله، وبين خلقه!!! لأن القياس بين الوساطتين قياس مع الفارق إذ أن الله تعالى لا تحول بينه وبين خلقه مثل تلك العلل. تنزه الله، وتقدس، وتعالى عن ذلك علوا كبيرا.</w:t>
      </w:r>
    </w:p>
    <w:p w14:paraId="7EC6B1D5"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sz w:val="32"/>
          <w:szCs w:val="32"/>
          <w:rtl/>
        </w:rPr>
        <w:t xml:space="preserve">فيتبين </w:t>
      </w:r>
      <w:r w:rsidRPr="00047E79">
        <w:rPr>
          <w:rFonts w:ascii="AGA Arabesque" w:hAnsi="AGA Arabesque" w:cs="Lotus Linotype"/>
          <w:sz w:val="32"/>
          <w:szCs w:val="32"/>
          <w:rtl/>
        </w:rPr>
        <w:t>فساد قياسكم، واقتنعتم بعدم صلاح وروده حجة لكم علينا، ومع ذلك نسألكم لو كان هذا الكبير مشهورا لدى العام والخاص بإحقاق الحق والعدل، وفاتحا باب الدخول عليه على مصراعيه للناس كافة، فيدخل عليه من شاء، ويسمع من كل أحد ظلامته، ويقضي بها على الشكل الأتم الأكمل من الحق والعدل بلا أية واسطة، فبالله عليكم أكنتم تحتاجون إلى واسطة للدخول عليه؟ ستقولون: لا، بل ندخل عليه بلا واسطة.</w:t>
      </w:r>
    </w:p>
    <w:p w14:paraId="27A13D57"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ثم نسأل أيكون هذا الذي قضى لكم حوائجكم بلا واسطة أفضل في نظركم، أم ذاك الذي جعل دونه ودون مصالح الناس حجابا، فلا يقضي حوائجهم إلا بوسائط</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في نظركم أفضل؟ ستقولون: بل هذا الذي يقضي حوائجنا بلا واسطة أفضل في نظرنا، وأنظار الناس جميعا.</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فنقول: يا سبحان الله! لماذا لم تفترضوا الأفضل لله تعالى، وإنكم لتعلمون أن الله تعالى واجب دائما في حقه الأفضل والأمثل، ولكن يجب أن تعلموا علم اليقين أنكم والله لو شبهتم الخالق بالمخلوق الأفضل لكفرتم، فكيف وقد شبهتموه بأدنى ما يتصور من الحكام الظالمين الذين لا يوصلون الناس إلى حقوقهم إلا بوساطات المتوسطين، وشفاعات الشافعين.</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فهل شعرتم في عملكم هذا أنكم ما قدرتم الله حق قدره"</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3"/>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6FBB05B3" w14:textId="77777777" w:rsidR="00F643F2" w:rsidRPr="00047E79" w:rsidRDefault="00F643F2" w:rsidP="00F643F2">
      <w:pPr>
        <w:spacing w:line="520" w:lineRule="exact"/>
        <w:ind w:firstLine="454"/>
        <w:jc w:val="lowKashida"/>
        <w:rPr>
          <w:rFonts w:ascii="AGA Arabesque" w:hAnsi="AGA Arabesque" w:cs="Lotus Linotype"/>
          <w:b/>
          <w:bCs/>
          <w:sz w:val="32"/>
          <w:szCs w:val="32"/>
          <w:vertAlign w:val="superscript"/>
          <w:rtl/>
        </w:rPr>
      </w:pPr>
      <w:r w:rsidRPr="00047E79">
        <w:rPr>
          <w:rFonts w:ascii="AGA Arabesque" w:hAnsi="AGA Arabesque" w:cs="Lotus Linotype" w:hint="cs"/>
          <w:b/>
          <w:bCs/>
          <w:sz w:val="32"/>
          <w:szCs w:val="32"/>
          <w:rtl/>
        </w:rPr>
        <w:t>الشبهة الثانية</w:t>
      </w:r>
      <w:r w:rsidRPr="00047E79">
        <w:rPr>
          <w:rFonts w:ascii="AGA Arabesque" w:hAnsi="AGA Arabesque" w:cs="Lotus Linotype"/>
          <w:b/>
          <w:bCs/>
          <w:sz w:val="32"/>
          <w:szCs w:val="32"/>
          <w:rtl/>
        </w:rPr>
        <w:t>:</w:t>
      </w:r>
      <w:r w:rsidRPr="00047E79">
        <w:rPr>
          <w:rFonts w:ascii="AGA Arabesque" w:hAnsi="AGA Arabesque" w:cs="Lotus Linotype" w:hint="cs"/>
          <w:b/>
          <w:bCs/>
          <w:sz w:val="32"/>
          <w:szCs w:val="32"/>
          <w:rtl/>
        </w:rPr>
        <w:t>كيف يجاب عن</w:t>
      </w:r>
      <w:r w:rsidRPr="00047E79">
        <w:rPr>
          <w:rFonts w:ascii="AGA Arabesque" w:hAnsi="AGA Arabesque" w:cs="Lotus Linotype"/>
          <w:b/>
          <w:bCs/>
          <w:sz w:val="32"/>
          <w:szCs w:val="32"/>
          <w:rtl/>
        </w:rPr>
        <w:t xml:space="preserve"> الاستدلال بحديث «اقرؤوا على موتاكم يس» على جواز قراءة القرآن عند المقبرة؟ وهل صح أن بعض الصحابة </w:t>
      </w:r>
      <w:r w:rsidRPr="00047E79">
        <w:rPr>
          <w:rFonts w:ascii="AGA Arabesque" w:hAnsi="AGA Arabesque" w:cs="Lotus Linotype"/>
          <w:b/>
          <w:bCs/>
          <w:sz w:val="32"/>
          <w:szCs w:val="32"/>
        </w:rPr>
        <w:sym w:font="AGA Arabesque" w:char="F079"/>
      </w:r>
      <w:r w:rsidRPr="00047E79">
        <w:rPr>
          <w:rFonts w:ascii="AGA Arabesque" w:hAnsi="AGA Arabesque" w:cs="Lotus Linotype"/>
          <w:b/>
          <w:bCs/>
          <w:sz w:val="32"/>
          <w:szCs w:val="32"/>
          <w:rtl/>
        </w:rPr>
        <w:t xml:space="preserve"> أوصوا بقراءة القرآن عند دفنهم، أو على مقابرهم؟</w:t>
      </w:r>
    </w:p>
    <w:p w14:paraId="74D68EB9"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b/>
          <w:bCs/>
          <w:sz w:val="32"/>
          <w:szCs w:val="32"/>
          <w:rtl/>
        </w:rPr>
        <w:t>الجواب</w:t>
      </w:r>
      <w:r w:rsidRPr="00047E79">
        <w:rPr>
          <w:rFonts w:ascii="AGA Arabesque" w:hAnsi="AGA Arabesque" w:cs="Lotus Linotype" w:hint="cs"/>
          <w:b/>
          <w:bCs/>
          <w:sz w:val="32"/>
          <w:szCs w:val="32"/>
          <w:rtl/>
        </w:rPr>
        <w:t xml:space="preserve"> عن الشبهة الثانية</w:t>
      </w:r>
      <w:r w:rsidRPr="00047E79">
        <w:rPr>
          <w:rFonts w:ascii="AGA Arabesque" w:hAnsi="AGA Arabesque" w:cs="Lotus Linotype"/>
          <w:b/>
          <w:bCs/>
          <w:sz w:val="32"/>
          <w:szCs w:val="32"/>
          <w:rtl/>
        </w:rPr>
        <w:t>:</w:t>
      </w:r>
      <w:r w:rsidRPr="00047E79">
        <w:rPr>
          <w:rFonts w:ascii="AGA Arabesque" w:hAnsi="AGA Arabesque" w:cs="Lotus Linotype" w:hint="cs"/>
          <w:b/>
          <w:bCs/>
          <w:sz w:val="32"/>
          <w:szCs w:val="32"/>
          <w:rtl/>
        </w:rPr>
        <w:t xml:space="preserve"> </w:t>
      </w:r>
      <w:r w:rsidRPr="00047E79">
        <w:rPr>
          <w:rFonts w:ascii="AGA Arabesque" w:hAnsi="AGA Arabesque" w:cs="Lotus Linotype"/>
          <w:sz w:val="32"/>
          <w:szCs w:val="32"/>
          <w:rtl/>
        </w:rPr>
        <w:t>ثبت عن النبي ﷺ أنه كان يزور القبور، ويدعو للأموات بأدعية علمها أصحابه، وتعلموها منه، ولم يثبت عنه ﷺ أنه قرأ سورة من القرآن أو آيات منه عند المقبرة مع كثرة زيارته لها، ولو كانت مشروعة لفعلها، وبينها لأصحابه رحمة بالأمة، وأداء لواجب البلاغ، لاسيما وقد سألته عائشة ـ رضي الله عنها ـ عما تقول إذا زارت القبور، فعلمها السلام والدعاء، ولم يعلمها أن تقرأ الفاتحة أو غيرها من القرآن، فلما لم يفعلها، ولم يبينها لأصحابه مع وجود أسبابها دل على أنها غير مشروعة.</w:t>
      </w:r>
      <w:r w:rsidRPr="00047E79">
        <w:rPr>
          <w:rFonts w:ascii="AGA Arabesque" w:hAnsi="AGA Arabesque" w:cs="Lotus Linotype" w:hint="cs"/>
          <w:sz w:val="32"/>
          <w:szCs w:val="32"/>
          <w:vertAlign w:val="superscript"/>
          <w:rtl/>
        </w:rPr>
        <w:t xml:space="preserve"> </w:t>
      </w:r>
      <w:r w:rsidRPr="00047E79">
        <w:rPr>
          <w:rFonts w:ascii="AGA Arabesque" w:hAnsi="AGA Arabesque" w:cs="Lotus Linotype"/>
          <w:sz w:val="32"/>
          <w:szCs w:val="32"/>
          <w:rtl/>
        </w:rPr>
        <w:t xml:space="preserve">وقد عرف ذلك أصحابه </w:t>
      </w:r>
      <w:r w:rsidRPr="00047E79">
        <w:rPr>
          <w:rFonts w:ascii="AGA Arabesque" w:hAnsi="AGA Arabesque" w:cs="Lotus Linotype"/>
          <w:sz w:val="32"/>
          <w:szCs w:val="32"/>
        </w:rPr>
        <w:sym w:font="AGA Arabesque" w:char="F074"/>
      </w:r>
      <w:r w:rsidRPr="00047E79">
        <w:rPr>
          <w:rFonts w:ascii="AGA Arabesque" w:hAnsi="AGA Arabesque" w:cs="Lotus Linotype"/>
          <w:sz w:val="32"/>
          <w:szCs w:val="32"/>
          <w:rtl/>
        </w:rPr>
        <w:t xml:space="preserve"> فاقتفوا أثره، واكتفوا بالعبرة والدعاء للأموات عند زيارتهم، ولم يثبت عنهم أنهم قرؤوا القرآن عند المقبرة، فكانت قراءته عند المقبرة بدعة</w:t>
      </w:r>
      <w:r w:rsidRPr="00047E79">
        <w:rPr>
          <w:rFonts w:ascii="AGA Arabesque" w:hAnsi="AGA Arabesque"/>
          <w:sz w:val="32"/>
          <w:szCs w:val="32"/>
          <w:vertAlign w:val="superscript"/>
          <w:rtl/>
        </w:rPr>
        <w:t>(</w:t>
      </w:r>
      <w:r w:rsidRPr="00047E79">
        <w:rPr>
          <w:rStyle w:val="af6"/>
          <w:rFonts w:ascii="AGA Arabesque" w:hAnsi="AGA Arabesque"/>
          <w:sz w:val="32"/>
          <w:szCs w:val="32"/>
          <w:rtl/>
        </w:rPr>
        <w:footnoteReference w:id="1564"/>
      </w:r>
      <w:r w:rsidRPr="00047E79">
        <w:rPr>
          <w:rFonts w:ascii="AGA Arabesque" w:hAnsi="AGA Arabesque"/>
          <w:sz w:val="32"/>
          <w:szCs w:val="32"/>
          <w:vertAlign w:val="superscript"/>
          <w:rtl/>
        </w:rPr>
        <w:t>)</w:t>
      </w:r>
      <w:r w:rsidRPr="00047E79">
        <w:rPr>
          <w:rFonts w:ascii="AGA Arabesque" w:hAnsi="AGA Arabesque" w:cs="Lotus Linotyp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ومما يقوي عدم مشروعيته قوله ﷺ: «لا تجعلوا بيوتكم مقابر، إن الشيطان ينفر عن البيت الذي تقرأ فيه سورة البقرة»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5"/>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662E423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قال القاضي أبو يعلى: "لولا أن المقبرة لا يقرأ فيها لم يشبه البيت الذي لا يقرأ فيه بالمقبرة"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6"/>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w:t>
      </w:r>
    </w:p>
    <w:p w14:paraId="17AF57A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 xml:space="preserve">أما حديث «اقرؤوا على موتاكم يس» </w:t>
      </w:r>
      <w:r w:rsidRPr="00047E79">
        <w:rPr>
          <w:rFonts w:ascii="AGA Arabesque" w:hAnsi="AGA Arabesque" w:cs="Lotus Linotype" w:hint="cs"/>
          <w:sz w:val="32"/>
          <w:szCs w:val="32"/>
          <w:rtl/>
        </w:rPr>
        <w:t xml:space="preserve">فهو حديث ضعيف. </w:t>
      </w:r>
    </w:p>
    <w:p w14:paraId="3CC27E6E"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sz w:val="32"/>
          <w:szCs w:val="32"/>
          <w:rtl/>
        </w:rPr>
        <w:t>"وعلى تقديره صحته فالمراد به قراءتها على من حضرته الوفاة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7"/>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ليتذكر، ويكون آخر عهده بالدنيا سماع تلاوة القرآن، لا قراءتها على من مات بالفعل، وحمله بعضهم على ظاهره، فاستحب قراءة القرآن على الميت بالفعل؛ لعدم وجود ما يصرفه عن ظاهره، ونوقش بأنه لو ثبت الحديث، وكان هذا المراد منه لفعله النبي ﷺ، ونثقل إلينا، لكنه لم يكن ذلك، كما تقدم، ويدل على أن المراد بالموتى في هذا الحديث ـ لو صح ـ المحتضرون ما رواه مسلم في صحيحه</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8"/>
      </w:r>
      <w:r w:rsidRPr="00047E79">
        <w:rPr>
          <w:rFonts w:ascii="AGA Arabesque" w:hAnsi="AGA Arabesque" w:cs="Traditional Arabic"/>
          <w:sz w:val="32"/>
          <w:szCs w:val="32"/>
          <w:vertAlign w:val="superscript"/>
          <w:rtl/>
        </w:rPr>
        <w:t>)</w:t>
      </w:r>
      <w:r w:rsidRPr="00047E79">
        <w:rPr>
          <w:rFonts w:ascii="AGA Arabesque" w:hAnsi="AGA Arabesque" w:cs="Traditional Arabic"/>
          <w:sz w:val="32"/>
          <w:szCs w:val="32"/>
          <w:rtl/>
        </w:rPr>
        <w:t xml:space="preserve"> </w:t>
      </w:r>
      <w:r w:rsidRPr="00047E79">
        <w:rPr>
          <w:rFonts w:ascii="AGA Arabesque" w:hAnsi="AGA Arabesque" w:cs="Lotus Linotype"/>
          <w:sz w:val="32"/>
          <w:szCs w:val="32"/>
          <w:rtl/>
        </w:rPr>
        <w:t>أن النبي ﷺ قال: «لقنوا موتاكم لا إله إلا الله» فإن المراد به المحتضرون، كما في قصة</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69"/>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أبي طالب عم النبي ﷺ"</w:t>
      </w:r>
      <w:r w:rsidRPr="00047E79">
        <w:rPr>
          <w:rFonts w:ascii="AGA Arabesque" w:hAnsi="AGA Arabesque" w:cs="Traditional Arabic"/>
          <w:sz w:val="32"/>
          <w:szCs w:val="32"/>
          <w:vertAlign w:val="superscript"/>
          <w:rtl/>
        </w:rPr>
        <w:t>(</w:t>
      </w:r>
      <w:r w:rsidRPr="00047E79">
        <w:rPr>
          <w:rStyle w:val="af6"/>
          <w:rFonts w:ascii="AGA Arabesque" w:hAnsi="AGA Arabesque"/>
          <w:sz w:val="32"/>
          <w:szCs w:val="32"/>
          <w:rtl/>
        </w:rPr>
        <w:footnoteReference w:id="1570"/>
      </w:r>
      <w:r w:rsidRPr="00047E79">
        <w:rPr>
          <w:rFonts w:ascii="AGA Arabesque" w:hAnsi="AGA Arabesque" w:cs="Traditional Arabic"/>
          <w:sz w:val="32"/>
          <w:szCs w:val="32"/>
          <w:vertAlign w:val="superscript"/>
          <w:rtl/>
        </w:rPr>
        <w:t>)</w:t>
      </w:r>
      <w:r w:rsidRPr="00047E79">
        <w:rPr>
          <w:rFonts w:ascii="AGA Arabesque" w:hAnsi="AGA Arabesque" w:cs="Lotus Linotype"/>
          <w:sz w:val="32"/>
          <w:szCs w:val="32"/>
          <w:rtl/>
        </w:rPr>
        <w:t xml:space="preserve">. </w:t>
      </w:r>
    </w:p>
    <w:p w14:paraId="0C7916DC" w14:textId="77777777"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AGA Arabesque" w:hAnsi="AGA Arabesque" w:cs="Lotus Linotype" w:hint="cs"/>
          <w:b/>
          <w:bCs/>
          <w:sz w:val="32"/>
          <w:szCs w:val="32"/>
          <w:rtl/>
        </w:rPr>
        <w:t xml:space="preserve">مسألة: </w:t>
      </w:r>
      <w:r w:rsidRPr="00047E79">
        <w:rPr>
          <w:rFonts w:ascii="AGA Arabesque" w:hAnsi="AGA Arabesque" w:cs="Lotus Linotype"/>
          <w:b/>
          <w:bCs/>
          <w:sz w:val="32"/>
          <w:szCs w:val="32"/>
          <w:rtl/>
        </w:rPr>
        <w:t xml:space="preserve">ما حكم زيارة القبور والتوسل بالأضرحة وأخذ خروف وأموال للتوسل بها كزيارة السيد البدوي والحسين والسيدة زينب أفيدونا أفادكم الله. </w:t>
      </w:r>
    </w:p>
    <w:p w14:paraId="1C6EA1AF"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 xml:space="preserve">الجواب عنه: </w:t>
      </w:r>
      <w:r w:rsidRPr="00047E79">
        <w:rPr>
          <w:rFonts w:ascii="AGA Arabesque" w:hAnsi="AGA Arabesque" w:cs="Lotus Linotype" w:hint="cs"/>
          <w:sz w:val="32"/>
          <w:szCs w:val="32"/>
          <w:rtl/>
        </w:rPr>
        <w:t>تقدم التفصيل في الزيارة، وأن منها ما هو مشروع ومنها ما هو ممنوع.</w:t>
      </w:r>
      <w:r w:rsidRPr="00047E79">
        <w:rPr>
          <w:rFonts w:ascii="AGA Arabesque" w:hAnsi="AGA Arabesque" w:cs="Lotus Linotype"/>
          <w:sz w:val="32"/>
          <w:szCs w:val="32"/>
          <w:rtl/>
        </w:rPr>
        <w:t xml:space="preserve"> </w:t>
      </w:r>
    </w:p>
    <w:p w14:paraId="5B3D6D0C" w14:textId="2D7CC2AF"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Lotus Linotype" w:hAnsi="Lotus Linotype" w:cs="Lotus Linotype"/>
          <w:b/>
          <w:bCs/>
          <w:color w:val="auto"/>
          <w:sz w:val="32"/>
          <w:szCs w:val="32"/>
          <w:rtl/>
        </w:rPr>
        <w:t>الشبهة ال</w:t>
      </w:r>
      <w:r w:rsidRPr="00047E79">
        <w:rPr>
          <w:rFonts w:ascii="Lotus Linotype" w:hAnsi="Lotus Linotype" w:cs="Lotus Linotype" w:hint="cs"/>
          <w:b/>
          <w:bCs/>
          <w:color w:val="auto"/>
          <w:sz w:val="32"/>
          <w:szCs w:val="32"/>
          <w:rtl/>
        </w:rPr>
        <w:t>ثالث</w:t>
      </w:r>
      <w:r w:rsidRPr="00047E79">
        <w:rPr>
          <w:rFonts w:ascii="Lotus Linotype" w:hAnsi="Lotus Linotype" w:cs="Lotus Linotype"/>
          <w:b/>
          <w:bCs/>
          <w:color w:val="auto"/>
          <w:sz w:val="32"/>
          <w:szCs w:val="32"/>
          <w:rtl/>
        </w:rPr>
        <w:t>ة: شبهة الكسب والتسبب أو ما يُسمى بالمجاز العقلي يدندن حولها كثير</w:t>
      </w:r>
      <w:r w:rsidRPr="00047E79">
        <w:rPr>
          <w:rFonts w:ascii="Lotus Linotype" w:hAnsi="Lotus Linotype" w:cs="Lotus Linotype"/>
          <w:b/>
          <w:bCs/>
          <w:color w:val="auto"/>
          <w:sz w:val="32"/>
          <w:szCs w:val="32"/>
        </w:rPr>
        <w:t xml:space="preserve"> </w:t>
      </w:r>
      <w:r w:rsidRPr="00047E79">
        <w:rPr>
          <w:rFonts w:ascii="Lotus Linotype" w:hAnsi="Lotus Linotype" w:cs="Lotus Linotype"/>
          <w:b/>
          <w:bCs/>
          <w:color w:val="auto"/>
          <w:sz w:val="32"/>
          <w:szCs w:val="32"/>
          <w:rtl/>
        </w:rPr>
        <w:t>من القبوريين اليوم في تبرير شركياتهم فما حقيقة هذه الشبهة</w:t>
      </w:r>
      <w:r w:rsidR="00274C0B">
        <w:rPr>
          <w:rFonts w:ascii="Lotus Linotype" w:hAnsi="Lotus Linotype" w:cs="Lotus Linotype"/>
          <w:b/>
          <w:bCs/>
          <w:color w:val="auto"/>
          <w:sz w:val="32"/>
          <w:szCs w:val="32"/>
          <w:rtl/>
        </w:rPr>
        <w:t>؟</w:t>
      </w:r>
      <w:r w:rsidRPr="00047E79">
        <w:rPr>
          <w:rFonts w:ascii="Lotus Linotype" w:hAnsi="Lotus Linotype" w:cs="Lotus Linotype"/>
          <w:b/>
          <w:bCs/>
          <w:color w:val="auto"/>
          <w:sz w:val="32"/>
          <w:szCs w:val="32"/>
          <w:rtl/>
        </w:rPr>
        <w:t xml:space="preserve"> وأود من المشايخ</w:t>
      </w:r>
      <w:r w:rsidRPr="00047E79">
        <w:rPr>
          <w:rFonts w:ascii="Lotus Linotype" w:hAnsi="Lotus Linotype" w:cs="Lotus Linotype"/>
          <w:b/>
          <w:bCs/>
          <w:color w:val="auto"/>
          <w:sz w:val="32"/>
          <w:szCs w:val="32"/>
        </w:rPr>
        <w:t xml:space="preserve"> </w:t>
      </w:r>
      <w:r w:rsidRPr="00047E79">
        <w:rPr>
          <w:rFonts w:ascii="Lotus Linotype" w:hAnsi="Lotus Linotype" w:cs="Lotus Linotype"/>
          <w:b/>
          <w:bCs/>
          <w:color w:val="auto"/>
          <w:sz w:val="32"/>
          <w:szCs w:val="32"/>
          <w:rtl/>
        </w:rPr>
        <w:t>وطلبة العلم الفضلاء بيان تهافتها أو إحالتنا على مراجع في ذلك، كما أود معرفة أول</w:t>
      </w:r>
      <w:r w:rsidRPr="00047E79">
        <w:rPr>
          <w:rFonts w:ascii="Lotus Linotype" w:hAnsi="Lotus Linotype" w:cs="Lotus Linotype"/>
          <w:b/>
          <w:bCs/>
          <w:color w:val="auto"/>
          <w:sz w:val="32"/>
          <w:szCs w:val="32"/>
        </w:rPr>
        <w:t xml:space="preserve"> </w:t>
      </w:r>
      <w:r w:rsidRPr="00047E79">
        <w:rPr>
          <w:rFonts w:ascii="Lotus Linotype" w:hAnsi="Lotus Linotype" w:cs="Lotus Linotype"/>
          <w:b/>
          <w:bCs/>
          <w:color w:val="auto"/>
          <w:sz w:val="32"/>
          <w:szCs w:val="32"/>
          <w:rtl/>
        </w:rPr>
        <w:t>من قال بها، وجزاكم الله خيرا</w:t>
      </w:r>
      <w:r w:rsidRPr="00047E79">
        <w:rPr>
          <w:rFonts w:ascii="AGA Arabesque" w:hAnsi="AGA Arabesque" w:cs="Lotus Linotype"/>
          <w:b/>
          <w:bCs/>
          <w:color w:val="auto"/>
          <w:sz w:val="32"/>
          <w:szCs w:val="32"/>
          <w:rtl/>
        </w:rPr>
        <w:t>؟</w:t>
      </w:r>
      <w:r w:rsidRPr="00047E79">
        <w:rPr>
          <w:rStyle w:val="af6"/>
          <w:rFonts w:ascii="AGA Arabesque" w:hAnsi="AGA Arabesque"/>
          <w:color w:val="auto"/>
          <w:sz w:val="32"/>
          <w:szCs w:val="32"/>
          <w:rtl/>
        </w:rPr>
        <w:t>(</w:t>
      </w:r>
      <w:r w:rsidRPr="00047E79">
        <w:rPr>
          <w:rStyle w:val="af6"/>
          <w:rFonts w:ascii="AGA Arabesque" w:hAnsi="AGA Arabesque"/>
          <w:color w:val="auto"/>
          <w:sz w:val="32"/>
          <w:szCs w:val="32"/>
          <w:rtl/>
        </w:rPr>
        <w:footnoteReference w:id="1571"/>
      </w:r>
      <w:r w:rsidRPr="00047E79">
        <w:rPr>
          <w:rStyle w:val="af6"/>
          <w:rFonts w:ascii="AGA Arabesque" w:hAnsi="AGA Arabesque"/>
          <w:color w:val="auto"/>
          <w:sz w:val="32"/>
          <w:szCs w:val="32"/>
          <w:rtl/>
        </w:rPr>
        <w:t>)</w:t>
      </w:r>
      <w:r w:rsidRPr="00047E79">
        <w:rPr>
          <w:rFonts w:ascii="AGA Arabesque" w:hAnsi="AGA Arabesque" w:cs="Lotus Linotype"/>
          <w:b/>
          <w:bCs/>
          <w:color w:val="auto"/>
          <w:sz w:val="32"/>
          <w:szCs w:val="32"/>
          <w:rtl/>
        </w:rPr>
        <w:t>.</w:t>
      </w:r>
    </w:p>
    <w:p w14:paraId="5E8D4138"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AGA Arabesque" w:hAnsi="AGA Arabesque" w:cs="Lotus Linotype" w:hint="cs"/>
          <w:b/>
          <w:bCs/>
          <w:sz w:val="32"/>
          <w:szCs w:val="32"/>
          <w:rtl/>
        </w:rPr>
        <w:t>الجواب عن هذه الشبهة:</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المراد بالمجاز العقلي هو إسناد الفعل أو معناه إلى</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ملابس لـه غير ما هو لـه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2"/>
      </w:r>
      <w:r w:rsidRPr="00047E79">
        <w:rPr>
          <w:rStyle w:val="af6"/>
          <w:rFonts w:ascii="AGA Arabesque" w:hAnsi="AGA Arabesque"/>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ومُرادهم أنّ النّاس إذا توسلوا بالنبيﷺ</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أو بغيره من الأنبياء والصالحين لم يعبدوهم</w:t>
      </w:r>
      <w:r w:rsidRPr="00047E79">
        <w:rPr>
          <w:rFonts w:ascii="Lotus Linotype" w:hAnsi="Lotus Linotype" w:cs="Lotus Linotype"/>
          <w:sz w:val="32"/>
          <w:szCs w:val="32"/>
          <w:rtl/>
        </w:rPr>
        <w:t>، ولا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أخرجهم</w:t>
      </w:r>
      <w:r w:rsidRPr="00047E79">
        <w:rPr>
          <w:rFonts w:ascii="AGA Arabesque" w:hAnsi="AGA Arabesque" w:cs="Lotus Linotype"/>
          <w:sz w:val="32"/>
          <w:szCs w:val="32"/>
          <w:rtl/>
        </w:rPr>
        <w:t xml:space="preserve"> ذلك عن توحيدهم لله تعالى، وأنه هو المنفرد بالنفع والضرر</w:t>
      </w:r>
      <w:r w:rsidRPr="00047E79">
        <w:rPr>
          <w:rFonts w:ascii="AGA Arabesque" w:hAnsi="AGA Arabesque" w:cs="Lotus Linotype" w:hint="cs"/>
          <w:sz w:val="32"/>
          <w:szCs w:val="32"/>
          <w:rtl/>
        </w:rPr>
        <w:t>.</w:t>
      </w:r>
    </w:p>
    <w:p w14:paraId="6C0BF5B4" w14:textId="23EA2991"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وأنّه يجوز قول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القائل: أسأل الله تعالى برسوله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لأنه سائل لله تعالى 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لغ</w:t>
      </w:r>
      <w:r w:rsidRPr="00047E79">
        <w:rPr>
          <w:rFonts w:ascii="AGA Arabesque" w:hAnsi="AGA Arabesque" w:cs="Lotus Linotype"/>
          <w:sz w:val="32"/>
          <w:szCs w:val="32"/>
          <w:rtl/>
        </w:rPr>
        <w:t>يره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3"/>
      </w:r>
      <w:r w:rsidRPr="00047E79">
        <w:rPr>
          <w:rStyle w:val="af6"/>
          <w:rFonts w:ascii="AGA Arabesque" w:hAnsi="AGA Arabesque"/>
          <w:sz w:val="32"/>
          <w:szCs w:val="32"/>
          <w:rtl/>
        </w:rPr>
        <w:t>)</w:t>
      </w:r>
      <w:r w:rsidRPr="00047E79">
        <w:rPr>
          <w:rFonts w:ascii="AGA Arabesque" w:hAnsi="AGA Arabesque" w:cs="Lotus Linotype"/>
          <w:sz w:val="32"/>
          <w:szCs w:val="32"/>
          <w:rtl/>
        </w:rPr>
        <w:t xml:space="preserve">، ولاشك أنّ هذا الكلام باطل ومردود </w:t>
      </w:r>
      <w:r w:rsidRPr="00047E79">
        <w:rPr>
          <w:rFonts w:ascii="Lotus Linotype" w:hAnsi="Lotus Linotype" w:cs="Lotus Linotype"/>
          <w:sz w:val="32"/>
          <w:szCs w:val="32"/>
          <w:rtl/>
        </w:rPr>
        <w:t>!، وقد جرَّت هذه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الشبهة القبوريين إلى القول بجواز صرف بعض العبادات لغير الله، وأنّ ذلك من قبيل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الأخذ بالأسباب وليس من باب الشرك بالله، ولا يعدّ ذلك عبادة لغير الله تعالى،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والفاعل لذلك مسلمٌ موحد! فطلب الغوث والدعاء والاستعانة بالأنبياء والصالحين على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سبيل الكسب والتسبب، ومن الله تعالى على سبيل الخلق والإيجاد.</w:t>
      </w:r>
    </w:p>
    <w:p w14:paraId="21DDFDF8"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والذي يظهر أنّ أول من قرر شبهة المجاز العقلي في صرف بعض العبادات لغير الله هو أبو الحسن علي بن عبد الكافي السبكي في</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كتابه شفاء السقام في زيارة خير الأنام، ولا شك أنّ ما تشبث به السبكي ومقلّدوه في هذه الشبهة باطلٌ ومردود.</w:t>
      </w:r>
    </w:p>
    <w:p w14:paraId="5C64C512" w14:textId="3D7ACBAB" w:rsidR="00F643F2" w:rsidRPr="00047E79" w:rsidRDefault="00F643F2" w:rsidP="00F643F2">
      <w:pPr>
        <w:spacing w:line="520" w:lineRule="exact"/>
        <w:ind w:firstLine="454"/>
        <w:jc w:val="lowKashida"/>
        <w:rPr>
          <w:rFonts w:ascii="AGA Arabesque" w:hAnsi="AGA Arabesque" w:cs="Arial"/>
          <w:sz w:val="32"/>
          <w:szCs w:val="32"/>
          <w:rtl/>
        </w:rPr>
      </w:pPr>
      <w:r w:rsidRPr="00047E79">
        <w:rPr>
          <w:rFonts w:ascii="Lotus Linotype" w:hAnsi="Lotus Linotype" w:cs="Lotus Linotype"/>
          <w:sz w:val="32"/>
          <w:szCs w:val="32"/>
          <w:rtl/>
        </w:rPr>
        <w:t xml:space="preserve">إذ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من المعلوم بالدين بالضرورة أن العبادة لا يجوز صرفها لغير الله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وهذا محل اتفاق لا نزاع فيه، بل هذه الشبهة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هي نظير ما قاله المشركون الأولون ! عن أوليائهم الذين عبدوهم من دون الله، وقد </w:t>
      </w:r>
      <w:r w:rsidRPr="00047E79">
        <w:rPr>
          <w:rFonts w:ascii="Lotus Linotype" w:hAnsi="Lotus Linotype" w:cs="Lotus Linotype" w:hint="cs"/>
          <w:sz w:val="32"/>
          <w:szCs w:val="32"/>
          <w:rtl/>
        </w:rPr>
        <w:t xml:space="preserve">حكى </w:t>
      </w:r>
      <w:r w:rsidRPr="00047E79">
        <w:rPr>
          <w:rFonts w:ascii="Lotus Linotype" w:hAnsi="Lotus Linotype" w:cs="Lotus Linotype"/>
          <w:sz w:val="32"/>
          <w:szCs w:val="32"/>
          <w:rtl/>
        </w:rPr>
        <w:t>الله</w:t>
      </w:r>
      <w:r w:rsidRPr="00047E79">
        <w:rPr>
          <w:rFonts w:ascii="Lotus Linotype" w:hAnsi="Lotus Linotype" w:cs="Lotus Linotype"/>
          <w:sz w:val="32"/>
          <w:szCs w:val="32"/>
        </w:rPr>
        <w:t xml:space="preserve"> </w:t>
      </w:r>
      <w:r w:rsidRPr="00047E79">
        <w:rPr>
          <w:rFonts w:ascii="Lotus Linotype" w:hAnsi="Lotus Linotype" w:cs="Lotus Linotype" w:hint="cs"/>
          <w:sz w:val="32"/>
          <w:szCs w:val="32"/>
          <w:rtl/>
        </w:rPr>
        <w:t>ذ</w:t>
      </w:r>
      <w:r w:rsidRPr="00047E79">
        <w:rPr>
          <w:rFonts w:ascii="Lotus Linotype" w:hAnsi="Lotus Linotype" w:cs="Lotus Linotype"/>
          <w:sz w:val="32"/>
          <w:szCs w:val="32"/>
          <w:rtl/>
        </w:rPr>
        <w:t>لك في كتابه الكريم على لسانهم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فقال: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458"/>
          <w:sz w:val="32"/>
          <w:szCs w:val="32"/>
          <w:rtl/>
        </w:rPr>
        <w:t xml:space="preserve">ﮐ ﮑ ﮒ ﮓ ﮔ ﮕ ﮖ </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4"/>
      </w:r>
      <w:r w:rsidRPr="00047E79">
        <w:rPr>
          <w:rStyle w:val="af6"/>
          <w:rFonts w:ascii="AGA Arabesque" w:hAnsi="AGA Arabesque"/>
          <w:sz w:val="32"/>
          <w:szCs w:val="32"/>
          <w:rtl/>
        </w:rPr>
        <w:t>)</w:t>
      </w:r>
      <w:r w:rsidRPr="00047E79">
        <w:rPr>
          <w:rFonts w:ascii="AGA Arabesque" w:hAnsi="AGA Arabesque"/>
          <w:sz w:val="32"/>
          <w:szCs w:val="32"/>
          <w:rtl/>
        </w:rPr>
        <w:t xml:space="preserve">، </w:t>
      </w:r>
      <w:r w:rsidRPr="00047E79">
        <w:rPr>
          <w:rFonts w:ascii="Lotus Linotype" w:hAnsi="Lotus Linotype" w:cs="Lotus Linotype"/>
          <w:sz w:val="32"/>
          <w:szCs w:val="32"/>
          <w:rtl/>
        </w:rPr>
        <w:t xml:space="preserve">ويقول </w:t>
      </w:r>
      <w:r w:rsidRPr="00047E79">
        <w:rPr>
          <w:rFonts w:ascii="Lotus Linotype" w:hAnsi="Lotus Linotype" w:cs="Lotus Linotype" w:hint="cs"/>
          <w:sz w:val="32"/>
          <w:szCs w:val="32"/>
          <w:rtl/>
        </w:rPr>
        <w:t xml:space="preserve">الله </w:t>
      </w:r>
      <w:r w:rsidRPr="00047E79">
        <w:rPr>
          <w:rFonts w:ascii="Lotus Linotype" w:hAnsi="Lotus Linotype" w:cs="Lotus Linotype"/>
          <w:sz w:val="32"/>
          <w:szCs w:val="32"/>
          <w:rtl/>
        </w:rPr>
        <w:t>تعالى</w:t>
      </w:r>
      <w:r w:rsidRPr="00047E79">
        <w:rPr>
          <w:rFonts w:ascii="AGA Arabesque" w:hAnsi="AGA Arabesque" w:hint="cs"/>
          <w:sz w:val="32"/>
          <w:szCs w:val="32"/>
          <w:rtl/>
        </w:rPr>
        <w:t xml:space="preserve">: </w:t>
      </w:r>
      <w:r w:rsidRPr="00047E79">
        <w:rPr>
          <w:rFonts w:ascii="QCF_BSML" w:hAnsi="QCF_BSML" w:cs="QCF_BSML"/>
          <w:sz w:val="32"/>
          <w:szCs w:val="32"/>
          <w:rtl/>
        </w:rPr>
        <w:t>ﮋ</w:t>
      </w:r>
      <w:r w:rsidRPr="00047E79">
        <w:rPr>
          <w:rFonts w:ascii="AGA Arabesque" w:hAnsi="AGA Arabesque" w:cs="QCF_P210"/>
          <w:sz w:val="32"/>
          <w:szCs w:val="32"/>
          <w:rtl/>
        </w:rPr>
        <w:t xml:space="preserve">ﮢ ﮣ ﮤ ﮥ ﮦ ﮧ ﮨ ﮩ ﮪ ﮫ ﮬ ﮭ ﮮ ﮯﮰ ﮱ ﯓ ﯔ ﯕ ﯖ ﯗ ﯘ ﯙ ﯚ ﯛ ﯜﯝ ﯞ ﯟ ﯠ ﯡ </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5"/>
      </w:r>
      <w:r w:rsidRPr="00047E79">
        <w:rPr>
          <w:rStyle w:val="af6"/>
          <w:rFonts w:ascii="AGA Arabesque" w:hAnsi="AGA Arabesque"/>
          <w:sz w:val="32"/>
          <w:szCs w:val="32"/>
          <w:rtl/>
        </w:rPr>
        <w:t>)</w:t>
      </w:r>
      <w:r w:rsidRPr="00047E79">
        <w:rPr>
          <w:rFonts w:ascii="AGA Arabesque" w:hAnsi="AGA Arabesque" w:cs="Arial"/>
          <w:sz w:val="32"/>
          <w:szCs w:val="32"/>
          <w:rtl/>
        </w:rPr>
        <w:t>.</w:t>
      </w:r>
    </w:p>
    <w:p w14:paraId="20E9234D" w14:textId="77777777" w:rsidR="00F643F2" w:rsidRPr="00047E79" w:rsidRDefault="00F643F2" w:rsidP="00F643F2">
      <w:pPr>
        <w:spacing w:line="520" w:lineRule="exact"/>
        <w:ind w:firstLine="454"/>
        <w:jc w:val="lowKashida"/>
        <w:rPr>
          <w:rFonts w:ascii="AGA Arabesque" w:hAnsi="AGA Arabesque"/>
          <w:sz w:val="32"/>
          <w:szCs w:val="32"/>
        </w:rPr>
      </w:pPr>
      <w:r w:rsidRPr="00047E79">
        <w:rPr>
          <w:rFonts w:ascii="Lotus Linotype" w:hAnsi="Lotus Linotype" w:cs="Lotus Linotype"/>
          <w:sz w:val="32"/>
          <w:szCs w:val="32"/>
          <w:rtl/>
        </w:rPr>
        <w:t>فسمّاهم الله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مشركين، وهم يعتقدون أنّ هؤلاء الأولياء مجرد وسائط</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بينهم وبين الله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في قضاء حوائجهم، فدعاء الأحياء للأموات فيما لا يقدر عليه إلا الله ليس هو من باب التسبب، وإنما الذي جعله ذلك هم عباد الأصنام</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6"/>
      </w:r>
      <w:r w:rsidRPr="00047E79">
        <w:rPr>
          <w:rStyle w:val="af6"/>
          <w:rFonts w:ascii="AGA Arabesque" w:hAnsi="AGA Arabesque"/>
          <w:sz w:val="32"/>
          <w:szCs w:val="32"/>
          <w:rtl/>
        </w:rPr>
        <w:t>)</w:t>
      </w:r>
      <w:r w:rsidRPr="00047E79">
        <w:rPr>
          <w:rFonts w:ascii="AGA Arabesque" w:hAnsi="AGA Arabesque"/>
          <w:sz w:val="32"/>
          <w:szCs w:val="32"/>
          <w:rtl/>
        </w:rPr>
        <w:t>.</w:t>
      </w:r>
    </w:p>
    <w:p w14:paraId="2AFBF9B2" w14:textId="77777777" w:rsidR="00F643F2" w:rsidRPr="00047E79" w:rsidRDefault="00F643F2" w:rsidP="00F643F2">
      <w:pPr>
        <w:spacing w:line="520" w:lineRule="exact"/>
        <w:ind w:firstLine="454"/>
        <w:jc w:val="lowKashida"/>
        <w:rPr>
          <w:rFonts w:ascii="AGA Arabesque" w:hAnsi="AGA Arabesque" w:cs="Lotus Linotype"/>
          <w:sz w:val="32"/>
          <w:szCs w:val="32"/>
          <w:rtl/>
        </w:rPr>
      </w:pPr>
      <w:r w:rsidRPr="00047E79">
        <w:rPr>
          <w:rFonts w:ascii="Lotus Linotype" w:hAnsi="Lotus Linotype" w:cs="Lotus Linotype"/>
          <w:sz w:val="32"/>
          <w:szCs w:val="32"/>
          <w:rtl/>
        </w:rPr>
        <w:t>وقد ادّعى القبوريون: أنّ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الاستغاثة: طلب الغوث من الخالق وهو الله تعالى، وتارة يطلب ممن يصح إسناده إليه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على سبيل الكسب، ومن هذا النوع الاستغاثة بالنبي</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ﷺ، وفي هذين القسمين تعدى الفعل تارة بنفسه كقوله تعالى: </w:t>
      </w:r>
      <w:r w:rsidRPr="00047E79">
        <w:rPr>
          <w:rFonts w:ascii="QCF_BSML" w:hAnsi="QCF_BSML" w:cs="QCF_BSML"/>
          <w:sz w:val="32"/>
          <w:szCs w:val="32"/>
          <w:rtl/>
        </w:rPr>
        <w:t>ﮋ</w:t>
      </w:r>
      <w:r w:rsidRPr="00047E79">
        <w:rPr>
          <w:rFonts w:ascii="AGA Arabesque" w:hAnsi="AGA Arabesque" w:cs="QCF_BSML"/>
          <w:sz w:val="32"/>
          <w:szCs w:val="32"/>
          <w:rtl/>
        </w:rPr>
        <w:t xml:space="preserve"> </w:t>
      </w:r>
      <w:r w:rsidRPr="00047E79">
        <w:rPr>
          <w:rFonts w:ascii="AGA Arabesque" w:hAnsi="AGA Arabesque" w:cs="QCF_P178"/>
          <w:sz w:val="32"/>
          <w:szCs w:val="32"/>
          <w:rtl/>
        </w:rPr>
        <w:t xml:space="preserve">ﭑ ﭒ ﭓ ﭔ ﭕ </w:t>
      </w:r>
      <w:r w:rsidRPr="00047E79">
        <w:rPr>
          <w:rFonts w:ascii="QCF_BSML" w:hAnsi="QCF_BSML" w:cs="QCF_BSML"/>
          <w:sz w:val="32"/>
          <w:szCs w:val="32"/>
          <w:rtl/>
        </w:rPr>
        <w:t>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7"/>
      </w:r>
      <w:r w:rsidRPr="00047E79">
        <w:rPr>
          <w:rStyle w:val="af6"/>
          <w:rFonts w:ascii="AGA Arabesque" w:hAnsi="AGA Arabesque"/>
          <w:sz w:val="32"/>
          <w:szCs w:val="32"/>
          <w:rtl/>
        </w:rPr>
        <w:t>)</w:t>
      </w:r>
      <w:r w:rsidRPr="00047E79">
        <w:rPr>
          <w:rFonts w:ascii="Lotus Linotype" w:hAnsi="Lotus Linotype" w:cs="Lotus Linotype"/>
          <w:sz w:val="32"/>
          <w:szCs w:val="32"/>
          <w:rtl/>
        </w:rPr>
        <w:t xml:space="preserve">، </w:t>
      </w:r>
      <w:r w:rsidRPr="00047E79">
        <w:rPr>
          <w:rFonts w:ascii="QCF_BSML" w:hAnsi="QCF_BSML" w:cs="QCF_BSML"/>
          <w:sz w:val="32"/>
          <w:szCs w:val="32"/>
          <w:rtl/>
        </w:rPr>
        <w:t>ﮋ</w:t>
      </w:r>
      <w:r w:rsidRPr="00047E79">
        <w:rPr>
          <w:rFonts w:ascii="AGA Arabesque" w:hAnsi="AGA Arabesque" w:cs="Arial"/>
          <w:sz w:val="32"/>
          <w:szCs w:val="32"/>
          <w:rtl/>
        </w:rPr>
        <w:t xml:space="preserve"> </w:t>
      </w:r>
      <w:r w:rsidRPr="00047E79">
        <w:rPr>
          <w:rFonts w:ascii="AGA Arabesque" w:hAnsi="AGA Arabesque" w:cs="QCF_P387"/>
          <w:sz w:val="32"/>
          <w:szCs w:val="32"/>
          <w:rtl/>
        </w:rPr>
        <w:t>ﭯ</w:t>
      </w:r>
      <w:r w:rsidRPr="00047E79">
        <w:rPr>
          <w:rFonts w:ascii="AGA Arabesque" w:hAnsi="AGA Arabesque"/>
          <w:sz w:val="32"/>
          <w:szCs w:val="32"/>
          <w:rtl/>
        </w:rPr>
        <w:t xml:space="preserve"> </w:t>
      </w:r>
      <w:r w:rsidRPr="00047E79">
        <w:rPr>
          <w:rFonts w:ascii="AGA Arabesque" w:hAnsi="AGA Arabesque" w:cs="QCF_P387"/>
          <w:sz w:val="32"/>
          <w:szCs w:val="32"/>
          <w:rtl/>
        </w:rPr>
        <w:t>ﭰ</w:t>
      </w:r>
      <w:r w:rsidRPr="00047E79">
        <w:rPr>
          <w:rFonts w:ascii="AGA Arabesque" w:hAnsi="AGA Arabesque"/>
          <w:sz w:val="32"/>
          <w:szCs w:val="32"/>
          <w:rtl/>
        </w:rPr>
        <w:t xml:space="preserve"> </w:t>
      </w:r>
      <w:r w:rsidRPr="00047E79">
        <w:rPr>
          <w:rFonts w:ascii="AGA Arabesque" w:hAnsi="AGA Arabesque" w:cs="QCF_P387"/>
          <w:sz w:val="32"/>
          <w:szCs w:val="32"/>
          <w:rtl/>
        </w:rPr>
        <w:t>ﭱ</w:t>
      </w:r>
      <w:r w:rsidRPr="00047E79">
        <w:rPr>
          <w:rFonts w:ascii="AGA Arabesque" w:hAnsi="AGA Arabesque"/>
          <w:sz w:val="32"/>
          <w:szCs w:val="32"/>
          <w:rtl/>
        </w:rPr>
        <w:t xml:space="preserve"> </w:t>
      </w:r>
      <w:r w:rsidRPr="00047E79">
        <w:rPr>
          <w:rFonts w:ascii="AGA Arabesque" w:hAnsi="AGA Arabesque" w:cs="QCF_P387"/>
          <w:sz w:val="32"/>
          <w:szCs w:val="32"/>
          <w:rtl/>
        </w:rPr>
        <w:t>ﭲ</w:t>
      </w:r>
      <w:r w:rsidRPr="00047E79">
        <w:rPr>
          <w:rFonts w:ascii="QCF_BSML" w:hAnsi="QCF_BSML" w:cs="QCF_BSML"/>
          <w:sz w:val="32"/>
          <w:szCs w:val="32"/>
          <w:rtl/>
        </w:rPr>
        <w:t xml:space="preserve"> ﮊ</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78"/>
      </w:r>
      <w:r w:rsidRPr="00047E79">
        <w:rPr>
          <w:rStyle w:val="af6"/>
          <w:rFonts w:ascii="AGA Arabesque" w:hAnsi="AGA Arabesque"/>
          <w:sz w:val="32"/>
          <w:szCs w:val="32"/>
          <w:rtl/>
        </w:rPr>
        <w:t>)</w:t>
      </w:r>
      <w:r w:rsidRPr="00047E79">
        <w:rPr>
          <w:rFonts w:ascii="AGA Arabesque" w:hAnsi="AGA Arabesque" w:cs="Arial"/>
          <w:sz w:val="32"/>
          <w:szCs w:val="32"/>
          <w:rtl/>
        </w:rPr>
        <w:t>،</w:t>
      </w:r>
      <w:r w:rsidRPr="00047E79">
        <w:rPr>
          <w:rFonts w:ascii="AGA Arabesque" w:hAnsi="AGA Arabesque"/>
          <w:sz w:val="32"/>
          <w:szCs w:val="32"/>
          <w:rtl/>
        </w:rPr>
        <w:t xml:space="preserve"> </w:t>
      </w:r>
      <w:r w:rsidRPr="00047E79">
        <w:rPr>
          <w:rFonts w:ascii="AGA Arabesque" w:hAnsi="AGA Arabesque" w:cs="Lotus Linotype"/>
          <w:sz w:val="32"/>
          <w:szCs w:val="32"/>
          <w:rtl/>
        </w:rPr>
        <w:t>وتارة بحرف الجر كما في كلام النحاة في</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المستغاث به</w:t>
      </w:r>
      <w:r w:rsidRPr="00047E79">
        <w:rPr>
          <w:rFonts w:ascii="AGA Arabesque" w:hAnsi="AGA Arabesque" w:cs="Lotus Linotype" w:hint="cs"/>
          <w:sz w:val="32"/>
          <w:szCs w:val="32"/>
          <w:rtl/>
        </w:rPr>
        <w:t>.</w:t>
      </w:r>
    </w:p>
    <w:p w14:paraId="1FA6E866" w14:textId="77777777" w:rsidR="00F643F2" w:rsidRPr="00047E79" w:rsidRDefault="00F643F2" w:rsidP="00F643F2">
      <w:pPr>
        <w:spacing w:line="520" w:lineRule="exact"/>
        <w:ind w:firstLine="454"/>
        <w:jc w:val="lowKashida"/>
        <w:rPr>
          <w:rFonts w:cs="Lotus Linotype"/>
          <w:sz w:val="32"/>
          <w:szCs w:val="32"/>
        </w:rPr>
      </w:pPr>
      <w:r w:rsidRPr="00047E79">
        <w:rPr>
          <w:rFonts w:ascii="Lotus Linotype" w:hAnsi="Lotus Linotype" w:cs="Lotus Linotype"/>
          <w:sz w:val="32"/>
          <w:szCs w:val="32"/>
          <w:rtl/>
        </w:rPr>
        <w:t>وفي كتاب سيبويه: " فاستغاث بهم لينشروا له كليباً "...، واستغيث</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بالله بمعنى طلب خلق الغوث منه، فالله تعالى مستغاث فالغوث منه خلقاً وإيـجاداً،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والنبي ﷺ مستغاث والغوث منه تسبباً وكسباً. </w:t>
      </w:r>
    </w:p>
    <w:p w14:paraId="612E5683" w14:textId="0EA3DB7A"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AGA Arabesque" w:hAnsi="AGA Arabesque" w:cs="Lotus Linotype"/>
          <w:sz w:val="32"/>
          <w:szCs w:val="32"/>
          <w:rtl/>
        </w:rPr>
        <w:t>ولاشك أنّ هذا الكلام باطلٌ من وجوه: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1ـ</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الأدلة التي استدلوا بها عل</w:t>
      </w:r>
      <w:r w:rsidRPr="00047E79">
        <w:rPr>
          <w:rFonts w:ascii="Lotus Linotype" w:hAnsi="Lotus Linotype" w:cs="Lotus Linotype" w:hint="cs"/>
          <w:sz w:val="32"/>
          <w:szCs w:val="32"/>
          <w:rtl/>
        </w:rPr>
        <w:t xml:space="preserve">ى </w:t>
      </w:r>
      <w:r w:rsidRPr="00047E79">
        <w:rPr>
          <w:rFonts w:ascii="Lotus Linotype" w:hAnsi="Lotus Linotype" w:cs="Lotus Linotype"/>
          <w:sz w:val="32"/>
          <w:szCs w:val="32"/>
          <w:rtl/>
        </w:rPr>
        <w:t>تسويغ طلب الإغاثة ! حجة عليهم لا لهم</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فالاستغاثة الجائزة إنما تكون من الأحيا</w:t>
      </w:r>
      <w:r w:rsidRPr="00047E79">
        <w:rPr>
          <w:rFonts w:ascii="Lotus Linotype" w:hAnsi="Lotus Linotype" w:cs="Lotus Linotype" w:hint="cs"/>
          <w:sz w:val="32"/>
          <w:szCs w:val="32"/>
          <w:rtl/>
        </w:rPr>
        <w:t xml:space="preserve">ء </w:t>
      </w:r>
      <w:r w:rsidRPr="00047E79">
        <w:rPr>
          <w:rFonts w:ascii="Lotus Linotype" w:hAnsi="Lotus Linotype" w:cs="Lotus Linotype"/>
          <w:sz w:val="32"/>
          <w:szCs w:val="32"/>
          <w:rtl/>
        </w:rPr>
        <w:t>فيما يقدرون عليه، كما حصل أن استغاث الإسرائيلي موسى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ليُخلصه من عدوه القبطي،</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فالاستغاثة بالأحياء لدفع الشدائد التي يقدرون على دفعها جائز، بخلاف الاستغاث</w:t>
      </w:r>
      <w:r w:rsidRPr="00047E79">
        <w:rPr>
          <w:rFonts w:ascii="Lotus Linotype" w:hAnsi="Lotus Linotype" w:cs="Lotus Linotype" w:hint="cs"/>
          <w:sz w:val="32"/>
          <w:szCs w:val="32"/>
          <w:rtl/>
        </w:rPr>
        <w:t xml:space="preserve">ة </w:t>
      </w:r>
      <w:r w:rsidRPr="00047E79">
        <w:rPr>
          <w:rFonts w:ascii="Lotus Linotype" w:hAnsi="Lotus Linotype" w:cs="Lotus Linotype"/>
          <w:sz w:val="32"/>
          <w:szCs w:val="32"/>
          <w:rtl/>
        </w:rPr>
        <w:t>بالأموات فلا تجوز بحال</w:t>
      </w:r>
      <w:r w:rsidRPr="00047E79">
        <w:rPr>
          <w:rStyle w:val="af6"/>
          <w:rFonts w:ascii="AGA Arabesque" w:hAnsi="AGA Arabesque"/>
          <w:sz w:val="32"/>
          <w:szCs w:val="32"/>
          <w:rtl/>
        </w:rPr>
        <w:t xml:space="preserve"> (</w:t>
      </w:r>
      <w:r w:rsidRPr="00047E79">
        <w:rPr>
          <w:rStyle w:val="af6"/>
          <w:rFonts w:ascii="AGA Arabesque" w:hAnsi="AGA Arabesque"/>
          <w:sz w:val="32"/>
          <w:szCs w:val="32"/>
          <w:rtl/>
        </w:rPr>
        <w:footnoteReference w:id="1579"/>
      </w:r>
      <w:r w:rsidRPr="00047E79">
        <w:rPr>
          <w:rStyle w:val="af6"/>
          <w:rFonts w:ascii="AGA Arabesque" w:hAnsi="AGA Arabesque"/>
          <w:sz w:val="32"/>
          <w:szCs w:val="32"/>
          <w:rtl/>
        </w:rPr>
        <w:t>)</w:t>
      </w:r>
      <w:r w:rsidRPr="00047E79">
        <w:rPr>
          <w:rFonts w:ascii="Lotus Linotype" w:hAnsi="Lotus Linotype" w:cs="Lotus Linotype" w:hint="cs"/>
          <w:sz w:val="32"/>
          <w:szCs w:val="32"/>
          <w:rtl/>
        </w:rPr>
        <w:t>.</w:t>
      </w:r>
    </w:p>
    <w:p w14:paraId="49B9C80A" w14:textId="77777777" w:rsidR="00F643F2" w:rsidRPr="00047E79" w:rsidRDefault="00F643F2" w:rsidP="00F643F2">
      <w:pPr>
        <w:spacing w:line="520" w:lineRule="exact"/>
        <w:ind w:firstLine="454"/>
        <w:jc w:val="lowKashida"/>
        <w:rPr>
          <w:rFonts w:ascii="AGA Arabesque" w:hAnsi="AGA Arabesque" w:cs="Lotus Linotype"/>
          <w:sz w:val="32"/>
          <w:szCs w:val="32"/>
        </w:rPr>
      </w:pPr>
      <w:r w:rsidRPr="00047E79">
        <w:rPr>
          <w:rFonts w:ascii="Lotus Linotype" w:hAnsi="Lotus Linotype" w:cs="Lotus Linotype"/>
          <w:sz w:val="32"/>
          <w:szCs w:val="32"/>
          <w:rtl/>
        </w:rPr>
        <w:t>2ـ</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لقد ك</w:t>
      </w:r>
      <w:r w:rsidRPr="00047E79">
        <w:rPr>
          <w:rFonts w:ascii="Lotus Linotype" w:hAnsi="Lotus Linotype" w:cs="Lotus Linotype" w:hint="cs"/>
          <w:sz w:val="32"/>
          <w:szCs w:val="32"/>
          <w:rtl/>
        </w:rPr>
        <w:t xml:space="preserve">ان </w:t>
      </w:r>
      <w:r w:rsidRPr="00047E79">
        <w:rPr>
          <w:rFonts w:ascii="Lotus Linotype" w:hAnsi="Lotus Linotype" w:cs="Lotus Linotype"/>
          <w:sz w:val="32"/>
          <w:szCs w:val="32"/>
          <w:rtl/>
        </w:rPr>
        <w:t>الصحابة –رضي الله عنهم- يُبْتلون بأنواع البلاء، ولم يكن أحد منهم يأتي قبر الرسول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ﷺ</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أو قبر غيره من الأنبياء لطلب</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الدعاء والتوسل به، فهذا مما عُلِم بالاضطرار من دين الإسلام وبالنقل المتواتر</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وبإجماع المسلمين أنه غير مشروع</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80"/>
      </w:r>
      <w:r w:rsidRPr="00047E79">
        <w:rPr>
          <w:rStyle w:val="af6"/>
          <w:rFonts w:ascii="AGA Arabesque" w:hAnsi="AGA Arabesque"/>
          <w:sz w:val="32"/>
          <w:szCs w:val="32"/>
          <w:rtl/>
        </w:rPr>
        <w:t>)</w:t>
      </w:r>
      <w:r w:rsidRPr="00047E79">
        <w:rPr>
          <w:rFonts w:ascii="AGA Arabesque" w:hAnsi="AGA Arabesque" w:cs="Lotus Linotype"/>
          <w:sz w:val="32"/>
          <w:szCs w:val="32"/>
          <w:rtl/>
        </w:rPr>
        <w:t>.</w:t>
      </w:r>
    </w:p>
    <w:p w14:paraId="773C0969" w14:textId="6ACB085E"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3ـ أن ثمة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فرق بين الباء في (استغثت به) والتي يكون المضاف بها مستغاثاً مَدْعُوَاً مسؤولاً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مطلوباً منه، وبالاستغاثة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المحضة من الإغاثة التي يكون المضاف بها مطلوباً به ل</w:t>
      </w:r>
      <w:r w:rsidRPr="00047E79">
        <w:rPr>
          <w:rFonts w:ascii="Lotus Linotype" w:hAnsi="Lotus Linotype" w:cs="Lotus Linotype" w:hint="cs"/>
          <w:sz w:val="32"/>
          <w:szCs w:val="32"/>
          <w:rtl/>
        </w:rPr>
        <w:t xml:space="preserve">ا </w:t>
      </w:r>
      <w:r w:rsidRPr="00047E79">
        <w:rPr>
          <w:rFonts w:ascii="Lotus Linotype" w:hAnsi="Lotus Linotype" w:cs="Lotus Linotype"/>
          <w:sz w:val="32"/>
          <w:szCs w:val="32"/>
          <w:rtl/>
        </w:rPr>
        <w:t>مطلوباً منه</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فلفظ الاستغاثة في الكتاب والسنة وكلام العرب إنما هو مستعمل بمعنى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الطلب من المستغاث به، وقول القائل استغث به بمعنى طلبت منه الإغاثة لا بمعنى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توسلت به فلا يجوز للإنسان الاستغاثة بغير الله فيما لا يقدر عليه إلا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الل</w:t>
      </w:r>
      <w:r w:rsidRPr="00047E79">
        <w:rPr>
          <w:rFonts w:ascii="Lotus Linotype" w:hAnsi="Lotus Linotype" w:cs="Lotus Linotype" w:hint="cs"/>
          <w:sz w:val="32"/>
          <w:szCs w:val="32"/>
          <w:rtl/>
        </w:rPr>
        <w:t>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81"/>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554202EB" w14:textId="77777777" w:rsidR="00F643F2" w:rsidRPr="00047E79" w:rsidRDefault="00F643F2" w:rsidP="00F643F2">
      <w:pPr>
        <w:spacing w:line="520" w:lineRule="exact"/>
        <w:ind w:firstLine="454"/>
        <w:jc w:val="lowKashida"/>
        <w:rPr>
          <w:rFonts w:cs="Lotus Linotype"/>
          <w:sz w:val="32"/>
          <w:szCs w:val="32"/>
          <w:rtl/>
        </w:rPr>
      </w:pPr>
      <w:r w:rsidRPr="00047E79">
        <w:rPr>
          <w:rFonts w:ascii="Lotus Linotype" w:hAnsi="Lotus Linotype" w:cs="Lotus Linotype"/>
          <w:sz w:val="32"/>
          <w:szCs w:val="32"/>
        </w:rPr>
        <w:t>4</w:t>
      </w:r>
      <w:r w:rsidRPr="00047E79">
        <w:rPr>
          <w:rFonts w:ascii="Lotus Linotype" w:hAnsi="Lotus Linotype" w:cs="Lotus Linotype"/>
          <w:sz w:val="32"/>
          <w:szCs w:val="32"/>
          <w:rtl/>
        </w:rPr>
        <w:t>ـ كون العبد له قدرة كسبية على بعض</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الأمور فذلك لا يخرجه عن مشيئة الله تعالى، فلا يستغاث به فيما لا يقدر عليه إلا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الله كالإحياء والإماتة والرزق وغير ذلك من العبادات التي يُعدُّ صرفها لغير الل</w:t>
      </w:r>
      <w:r w:rsidRPr="00047E79">
        <w:rPr>
          <w:rFonts w:ascii="Lotus Linotype" w:hAnsi="Lotus Linotype" w:cs="Lotus Linotype" w:hint="cs"/>
          <w:sz w:val="32"/>
          <w:szCs w:val="32"/>
          <w:rtl/>
        </w:rPr>
        <w:t xml:space="preserve">ه </w:t>
      </w:r>
      <w:r w:rsidRPr="00047E79">
        <w:rPr>
          <w:rFonts w:ascii="Lotus Linotype" w:hAnsi="Lotus Linotype" w:cs="Lotus Linotype"/>
          <w:sz w:val="32"/>
          <w:szCs w:val="32"/>
          <w:rtl/>
        </w:rPr>
        <w:t>شرك</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82"/>
      </w:r>
      <w:r w:rsidRPr="00047E79">
        <w:rPr>
          <w:rStyle w:val="af6"/>
          <w:rFonts w:ascii="AGA Arabesque" w:hAnsi="AGA Arabesque"/>
          <w:sz w:val="32"/>
          <w:szCs w:val="32"/>
          <w:rtl/>
        </w:rPr>
        <w:t>)</w:t>
      </w:r>
      <w:r w:rsidRPr="00047E79">
        <w:rPr>
          <w:rFonts w:cs="Lotus Linotype" w:hint="cs"/>
          <w:sz w:val="32"/>
          <w:szCs w:val="32"/>
          <w:rtl/>
        </w:rPr>
        <w:t>.</w:t>
      </w:r>
    </w:p>
    <w:p w14:paraId="6076E249" w14:textId="2A900D9B" w:rsidR="00F643F2" w:rsidRPr="00047E79" w:rsidRDefault="00F643F2" w:rsidP="00F643F2">
      <w:pPr>
        <w:spacing w:line="520" w:lineRule="exact"/>
        <w:ind w:firstLine="454"/>
        <w:jc w:val="lowKashida"/>
        <w:rPr>
          <w:rFonts w:ascii="AGA Arabesque" w:hAnsi="AGA Arabesque" w:cs="Lotus Linotype"/>
          <w:b/>
          <w:bCs/>
          <w:sz w:val="32"/>
          <w:szCs w:val="32"/>
          <w:rtl/>
        </w:rPr>
      </w:pPr>
      <w:r w:rsidRPr="00047E79">
        <w:rPr>
          <w:rFonts w:ascii="Lotus Linotype" w:hAnsi="Lotus Linotype" w:cs="Lotus Linotype" w:hint="cs"/>
          <w:sz w:val="32"/>
          <w:szCs w:val="32"/>
          <w:rtl/>
        </w:rPr>
        <w:t>5ـ</w:t>
      </w:r>
      <w:r w:rsidRPr="00047E79">
        <w:rPr>
          <w:rFonts w:ascii="AGA Arabesque" w:hAnsi="AGA Arabesque" w:cs="Lotus Linotype"/>
          <w:sz w:val="32"/>
          <w:szCs w:val="32"/>
        </w:rPr>
        <w:t></w:t>
      </w:r>
      <w:r w:rsidRPr="00047E79">
        <w:rPr>
          <w:rFonts w:ascii="AGA Arabesque" w:hAnsi="AGA Arabesque" w:cs="Lotus Linotype"/>
          <w:sz w:val="32"/>
          <w:szCs w:val="32"/>
          <w:rtl/>
        </w:rPr>
        <w:t xml:space="preserve">القول بأن </w:t>
      </w:r>
      <w:r w:rsidRPr="00047E79">
        <w:rPr>
          <w:rFonts w:ascii="Lotus Linotype" w:hAnsi="Lotus Linotype" w:cs="Lotus Linotype"/>
          <w:sz w:val="32"/>
          <w:szCs w:val="32"/>
          <w:rtl/>
        </w:rPr>
        <w:t>الاستغاثة وما شابهها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الأفعال الشركية على سبيل المجاز لا الحقيقة، قولٌ مردود إذ أنّه وعلى التسليم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بوقوع</w:t>
      </w:r>
      <w:r w:rsidRPr="00047E79">
        <w:rPr>
          <w:rFonts w:ascii="AGA Arabesque" w:hAnsi="AGA Arabesque" w:cs="Lotus Linotype"/>
          <w:sz w:val="32"/>
          <w:szCs w:val="32"/>
          <w:rtl/>
        </w:rPr>
        <w:t xml:space="preserve"> المجاز</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83"/>
      </w:r>
      <w:r w:rsidRPr="00047E79">
        <w:rPr>
          <w:rStyle w:val="af6"/>
          <w:rFonts w:ascii="AGA Arabesque" w:hAnsi="AGA Arabesque"/>
          <w:sz w:val="32"/>
          <w:szCs w:val="32"/>
          <w:rtl/>
        </w:rPr>
        <w:t>)</w:t>
      </w:r>
      <w:r w:rsidR="00274C0B">
        <w:rPr>
          <w:rFonts w:ascii="AGA Arabesque" w:hAnsi="AGA Arabesque" w:cs="Lotus Linotype" w:hint="cs"/>
          <w:sz w:val="32"/>
          <w:szCs w:val="32"/>
          <w:rtl/>
        </w:rPr>
        <w:t>؛</w:t>
      </w:r>
      <w:r w:rsidRPr="00047E79">
        <w:rPr>
          <w:rFonts w:ascii="AGA Arabesque" w:hAnsi="AGA Arabesque" w:cs="Lotus Linotype" w:hint="cs"/>
          <w:sz w:val="32"/>
          <w:szCs w:val="32"/>
          <w:rtl/>
        </w:rPr>
        <w:t xml:space="preserve"> </w:t>
      </w:r>
      <w:r w:rsidRPr="00047E79">
        <w:rPr>
          <w:rFonts w:ascii="AGA Arabesque" w:hAnsi="AGA Arabesque" w:cs="Lotus Linotype"/>
          <w:sz w:val="32"/>
          <w:szCs w:val="32"/>
          <w:rtl/>
        </w:rPr>
        <w:t xml:space="preserve">فإنّ حد </w:t>
      </w:r>
      <w:r w:rsidRPr="00047E79">
        <w:rPr>
          <w:rFonts w:ascii="Lotus Linotype" w:hAnsi="Lotus Linotype" w:cs="Lotus Linotype"/>
          <w:sz w:val="32"/>
          <w:szCs w:val="32"/>
          <w:rtl/>
        </w:rPr>
        <w:t>المجاز العقلي لا ينطبق على دعاء الأموات، وندائهم،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والاستغاثة بهم، إذا اعتبرنا حال الداعين واعتقادهم؛ فالإسناد الواقع في كلامهم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إسناد حقيقي، ولا ينطبق عليه حد المجاز العقلي، ومن المرجحات لذلك اعتقادهم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التأثير والتصرف المطلق في الكون فيمن يدعونهم من دون الله</w:t>
      </w:r>
      <w:r w:rsidRPr="00047E79">
        <w:rPr>
          <w:rStyle w:val="af6"/>
          <w:rFonts w:ascii="AGA Arabesque" w:hAnsi="AGA Arabesque"/>
          <w:sz w:val="32"/>
          <w:szCs w:val="32"/>
          <w:rtl/>
        </w:rPr>
        <w:t>(</w:t>
      </w:r>
      <w:r w:rsidRPr="00047E79">
        <w:rPr>
          <w:rStyle w:val="af6"/>
          <w:rFonts w:ascii="AGA Arabesque" w:hAnsi="AGA Arabesque"/>
          <w:sz w:val="32"/>
          <w:szCs w:val="32"/>
          <w:rtl/>
        </w:rPr>
        <w:footnoteReference w:id="1584"/>
      </w:r>
      <w:r w:rsidRPr="00047E79">
        <w:rPr>
          <w:rStyle w:val="af6"/>
          <w:rFonts w:ascii="AGA Arabesque" w:hAnsi="AGA Arabesque"/>
          <w:sz w:val="32"/>
          <w:szCs w:val="32"/>
          <w:rtl/>
        </w:rPr>
        <w:t>)</w:t>
      </w:r>
      <w:r w:rsidRPr="00047E79">
        <w:rPr>
          <w:rFonts w:ascii="AGA Arabesque" w:hAnsi="AGA Arabesque" w:cs="Lotus Linotype" w:hint="cs"/>
          <w:sz w:val="32"/>
          <w:szCs w:val="32"/>
          <w:rtl/>
        </w:rPr>
        <w:t>.</w:t>
      </w:r>
    </w:p>
    <w:p w14:paraId="4BD40075"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الشبهة الخامسة: لماذا أنتم تنهرون الناس عن محبة الشهداء بعد موتهم، وهل هذا إلا تنقيص لهم، وازدراء بفضلهم، وإماتة لذكرهم؟</w:t>
      </w:r>
    </w:p>
    <w:p w14:paraId="1F225E9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الجواب عن هذه الشبهة: " أن النهي عن اتخاذ القبور أوثانا وأعيادا وأنصابا والنهي عن اتخاذها مساجد أو بناء المساجد عليها وإيقاد السرج عليها والسفر إليها والنذر لها واستلامها وتقبيلها وتعفير الجباه في عرصاتها: غض من أصحابها ولا تنقيص لهم ولا تنقص كما يحسبه أهل الإشراك والضلال بل ذلك من إكرامهم وتعظيمهم واحترامهم ومتابعتهم فيما يحبونه وتجنب ما يكرهونه. فأنت والله وليهم ومحبهم وناصر طريقتهم وسنتهم وعلى هديهم ومنهاجهم. وهؤلاء المشركون أعصى الناس لهم وأبعدهم من هديهم ومتابعتهم كالنصارى مع المسيح واليهود مع موسى عليهما السلام والرافضة مع علي رضي الله عنه. فأهل الحق أولى بأهل الحق من أهل الباطل فالمؤمنون والمؤمنات بعضهم أولياء بعض والمنافقون والمنافقات بعضهم من بعض، فاعلم أن القلوب إذا اشتغلت بالبدع أعرضت عن السنن، فتجد أكثر هؤلاء العاكفين على القبور معرضين عن طريقة من فيها وهديه وسنته، مشتغلين بقبره عما أمر به ودعا إليه، وتعظيم الأنبياء والصالحين ومحبتهم إنما هي باتباع ما دعوا إليه من العلم النافع والعمل الصالح، واقتفاء آثارهم، وسلوك طريقتهم دون عبادة قبورهم والعكوف عليها واتخاذها أعياداً؛ فإن من اقتفى آثارهم كان متسببا إلى تكثير أجورهم باتباعه لهم ودعوته الناس إلى اتباعهم.</w:t>
      </w:r>
    </w:p>
    <w:p w14:paraId="0493E21C"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فإذا أعرض عما دعوا إليه واشتغل بضده حرم نفسه وحرمهم ذلك الأجر، فأي تعظيم لهم واحترام في هذا؟ وإنما اشتغل كثير من الناس بأنواع من العبادات الم</w:t>
      </w:r>
      <w:r w:rsidRPr="00047E79">
        <w:rPr>
          <w:rFonts w:ascii="AGA Arabesque" w:hAnsi="AGA Arabesque" w:cs="Lotus Linotype" w:hint="cs"/>
          <w:color w:val="auto"/>
          <w:sz w:val="32"/>
          <w:szCs w:val="32"/>
          <w:rtl/>
        </w:rPr>
        <w:t>بت</w:t>
      </w:r>
      <w:r w:rsidRPr="00047E79">
        <w:rPr>
          <w:rFonts w:ascii="AGA Arabesque" w:hAnsi="AGA Arabesque" w:cs="Lotus Linotype"/>
          <w:color w:val="auto"/>
          <w:sz w:val="32"/>
          <w:szCs w:val="32"/>
          <w:rtl/>
        </w:rPr>
        <w:t>دعة التي يكرهها الله ورسوله لإعراضهم عن المشروع أو بعضه وإن قاموا بصورته الظاهرة فقد هجروا حقيقته المقصودة منه، وإلا فمن أقبل على الصلوات الخمس بوجهه وقلبه، عارفا بما اشتملت عليه من الكلم الطيب والعمل الصالح مهتما بها كل الاهتمام، أغنته عن الشرك، وكل من قصر فيها أو في بعضها تجد فيه من الشرك بحسب ذلك</w:t>
      </w:r>
      <w:r w:rsidRPr="00047E79">
        <w:rPr>
          <w:rFonts w:ascii="AGA Arabesque" w:hAnsi="AGA Arabesque" w:cs="Lotus Linotype" w:hint="cs"/>
          <w:color w:val="auto"/>
          <w:sz w:val="32"/>
          <w:szCs w:val="32"/>
          <w:rtl/>
        </w:rPr>
        <w:t>.</w:t>
      </w:r>
    </w:p>
    <w:p w14:paraId="38560D6F"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 xml:space="preserve">ومن أصغى إلى كلام الله بقلبه وتدبره وتفهمه أغناه عن السماع الشيطاني الذي يصد عن ذكر الله وعن الصلاة وينبت النفاق في القلب، وكذلك من أصغى إليه وإلى حديث الرسول ﷺ بكليته، وحدث نفسه باقتباس الهدى والعلم منه لا من غيره أغناه عن البدع والآراء والتخرصات والشطحات والخيالات التي هي وساوس النفوس وتخيلاتها. </w:t>
      </w:r>
    </w:p>
    <w:p w14:paraId="584E3D2E"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ومن بعد عن ذلك فلا</w:t>
      </w:r>
      <w:r w:rsidRPr="00047E79">
        <w:rPr>
          <w:rFonts w:ascii="AGA Arabesque" w:hAnsi="AGA Arabesque" w:cs="Lotus Linotype" w:hint="cs"/>
          <w:color w:val="auto"/>
          <w:sz w:val="32"/>
          <w:szCs w:val="32"/>
          <w:rtl/>
        </w:rPr>
        <w:t xml:space="preserve"> </w:t>
      </w:r>
      <w:r w:rsidRPr="00047E79">
        <w:rPr>
          <w:rFonts w:ascii="AGA Arabesque" w:hAnsi="AGA Arabesque" w:cs="Lotus Linotype"/>
          <w:color w:val="auto"/>
          <w:sz w:val="32"/>
          <w:szCs w:val="32"/>
          <w:rtl/>
        </w:rPr>
        <w:t>بد له أن يتعوض عنه بما لا ينفعه كما أن من غمر قلبه بمحبة الله تعالى وذكره وخشيته والتوكل لعيه والإنابة إليه أغناه ذلك عن محبة غيره وخشيته والتوكل عليه</w:t>
      </w:r>
      <w:r w:rsidRPr="00047E79">
        <w:rPr>
          <w:rFonts w:ascii="AGA Arabesque" w:hAnsi="AGA Arabesque" w:cs="Lotus Linotype" w:hint="cs"/>
          <w:color w:val="auto"/>
          <w:sz w:val="32"/>
          <w:szCs w:val="32"/>
          <w:rtl/>
        </w:rPr>
        <w:t>،</w:t>
      </w:r>
      <w:r w:rsidRPr="00047E79">
        <w:rPr>
          <w:rFonts w:ascii="AGA Arabesque" w:hAnsi="AGA Arabesque" w:cs="Lotus Linotype"/>
          <w:color w:val="auto"/>
          <w:sz w:val="32"/>
          <w:szCs w:val="32"/>
          <w:rtl/>
        </w:rPr>
        <w:t xml:space="preserve"> وأغناه أيضا عن عشق الصور وإذا خلا من ذلك صار عبد هواه أي شيء استحسنه ملكه واستعبده. </w:t>
      </w:r>
    </w:p>
    <w:p w14:paraId="4C8DF017"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color w:val="auto"/>
          <w:sz w:val="32"/>
          <w:szCs w:val="32"/>
          <w:rtl/>
        </w:rPr>
        <w:t>فالمعرض عن التوحيد مشرك شاء أو أبى والمعرض عن السنة مبتدع ضال شاء أم أبى والمعرض عن محبة الله وذكره عبد الصور شاء أم أبى والله المستعان وعليه التكلان ولا حول ولا قوة إلا بالله العلي العظيم</w:t>
      </w:r>
      <w:r w:rsidRPr="00047E79">
        <w:rPr>
          <w:rFonts w:hint="cs"/>
          <w:color w:val="auto"/>
          <w:sz w:val="32"/>
          <w:szCs w:val="32"/>
          <w:rtl/>
        </w:rPr>
        <w:t>"</w:t>
      </w:r>
      <w:r w:rsidRPr="00047E79">
        <w:rPr>
          <w:rStyle w:val="af6"/>
          <w:rFonts w:ascii="AGA Arabesque" w:hAnsi="AGA Arabesque"/>
          <w:color w:val="auto"/>
          <w:sz w:val="32"/>
          <w:szCs w:val="32"/>
          <w:rtl/>
        </w:rPr>
        <w:t>(</w:t>
      </w:r>
      <w:r w:rsidRPr="00047E79">
        <w:rPr>
          <w:rStyle w:val="af6"/>
          <w:rFonts w:ascii="AGA Arabesque" w:hAnsi="AGA Arabesque"/>
          <w:color w:val="auto"/>
          <w:sz w:val="32"/>
          <w:szCs w:val="32"/>
          <w:rtl/>
        </w:rPr>
        <w:footnoteReference w:id="1585"/>
      </w:r>
      <w:r w:rsidRPr="00047E79">
        <w:rPr>
          <w:rStyle w:val="af6"/>
          <w:rFonts w:ascii="AGA Arabesque" w:hAnsi="AGA Arabesque"/>
          <w:color w:val="auto"/>
          <w:sz w:val="32"/>
          <w:szCs w:val="32"/>
          <w:rtl/>
        </w:rPr>
        <w:t>)</w:t>
      </w:r>
      <w:r w:rsidRPr="00047E79">
        <w:rPr>
          <w:rFonts w:ascii="AGA Arabesque" w:hAnsi="AGA Arabesque" w:cs="Lotus Linotype"/>
          <w:color w:val="auto"/>
          <w:sz w:val="32"/>
          <w:szCs w:val="32"/>
          <w:rtl/>
        </w:rPr>
        <w:t xml:space="preserve">. </w:t>
      </w:r>
    </w:p>
    <w:p w14:paraId="75F68C5C" w14:textId="77777777" w:rsidR="006C33BB" w:rsidRPr="00047E79" w:rsidRDefault="006C33B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7C408F26" w14:textId="4B89866B" w:rsidR="00F643F2" w:rsidRPr="00047E79" w:rsidRDefault="00F643F2" w:rsidP="00F643F2">
      <w:pPr>
        <w:keepNext/>
        <w:keepLines/>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المبحث الثاني: جبل أحد وجبل الرماة.</w:t>
      </w:r>
    </w:p>
    <w:p w14:paraId="53C09B1E"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الأسئلة والأجوبة عنها.</w:t>
      </w:r>
    </w:p>
    <w:p w14:paraId="1F0BA08C" w14:textId="77777777" w:rsidR="00F643F2" w:rsidRPr="00047E79" w:rsidRDefault="00F643F2" w:rsidP="00F643F2">
      <w:pPr>
        <w:pStyle w:val="afa"/>
        <w:spacing w:after="0" w:line="520" w:lineRule="exact"/>
        <w:jc w:val="lowKashida"/>
        <w:rPr>
          <w:rFonts w:ascii="AGA Arabesque" w:hAnsi="AGA Arabesque" w:cs="Lotus Linotype"/>
          <w:b/>
          <w:bCs/>
          <w:color w:val="auto"/>
          <w:sz w:val="32"/>
          <w:szCs w:val="32"/>
          <w:rtl/>
        </w:rPr>
      </w:pPr>
      <w:r w:rsidRPr="00047E79">
        <w:rPr>
          <w:rFonts w:ascii="AGA Arabesque" w:hAnsi="AGA Arabesque" w:cs="Lotus Linotype" w:hint="cs"/>
          <w:b/>
          <w:bCs/>
          <w:color w:val="auto"/>
          <w:sz w:val="32"/>
          <w:szCs w:val="32"/>
          <w:rtl/>
        </w:rPr>
        <w:t xml:space="preserve">السؤال الأول: </w:t>
      </w:r>
      <w:r w:rsidRPr="00047E79">
        <w:rPr>
          <w:rFonts w:ascii="AGA Arabesque" w:hAnsi="AGA Arabesque" w:cs="Lotus Linotype"/>
          <w:b/>
          <w:bCs/>
          <w:color w:val="auto"/>
          <w:sz w:val="32"/>
          <w:szCs w:val="32"/>
          <w:rtl/>
        </w:rPr>
        <w:t>هل يجوز السجود على تربة جبل الرماة، وأخذ شيء منها للبركة؟</w:t>
      </w:r>
    </w:p>
    <w:p w14:paraId="1C1ADBC0" w14:textId="77777777" w:rsidR="00F643F2" w:rsidRPr="00047E79" w:rsidRDefault="00F643F2" w:rsidP="00F643F2">
      <w:pPr>
        <w:pStyle w:val="afa"/>
        <w:spacing w:after="0" w:line="520" w:lineRule="exact"/>
        <w:jc w:val="lowKashida"/>
        <w:rPr>
          <w:rFonts w:ascii="AGA Arabesque" w:hAnsi="AGA Arabesque" w:cs="Lotus Linotype"/>
          <w:color w:val="auto"/>
          <w:sz w:val="32"/>
          <w:szCs w:val="32"/>
          <w:rtl/>
        </w:rPr>
      </w:pPr>
      <w:r w:rsidRPr="00047E79">
        <w:rPr>
          <w:rFonts w:ascii="AGA Arabesque" w:hAnsi="AGA Arabesque" w:cs="Lotus Linotype" w:hint="cs"/>
          <w:b/>
          <w:bCs/>
          <w:color w:val="auto"/>
          <w:sz w:val="32"/>
          <w:szCs w:val="32"/>
          <w:rtl/>
        </w:rPr>
        <w:t xml:space="preserve">الجواب عن السؤال الأول: </w:t>
      </w:r>
      <w:r w:rsidRPr="00047E79">
        <w:rPr>
          <w:rFonts w:ascii="AGA Arabesque" w:hAnsi="AGA Arabesque" w:cs="Lotus Linotype"/>
          <w:color w:val="auto"/>
          <w:sz w:val="32"/>
          <w:szCs w:val="32"/>
          <w:rtl/>
        </w:rPr>
        <w:t>قال الشيخ صالح الفوزان:</w:t>
      </w:r>
      <w:r w:rsidRPr="00047E79">
        <w:rPr>
          <w:rFonts w:ascii="AGA Arabesque" w:hAnsi="AGA Arabesque" w:cs="Lotus Linotype" w:hint="cs"/>
          <w:color w:val="auto"/>
          <w:sz w:val="32"/>
          <w:szCs w:val="32"/>
          <w:rtl/>
        </w:rPr>
        <w:t xml:space="preserve"> </w:t>
      </w:r>
      <w:r w:rsidRPr="00047E79">
        <w:rPr>
          <w:rFonts w:ascii="AGA Arabesque" w:hAnsi="AGA Arabesque" w:cs="Lotus Linotype"/>
          <w:color w:val="auto"/>
          <w:sz w:val="32"/>
          <w:szCs w:val="32"/>
          <w:rtl/>
        </w:rPr>
        <w:t>(السجود على التربة المسماة تربة الولي؛ إن كان المقصود منه التبرك بهذه التربة،</w:t>
      </w:r>
      <w:r w:rsidRPr="00047E79">
        <w:rPr>
          <w:rFonts w:ascii="AGA Arabesque" w:hAnsi="AGA Arabesque" w:cs="Lotus Linotype" w:hint="cs"/>
          <w:color w:val="auto"/>
          <w:sz w:val="32"/>
          <w:szCs w:val="32"/>
          <w:rtl/>
        </w:rPr>
        <w:t xml:space="preserve"> </w:t>
      </w:r>
      <w:r w:rsidRPr="00047E79">
        <w:rPr>
          <w:rFonts w:ascii="AGA Arabesque" w:hAnsi="AGA Arabesque" w:cs="Lotus Linotype"/>
          <w:color w:val="auto"/>
          <w:sz w:val="32"/>
          <w:szCs w:val="32"/>
          <w:rtl/>
        </w:rPr>
        <w:t>والتقرب إلى الولي، فهذا شرك أكبر، وإن كان المقصود التقرب إلى الله، مع اعتقاد فضيلة هذه التربة، وأن في السجود عليها فضيلة كالفضيلة التي جعلها الله في الأرض المقدسة في المسجد الحرام والمسجد النبوي والمسجد الأقصى، فهذا ابتداع في الدين، وقول على الله بلا علم، وشرع دين لم يأذن به الله، ووسيلة من وسائل الشرك؛ لأن الله لم يجعل لبقعة من البقاع خاصة على غيرها غير المشاعر المقدسة والمساجد الثلاثة، وحتى هذه المساجد لم يشرع لنا أخذ تربة منها،</w:t>
      </w:r>
      <w:r w:rsidRPr="00047E79">
        <w:rPr>
          <w:rFonts w:ascii="AGA Arabesque" w:hAnsi="AGA Arabesque" w:cs="Lotus Linotype" w:hint="cs"/>
          <w:color w:val="auto"/>
          <w:sz w:val="32"/>
          <w:szCs w:val="32"/>
          <w:rtl/>
        </w:rPr>
        <w:t xml:space="preserve"> </w:t>
      </w:r>
      <w:r w:rsidRPr="00047E79">
        <w:rPr>
          <w:rFonts w:ascii="AGA Arabesque" w:hAnsi="AGA Arabesque" w:cs="Lotus Linotype"/>
          <w:color w:val="auto"/>
          <w:sz w:val="32"/>
          <w:szCs w:val="32"/>
          <w:rtl/>
        </w:rPr>
        <w:t>نسجد عليها. ثم قال:ولم يخصص بقعة دون بقعة، ولاتربة دون تربة؛ وإنما هذا من افتراء الذين لايعلمون، وتضليل الدجالين والمبطلين الذين يشرعون للناس مالم يأذن به الله)</w:t>
      </w:r>
      <w:r w:rsidRPr="00047E79">
        <w:rPr>
          <w:rStyle w:val="af6"/>
          <w:rFonts w:ascii="AGA Arabesque" w:hAnsi="AGA Arabesque"/>
          <w:color w:val="auto"/>
          <w:sz w:val="32"/>
          <w:szCs w:val="32"/>
          <w:rtl/>
        </w:rPr>
        <w:t>(</w:t>
      </w:r>
      <w:r w:rsidRPr="00047E79">
        <w:rPr>
          <w:rStyle w:val="af6"/>
          <w:rFonts w:ascii="AGA Arabesque" w:hAnsi="AGA Arabesque"/>
          <w:color w:val="auto"/>
          <w:sz w:val="32"/>
          <w:szCs w:val="32"/>
          <w:rtl/>
        </w:rPr>
        <w:footnoteReference w:id="1586"/>
      </w:r>
      <w:r w:rsidRPr="00047E79">
        <w:rPr>
          <w:rStyle w:val="af6"/>
          <w:rFonts w:ascii="AGA Arabesque" w:hAnsi="AGA Arabesque"/>
          <w:color w:val="auto"/>
          <w:sz w:val="32"/>
          <w:szCs w:val="32"/>
          <w:rtl/>
        </w:rPr>
        <w:t>)</w:t>
      </w:r>
      <w:r w:rsidRPr="00047E79">
        <w:rPr>
          <w:rFonts w:ascii="AGA Arabesque" w:hAnsi="AGA Arabesque" w:cs="Lotus Linotype"/>
          <w:color w:val="auto"/>
          <w:sz w:val="32"/>
          <w:szCs w:val="32"/>
          <w:rtl/>
        </w:rPr>
        <w:t>.</w:t>
      </w:r>
    </w:p>
    <w:p w14:paraId="4D6D13C4" w14:textId="77777777" w:rsidR="00F643F2" w:rsidRPr="00047E79" w:rsidRDefault="00F643F2" w:rsidP="00F643F2">
      <w:pPr>
        <w:pStyle w:val="afa"/>
        <w:spacing w:after="0" w:line="520" w:lineRule="exact"/>
        <w:jc w:val="lowKashida"/>
        <w:rPr>
          <w:rFonts w:ascii="Lotus Linotype" w:hAnsi="Lotus Linotype" w:cs="Lotus Linotype"/>
          <w:b/>
          <w:bCs/>
          <w:color w:val="auto"/>
          <w:sz w:val="32"/>
          <w:szCs w:val="32"/>
          <w:rtl/>
        </w:rPr>
      </w:pPr>
      <w:r w:rsidRPr="00047E79">
        <w:rPr>
          <w:rFonts w:ascii="Lotus Linotype" w:hAnsi="Lotus Linotype" w:cs="Lotus Linotype" w:hint="cs"/>
          <w:b/>
          <w:bCs/>
          <w:color w:val="auto"/>
          <w:sz w:val="32"/>
          <w:szCs w:val="32"/>
          <w:rtl/>
        </w:rPr>
        <w:t>السؤال الثاني:</w:t>
      </w:r>
      <w:r w:rsidRPr="00047E79">
        <w:rPr>
          <w:rFonts w:ascii="Lotus Linotype" w:hAnsi="Lotus Linotype" w:cs="Lotus Linotype"/>
          <w:b/>
          <w:bCs/>
          <w:color w:val="auto"/>
          <w:sz w:val="32"/>
          <w:szCs w:val="32"/>
          <w:rtl/>
        </w:rPr>
        <w:t xml:space="preserve"> هل تشرع الصلاة في مكان يقال إنه مسجد جبل أحد أو عند المغارة؟</w:t>
      </w:r>
    </w:p>
    <w:p w14:paraId="6C9C16D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الثاني:</w:t>
      </w:r>
      <w:r w:rsidRPr="00047E79">
        <w:rPr>
          <w:rFonts w:ascii="Lotus Linotype" w:hAnsi="Lotus Linotype" w:cs="Lotus Linotype"/>
          <w:sz w:val="32"/>
          <w:szCs w:val="32"/>
          <w:rtl/>
        </w:rPr>
        <w:t xml:space="preserve"> من الأماكن التي اتخذت مزارات ونسبت إلى عصر النبي صلى الله عليه وسلم وعصر الخلفاء الراشدين، وهي محدثة، مسجد جبل أحد، والغار الذي فيه، فهذه المساجد والأماكن لا أصل لها في الشرع المطهر، ولا يجوز قصدها لعبادة ولا لغيرها، بل هو بدعة ظاهرة.</w:t>
      </w:r>
    </w:p>
    <w:p w14:paraId="3B248793"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والأصل الشرعي: أن لا نعبد إلا الله، وألا نعبد الله إلا بما شرع على لسان نبيه ورسوله محمد </w:t>
      </w:r>
      <w:r w:rsidRPr="00047E79">
        <w:rPr>
          <w:rFonts w:ascii="Lotus Linotype" w:hAnsi="Lotus Linotype" w:cs="Lotus Linotype"/>
          <w:color w:val="auto"/>
          <w:sz w:val="32"/>
          <w:szCs w:val="32"/>
          <w:rtl/>
          <w:lang w:bidi="ar-EG"/>
        </w:rPr>
        <w:t>ﷺ</w:t>
      </w:r>
      <w:r w:rsidRPr="00047E79">
        <w:rPr>
          <w:rFonts w:ascii="Lotus Linotype" w:hAnsi="Lotus Linotype" w:cs="Lotus Linotype"/>
          <w:color w:val="auto"/>
          <w:sz w:val="32"/>
          <w:szCs w:val="32"/>
          <w:rtl/>
        </w:rPr>
        <w:t xml:space="preserve">، وأنه بالرجوع إلى كتاب الله وسنة رسوله محمد صلى الله عليه وسلم وكلام سلف الأمة الذين تلقوا هذا الدين عن رسول الله </w:t>
      </w:r>
      <w:r w:rsidRPr="00047E79">
        <w:rPr>
          <w:rFonts w:ascii="Lotus Linotype" w:hAnsi="Lotus Linotype" w:cs="Lotus Linotype"/>
          <w:color w:val="auto"/>
          <w:sz w:val="32"/>
          <w:szCs w:val="32"/>
          <w:rtl/>
          <w:lang w:bidi="ar-EG"/>
        </w:rPr>
        <w:t>ﷺ</w:t>
      </w:r>
      <w:r w:rsidRPr="00047E79">
        <w:rPr>
          <w:rFonts w:ascii="Lotus Linotype" w:hAnsi="Lotus Linotype" w:cs="Lotus Linotype"/>
          <w:color w:val="auto"/>
          <w:sz w:val="32"/>
          <w:szCs w:val="32"/>
          <w:rtl/>
        </w:rPr>
        <w:t>، وبلغوه لنا عنه، وحذرونا من البدع امتثالا لأمر البشير النذير عليه الصلاة والسلام، حيث يقول في الحديث الصحيح: « من عمل عملا ليس عليه أمرنا فهو رد»، وفي لفظ: «من أحدث في أمرنا هذا ما ليس منه فهو رد »، وقال عليه السلام: « عليكم بسنتي وسنة الخلفاء الراشدين من بعدي، عضوا عليها بالنواجذ، وإياكم ومحدثات الأمور، فإن كل محدثة بدعة، وكل بدعة ضلالة»</w:t>
      </w:r>
      <w:r w:rsidRPr="00047E79">
        <w:rPr>
          <w:rFonts w:ascii="Lotus Linotype" w:hAnsi="Lotus Linotype"/>
          <w:color w:val="auto"/>
          <w:spacing w:val="-2"/>
          <w:sz w:val="32"/>
          <w:szCs w:val="32"/>
          <w:vertAlign w:val="superscript"/>
          <w:rtl/>
          <w:lang w:val="en-GB" w:bidi="ar-EG"/>
        </w:rPr>
        <w:t>(</w:t>
      </w:r>
      <w:r w:rsidRPr="00047E79">
        <w:rPr>
          <w:rStyle w:val="af6"/>
          <w:rFonts w:ascii="Lotus Linotype" w:hAnsi="Lotus Linotype"/>
          <w:color w:val="auto"/>
          <w:spacing w:val="-2"/>
          <w:sz w:val="32"/>
          <w:szCs w:val="32"/>
          <w:rtl/>
          <w:lang w:val="en-GB" w:bidi="ar-EG"/>
        </w:rPr>
        <w:footnoteReference w:id="1587"/>
      </w:r>
      <w:r w:rsidRPr="00047E79">
        <w:rPr>
          <w:rFonts w:ascii="Lotus Linotype" w:hAnsi="Lotus Linotype"/>
          <w:color w:val="auto"/>
          <w:spacing w:val="-2"/>
          <w:sz w:val="32"/>
          <w:szCs w:val="32"/>
          <w:vertAlign w:val="superscript"/>
          <w:rtl/>
          <w:lang w:val="en-GB" w:bidi="ar-EG"/>
        </w:rPr>
        <w:t>)</w:t>
      </w:r>
      <w:r w:rsidRPr="00047E79">
        <w:rPr>
          <w:rFonts w:ascii="Lotus Linotype" w:hAnsi="Lotus Linotype" w:cs="Lotus Linotype"/>
          <w:color w:val="auto"/>
          <w:sz w:val="32"/>
          <w:szCs w:val="32"/>
          <w:rtl/>
        </w:rPr>
        <w:t>.</w:t>
      </w:r>
    </w:p>
    <w:p w14:paraId="0371F40A" w14:textId="77777777" w:rsidR="00F643F2" w:rsidRPr="00047E79" w:rsidRDefault="00F643F2" w:rsidP="00F643F2">
      <w:pPr>
        <w:pStyle w:val="afa"/>
        <w:spacing w:after="0" w:line="520" w:lineRule="exact"/>
        <w:jc w:val="lowKashida"/>
        <w:rPr>
          <w:rFonts w:ascii="Lotus Linotype" w:hAnsi="Lotus Linotype" w:cs="Lotus Linotype"/>
          <w:color w:val="auto"/>
          <w:sz w:val="32"/>
          <w:szCs w:val="32"/>
          <w:rtl/>
        </w:rPr>
      </w:pPr>
    </w:p>
    <w:p w14:paraId="45ABCABF" w14:textId="77777777" w:rsidR="00F643F2" w:rsidRPr="00047E79" w:rsidRDefault="00F643F2" w:rsidP="00F643F2">
      <w:pPr>
        <w:bidi w:val="0"/>
        <w:rPr>
          <w:b/>
          <w:bCs/>
          <w:sz w:val="32"/>
          <w:szCs w:val="32"/>
          <w:rtl/>
        </w:rPr>
      </w:pPr>
      <w:r w:rsidRPr="00047E79">
        <w:rPr>
          <w:b/>
          <w:bCs/>
          <w:sz w:val="32"/>
          <w:szCs w:val="32"/>
          <w:rtl/>
        </w:rPr>
        <w:br w:type="page"/>
      </w:r>
    </w:p>
    <w:p w14:paraId="6A8DD42E" w14:textId="77777777" w:rsidR="00F643F2" w:rsidRPr="00047E79" w:rsidRDefault="00F643F2" w:rsidP="00F643F2">
      <w:pPr>
        <w:spacing w:line="520" w:lineRule="exact"/>
        <w:ind w:firstLine="454"/>
        <w:rPr>
          <w:sz w:val="32"/>
          <w:szCs w:val="32"/>
          <w:rtl/>
        </w:rPr>
      </w:pPr>
    </w:p>
    <w:p w14:paraId="5E11DDE6" w14:textId="77777777" w:rsidR="00F643F2" w:rsidRPr="00047E79" w:rsidRDefault="00F643F2" w:rsidP="00F643F2">
      <w:pPr>
        <w:spacing w:line="520" w:lineRule="exact"/>
        <w:ind w:firstLine="454"/>
        <w:rPr>
          <w:sz w:val="32"/>
          <w:szCs w:val="32"/>
          <w:rtl/>
        </w:rPr>
      </w:pPr>
    </w:p>
    <w:p w14:paraId="6E7A9DB0" w14:textId="77777777" w:rsidR="00F643F2" w:rsidRPr="00047E79" w:rsidRDefault="00F643F2" w:rsidP="00F643F2">
      <w:pPr>
        <w:spacing w:line="520" w:lineRule="exact"/>
        <w:ind w:firstLine="454"/>
        <w:rPr>
          <w:sz w:val="32"/>
          <w:szCs w:val="32"/>
          <w:rtl/>
        </w:rPr>
      </w:pPr>
    </w:p>
    <w:p w14:paraId="710060AC"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36898A84"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hint="cs"/>
          <w:b/>
          <w:bCs/>
          <w:sz w:val="36"/>
          <w:szCs w:val="36"/>
          <w:rtl/>
        </w:rPr>
        <w:t>الفصل الرابع: الأسئلة والشبهات التي تثار حول مسجد قباء والقبلتين والمساجد السبعة وبقية المساجد التي تزار والجواب عنها.</w:t>
      </w:r>
    </w:p>
    <w:p w14:paraId="5593B04F"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p>
    <w:p w14:paraId="1DDFB60C"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A579AB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وفيه ثلاثة مباحث:</w:t>
      </w:r>
    </w:p>
    <w:p w14:paraId="7DD631D8"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1D43187E" w14:textId="77777777" w:rsidR="00F643F2" w:rsidRPr="00047E79" w:rsidRDefault="00F643F2" w:rsidP="00F643F2">
      <w:pPr>
        <w:spacing w:line="520" w:lineRule="exact"/>
        <w:ind w:firstLine="454"/>
        <w:jc w:val="both"/>
        <w:rPr>
          <w:rFonts w:ascii="Lotus Linotype" w:hAnsi="Lotus Linotype" w:cs="Lotus Linotype"/>
          <w:b/>
          <w:bCs/>
          <w:sz w:val="36"/>
          <w:szCs w:val="36"/>
          <w:rtl/>
        </w:rPr>
      </w:pPr>
    </w:p>
    <w:p w14:paraId="320F5857" w14:textId="77777777" w:rsidR="00F643F2" w:rsidRPr="00047E79" w:rsidRDefault="00F643F2" w:rsidP="00F643F2">
      <w:pPr>
        <w:spacing w:line="520" w:lineRule="exact"/>
        <w:ind w:firstLine="454"/>
        <w:jc w:val="both"/>
        <w:rPr>
          <w:rFonts w:ascii="Lotus Linotype" w:hAnsi="Lotus Linotype" w:cs="Lotus Linotype"/>
          <w:b/>
          <w:bCs/>
          <w:sz w:val="36"/>
          <w:szCs w:val="36"/>
          <w:rtl/>
        </w:rPr>
      </w:pPr>
      <w:r w:rsidRPr="00047E79">
        <w:rPr>
          <w:rFonts w:ascii="Lotus Linotype" w:hAnsi="Lotus Linotype" w:cs="Lotus Linotype" w:hint="cs"/>
          <w:b/>
          <w:bCs/>
          <w:sz w:val="36"/>
          <w:szCs w:val="36"/>
          <w:rtl/>
        </w:rPr>
        <w:t>المبحث الأول: مسجد قباء.</w:t>
      </w:r>
    </w:p>
    <w:p w14:paraId="11BCCEC9" w14:textId="77777777" w:rsidR="00F643F2" w:rsidRPr="00047E79" w:rsidRDefault="00F643F2" w:rsidP="00F643F2">
      <w:pPr>
        <w:spacing w:line="520" w:lineRule="exact"/>
        <w:ind w:firstLine="454"/>
        <w:jc w:val="both"/>
        <w:rPr>
          <w:rFonts w:ascii="Lotus Linotype" w:hAnsi="Lotus Linotype" w:cs="Lotus Linotype"/>
          <w:b/>
          <w:bCs/>
          <w:sz w:val="36"/>
          <w:szCs w:val="36"/>
          <w:rtl/>
        </w:rPr>
      </w:pPr>
      <w:r w:rsidRPr="00047E79">
        <w:rPr>
          <w:rFonts w:ascii="Lotus Linotype" w:hAnsi="Lotus Linotype" w:cs="Lotus Linotype" w:hint="cs"/>
          <w:b/>
          <w:bCs/>
          <w:sz w:val="36"/>
          <w:szCs w:val="36"/>
          <w:rtl/>
        </w:rPr>
        <w:t>المبحث الثاني: مسجد القبلتين والمساجد السبعة.</w:t>
      </w:r>
    </w:p>
    <w:p w14:paraId="1355ABF2" w14:textId="77777777" w:rsidR="00F643F2" w:rsidRPr="00047E79" w:rsidRDefault="00F643F2" w:rsidP="00F643F2">
      <w:pPr>
        <w:spacing w:line="520" w:lineRule="exact"/>
        <w:ind w:firstLine="454"/>
        <w:jc w:val="both"/>
        <w:rPr>
          <w:rFonts w:ascii="Lotus Linotype" w:hAnsi="Lotus Linotype" w:cs="Lotus Linotype"/>
          <w:b/>
          <w:bCs/>
          <w:sz w:val="36"/>
          <w:szCs w:val="36"/>
          <w:rtl/>
        </w:rPr>
      </w:pPr>
      <w:r w:rsidRPr="00047E79">
        <w:rPr>
          <w:rFonts w:ascii="Lotus Linotype" w:hAnsi="Lotus Linotype" w:cs="Lotus Linotype" w:hint="cs"/>
          <w:b/>
          <w:bCs/>
          <w:sz w:val="36"/>
          <w:szCs w:val="36"/>
          <w:rtl/>
        </w:rPr>
        <w:t>المبحث الثالث: بقية المساجد التي تزار.</w:t>
      </w:r>
    </w:p>
    <w:p w14:paraId="58B21BDC" w14:textId="77777777" w:rsidR="00F643F2" w:rsidRPr="00047E79" w:rsidRDefault="00F643F2" w:rsidP="00F643F2">
      <w:pPr>
        <w:spacing w:line="520" w:lineRule="exact"/>
        <w:ind w:firstLine="454"/>
        <w:jc w:val="both"/>
        <w:rPr>
          <w:rFonts w:ascii="Lotus Linotype" w:hAnsi="Lotus Linotype" w:cs="Lotus Linotype"/>
          <w:b/>
          <w:bCs/>
          <w:sz w:val="36"/>
          <w:szCs w:val="36"/>
          <w:rtl/>
        </w:rPr>
      </w:pPr>
    </w:p>
    <w:p w14:paraId="43E3A28F" w14:textId="77777777" w:rsidR="00F643F2" w:rsidRPr="00047E79" w:rsidRDefault="00F643F2" w:rsidP="00F643F2">
      <w:pPr>
        <w:spacing w:line="520" w:lineRule="exact"/>
        <w:ind w:firstLine="454"/>
        <w:jc w:val="both"/>
        <w:rPr>
          <w:rFonts w:ascii="Lotus Linotype" w:hAnsi="Lotus Linotype" w:cs="Lotus Linotype"/>
          <w:b/>
          <w:bCs/>
          <w:sz w:val="36"/>
          <w:szCs w:val="36"/>
          <w:rtl/>
        </w:rPr>
      </w:pPr>
    </w:p>
    <w:p w14:paraId="0EE0276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p>
    <w:p w14:paraId="4854AA5B" w14:textId="77777777" w:rsidR="00F643F2" w:rsidRPr="00047E79" w:rsidRDefault="00F643F2" w:rsidP="00F643F2">
      <w:pPr>
        <w:spacing w:line="520" w:lineRule="exact"/>
        <w:ind w:firstLine="454"/>
        <w:jc w:val="lowKashida"/>
        <w:rPr>
          <w:b/>
          <w:bCs/>
          <w:sz w:val="32"/>
          <w:szCs w:val="32"/>
          <w:rtl/>
        </w:rPr>
      </w:pPr>
    </w:p>
    <w:p w14:paraId="73183C46" w14:textId="77777777" w:rsidR="00F643F2" w:rsidRPr="00047E79" w:rsidRDefault="00F643F2" w:rsidP="00F643F2">
      <w:pPr>
        <w:spacing w:line="520" w:lineRule="exact"/>
        <w:ind w:firstLine="454"/>
        <w:jc w:val="lowKashida"/>
        <w:rPr>
          <w:b/>
          <w:bCs/>
          <w:sz w:val="32"/>
          <w:szCs w:val="32"/>
          <w:rtl/>
        </w:rPr>
      </w:pPr>
    </w:p>
    <w:p w14:paraId="03CD33C2" w14:textId="77777777" w:rsidR="00F643F2" w:rsidRPr="00047E79" w:rsidRDefault="00F643F2" w:rsidP="00F643F2">
      <w:pPr>
        <w:widowControl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br w:type="page"/>
      </w:r>
      <w:r w:rsidRPr="00047E79">
        <w:rPr>
          <w:rFonts w:ascii="Lotus Linotype" w:hAnsi="Lotus Linotype" w:cs="Lotus Linotype" w:hint="cs"/>
          <w:b/>
          <w:bCs/>
          <w:sz w:val="32"/>
          <w:szCs w:val="32"/>
          <w:rtl/>
        </w:rPr>
        <w:t xml:space="preserve">المبحث الأول: </w:t>
      </w:r>
      <w:r w:rsidRPr="00047E79">
        <w:rPr>
          <w:rFonts w:ascii="Lotus Linotype" w:hAnsi="Lotus Linotype" w:cs="Lotus Linotype"/>
          <w:b/>
          <w:bCs/>
          <w:sz w:val="32"/>
          <w:szCs w:val="32"/>
          <w:rtl/>
        </w:rPr>
        <w:t>الأسئلة والشبهات التي تثار حول مسجد قباء</w:t>
      </w:r>
    </w:p>
    <w:p w14:paraId="7247435C" w14:textId="77777777" w:rsidR="00F643F2" w:rsidRPr="00047E79" w:rsidRDefault="00F643F2" w:rsidP="00F643F2">
      <w:pPr>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الأسئلة والأجوبة عنها</w:t>
      </w:r>
      <w:r w:rsidRPr="00047E79">
        <w:rPr>
          <w:rFonts w:ascii="Lotus Linotype" w:hAnsi="Lotus Linotype" w:cs="Lotus Linotype" w:hint="cs"/>
          <w:b/>
          <w:bCs/>
          <w:sz w:val="32"/>
          <w:szCs w:val="32"/>
          <w:rtl/>
        </w:rPr>
        <w:t>.</w:t>
      </w:r>
    </w:p>
    <w:p w14:paraId="32F00EDE" w14:textId="539720F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الأول</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ما حكم شد الرحال إلى مسجد قباء</w:t>
      </w:r>
      <w:r w:rsidR="00274C0B">
        <w:rPr>
          <w:rFonts w:ascii="Lotus Linotype" w:hAnsi="Lotus Linotype" w:cs="Lotus Linotype"/>
          <w:b/>
          <w:bCs/>
          <w:sz w:val="32"/>
          <w:szCs w:val="32"/>
          <w:rtl/>
        </w:rPr>
        <w:t>؟</w:t>
      </w:r>
    </w:p>
    <w:p w14:paraId="3E772A9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الأول</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شد الرحال إلى مسجد قباء منهي عنه، لقول النبي ﷺ: (لا تشد الرحال إلا إلى ثلاثة مساجد المسجد الحرام ومسجد الرسول ﷺ ومسجد الأقصى)</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88"/>
      </w:r>
      <w:r w:rsidRPr="00047E79">
        <w:rPr>
          <w:rStyle w:val="af6"/>
          <w:rFonts w:ascii="Lotus Linotype" w:hAnsi="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فظاهر الحديث يدل على أن غير هذه المساجد الثلاثة لا يجوز شد الرحال إليه، ومسجد قباء ليس من تلك المساجد المذكورة في الحديث.</w:t>
      </w:r>
    </w:p>
    <w:p w14:paraId="7CAA022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شيخ الإسلام: (فالسفر إلى هذه المساجد الثلاثة للصلاة فيها والدعاء والذكر والقراءة والاعتكاف من الاعمال الصالحة وما سوى هذه المساجد لا يشرع السفر إليه باتفاق أهل العلم حتى مسجد قباء يستحب قصده من المكان القريب كالمدينة ولا يشرع شد الرحال إليه)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89"/>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21217274" w14:textId="77777777" w:rsidR="00F643F2" w:rsidRPr="00047E79" w:rsidRDefault="00F643F2" w:rsidP="00F643F2">
      <w:pPr>
        <w:spacing w:line="520" w:lineRule="exact"/>
        <w:ind w:firstLine="454"/>
        <w:jc w:val="both"/>
        <w:rPr>
          <w:rFonts w:ascii="Lotus Linotype" w:hAnsi="Lotus Linotype" w:cs="Lotus Linotype"/>
          <w:sz w:val="32"/>
          <w:szCs w:val="32"/>
          <w:vertAlign w:val="superscript"/>
          <w:rtl/>
        </w:rPr>
      </w:pPr>
      <w:r w:rsidRPr="00047E79">
        <w:rPr>
          <w:rFonts w:ascii="Lotus Linotype" w:hAnsi="Lotus Linotype" w:cs="Lotus Linotype"/>
          <w:sz w:val="32"/>
          <w:szCs w:val="32"/>
          <w:rtl/>
        </w:rPr>
        <w:t xml:space="preserve">ويدل عليه ما رواه النسائي في سننه من إنكار بصرة بن أبي بصرة الغفاري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على أبي هريرة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خروجه إلى الطور وقال له: من أين جئت؟ قال: من الطور، قال: لو لقيتك من قبل أن تأتيه لم تأته. قال له: ولم؟ قال: إني سمعت رسول الله ﷺ يقول: (لا تعمل المطي إلا إلى ثلاثة مساجد المسجد الحرام ومسجدي ومسجد بيت المقدس). </w:t>
      </w:r>
    </w:p>
    <w:p w14:paraId="1B308F5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واستدل بصرة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بهذا الحديث على النهي عن إتيان الطور وأنه من شد الرحال، فدل على أنه يرى حمل الحديث على عمومه، ووافقه أبو هريرة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على ذلك</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0"/>
      </w:r>
      <w:r w:rsidRPr="00047E79">
        <w:rPr>
          <w:rStyle w:val="af6"/>
          <w:rFonts w:ascii="Lotus Linotype" w:hAnsi="Lotus Linotype"/>
          <w:sz w:val="32"/>
          <w:szCs w:val="32"/>
          <w:rtl/>
        </w:rPr>
        <w:t>)</w:t>
      </w:r>
      <w:r w:rsidRPr="00047E79">
        <w:rPr>
          <w:rFonts w:ascii="Lotus Linotype" w:hAnsi="Lotus Linotype" w:cs="Lotus Linotype" w:hint="cs"/>
          <w:sz w:val="32"/>
          <w:szCs w:val="32"/>
          <w:vertAlign w:val="superscript"/>
          <w:rtl/>
        </w:rPr>
        <w:t xml:space="preserve">. </w:t>
      </w:r>
    </w:p>
    <w:p w14:paraId="30F846E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قال الشيخ عبد االمحسن العباد: (وفيه استدلال بصرة بن أبي بصرة الغفاري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على منع شد الرحل إلى المساجد أو غيرها سوى هذه المساجد الثلاثة)</w:t>
      </w:r>
      <w:r w:rsidRPr="00047E79">
        <w:rPr>
          <w:rStyle w:val="af6"/>
          <w:rFonts w:ascii="Lotus Linotype" w:hAnsi="Lotus Linotype"/>
          <w:sz w:val="32"/>
          <w:szCs w:val="32"/>
          <w:rtl/>
        </w:rPr>
        <w:t xml:space="preserve"> (</w:t>
      </w:r>
      <w:r w:rsidRPr="00047E79">
        <w:rPr>
          <w:rStyle w:val="af6"/>
          <w:rFonts w:ascii="Lotus Linotype" w:hAnsi="Lotus Linotype"/>
          <w:sz w:val="32"/>
          <w:szCs w:val="32"/>
          <w:rtl/>
        </w:rPr>
        <w:footnoteReference w:id="1591"/>
      </w:r>
      <w:r w:rsidRPr="00047E79">
        <w:rPr>
          <w:rStyle w:val="af6"/>
          <w:rFonts w:ascii="Lotus Linotype" w:hAnsi="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ذهاب النبي ﷺ إلى قباء ماشيا وراكبا فلا يدل على جواز شد الرحال إليه لأن مسجد قباء قريب من المدينة فلا يحتاج في الذهاب إليه إلى شد الرحال.</w:t>
      </w:r>
    </w:p>
    <w:p w14:paraId="3FC542F8" w14:textId="77777777" w:rsidR="00F643F2" w:rsidRPr="00047E79" w:rsidRDefault="00F643F2" w:rsidP="00F643F2">
      <w:pPr>
        <w:tabs>
          <w:tab w:val="left" w:pos="2350"/>
        </w:tabs>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المناوي: (ولا ينافي هذا خبر لا تشد الرحال إلا إلى ثلاثة مساجد لأن بين قباء والمدينة ثلاثة أميال، وما قرب من المصر ليس في الذهاب إليه شد رحل)</w:t>
      </w:r>
      <w:r w:rsidRPr="00047E79">
        <w:rPr>
          <w:rStyle w:val="af6"/>
          <w:rFonts w:ascii="Lotus Linotype" w:hAnsi="Lotus Linotype" w:cs="Lotus Linotype"/>
          <w:sz w:val="32"/>
          <w:szCs w:val="32"/>
          <w:rtl/>
        </w:rPr>
        <w:t xml:space="preserve"> </w:t>
      </w:r>
      <w:r w:rsidRPr="00047E79">
        <w:rPr>
          <w:rStyle w:val="af6"/>
          <w:sz w:val="32"/>
          <w:szCs w:val="32"/>
          <w:rtl/>
        </w:rPr>
        <w:t>(</w:t>
      </w:r>
      <w:r w:rsidRPr="00047E79">
        <w:rPr>
          <w:rStyle w:val="af6"/>
          <w:sz w:val="32"/>
          <w:szCs w:val="32"/>
          <w:rtl/>
        </w:rPr>
        <w:footnoteReference w:id="1592"/>
      </w:r>
      <w:r w:rsidRPr="00047E79">
        <w:rPr>
          <w:rStyle w:val="af6"/>
          <w:sz w:val="32"/>
          <w:szCs w:val="32"/>
          <w:rtl/>
        </w:rPr>
        <w:t xml:space="preserve">). </w:t>
      </w:r>
    </w:p>
    <w:p w14:paraId="0DA6F44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ابن بطال: (قال أبو جعفر الداودى: إتيان النبى ﷺ مسجد قباء يدل أن ما قرب من المساجد الفاضلة التى فى المصر لا بأس أن يؤتى ماشيًا وراكبًا، ولا يكون فيه ما نهى أن</w:t>
      </w:r>
    </w:p>
    <w:p w14:paraId="58F5BC2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 تُعمل المطى)</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3"/>
      </w:r>
      <w:r w:rsidRPr="00047E79">
        <w:rPr>
          <w:rStyle w:val="af6"/>
          <w:rFonts w:ascii="Lotus Linotype" w:hAnsi="Lotus Linotype"/>
          <w:sz w:val="32"/>
          <w:szCs w:val="32"/>
          <w:rtl/>
        </w:rPr>
        <w:t>)</w:t>
      </w:r>
      <w:r w:rsidRPr="00047E79">
        <w:rPr>
          <w:rFonts w:ascii="Lotus Linotype" w:hAnsi="Lotus Linotype" w:cs="Traditional Arabic"/>
          <w:sz w:val="32"/>
          <w:szCs w:val="32"/>
          <w:rtl/>
        </w:rPr>
        <w:t xml:space="preserve">. </w:t>
      </w:r>
      <w:r w:rsidRPr="00047E79">
        <w:rPr>
          <w:rFonts w:ascii="Lotus Linotype" w:hAnsi="Lotus Linotype" w:cs="Lotus Linotype"/>
          <w:sz w:val="32"/>
          <w:szCs w:val="32"/>
          <w:rtl/>
        </w:rPr>
        <w:t>وأيضا ذكر التطهر من البيت دال على أن الزيارة تكون ممن كان قريبا من المسجد.</w:t>
      </w:r>
    </w:p>
    <w:p w14:paraId="664104A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وفي هذا قال السندي: (بل ذكره (أي التطهر) لمجرد التنبيه على أن الذهاب إلى المسجد ليس إلا لمن كان قريب الدار منه بحيث يمكن أن يتطهر في بيته ويصلي فيه بتلك الطهارة كأهل المدينة وأهل قباء لا يحتاج إلى شد الرحال إذ ليس ذاك لغير المساجد الثلاثة وكأنه لهذا لم يذكر هذا القيد في الحديث السابق)</w:t>
      </w:r>
      <w:r w:rsidRPr="00047E79">
        <w:rPr>
          <w:rStyle w:val="af6"/>
          <w:rFonts w:ascii="Lotus Linotype" w:hAnsi="Lotus Linotype"/>
          <w:sz w:val="32"/>
          <w:szCs w:val="32"/>
          <w:rtl/>
        </w:rPr>
        <w:t xml:space="preserve"> (</w:t>
      </w:r>
      <w:r w:rsidRPr="00047E79">
        <w:rPr>
          <w:rStyle w:val="af6"/>
          <w:rFonts w:ascii="Lotus Linotype" w:hAnsi="Lotus Linotype"/>
          <w:sz w:val="32"/>
          <w:szCs w:val="32"/>
          <w:rtl/>
        </w:rPr>
        <w:footnoteReference w:id="1594"/>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675B7F1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بعد هذا قد يتساءل أحدنا: إذا كانت الرحلة إلى قباء من شد الرحال المنهي عنه فما هو المشروع في زيارة قباء لمن كان في بلاد بعيدة؟</w:t>
      </w:r>
    </w:p>
    <w:p w14:paraId="3C28413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الجواب أن المشروع في حقه أن ينوي بسفره زيارة المسجد النبوي، ثم زار بعد ذلك مسجد قباء. </w:t>
      </w:r>
    </w:p>
    <w:p w14:paraId="6F5AD85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قال شيخ الإسلام </w:t>
      </w:r>
      <w:r w:rsidRPr="00047E79">
        <w:rPr>
          <w:rFonts w:ascii="Lotus Linotype" w:hAnsi="Lotus Linotype" w:cs="Lotus Linotype" w:hint="cs"/>
          <w:sz w:val="32"/>
          <w:szCs w:val="32"/>
          <w:rtl/>
        </w:rPr>
        <w:t>رحمه الله</w:t>
      </w:r>
      <w:r w:rsidRPr="00047E79">
        <w:rPr>
          <w:rFonts w:ascii="Lotus Linotype" w:hAnsi="Lotus Linotype" w:cs="Lotus Linotype"/>
          <w:sz w:val="32"/>
          <w:szCs w:val="32"/>
          <w:rtl/>
        </w:rPr>
        <w:t>: (...بل لو سافر إلى قباء من دويرة أهله لم يجز ولكن لو سافر إلى المسجد النبوي ثم ذهب منه إلى قباء فهذا يستحب كما يستحب زيارة قبور أهل البقيع وشهداء أحد)</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5"/>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والله أعلم.</w:t>
      </w:r>
    </w:p>
    <w:p w14:paraId="0B2A30AA"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ما معنى قوله ﷺ: (كان له كأجر عمرة)؟</w:t>
      </w:r>
    </w:p>
    <w:p w14:paraId="6C999FEE"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الثاني</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الصلاة فيه كأجر عمرة أي في الجزاء لا في الإجزاء، فمن صلى فيه صلاة حصل على أجر عمرة، وليس معناه أن تلك الصلاة تجزئ عن العمرة الواجبة.</w:t>
      </w:r>
    </w:p>
    <w:p w14:paraId="5C9953D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السندي رحمه الله في معنى الحديث: (أَيْ فِي الْأَجْر وَالثَّوَاب)</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6"/>
      </w:r>
      <w:r w:rsidRPr="00047E79">
        <w:rPr>
          <w:rStyle w:val="af6"/>
          <w:rFonts w:ascii="Lotus Linotype" w:hAnsi="Lotus Linotype"/>
          <w:sz w:val="32"/>
          <w:szCs w:val="32"/>
          <w:rtl/>
        </w:rPr>
        <w:t>)</w:t>
      </w:r>
      <w:r w:rsidRPr="00047E79">
        <w:rPr>
          <w:rFonts w:ascii="Lotus Linotype" w:hAnsi="Lotus Linotype" w:cs="Lotus Linotype" w:hint="cs"/>
          <w:sz w:val="32"/>
          <w:szCs w:val="32"/>
          <w:vertAlign w:val="superscript"/>
          <w:rtl/>
        </w:rPr>
        <w:t xml:space="preserve">. </w:t>
      </w:r>
    </w:p>
    <w:p w14:paraId="0131313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صفاء الضوي في شرح الحديث: (دل حديثا الباب على فضل مسجد قباء، وأن الصلاة الواحدة فيه تعدل ثواب عمرة)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7"/>
      </w:r>
      <w:r w:rsidRPr="00047E79">
        <w:rPr>
          <w:rStyle w:val="af6"/>
          <w:rFonts w:ascii="Lotus Linotype" w:hAnsi="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ومثل هذا كثير في الأحاديث أن الله رتب على عمل معين أجرَ عمل آخر في الجزاء لا في الإجزاء، ومن ذلك:</w:t>
      </w:r>
    </w:p>
    <w:p w14:paraId="573934D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1- قول النبي ﷺ: (والذي نفسي بيده إنها لتعدل ثلث القرآن)</w:t>
      </w:r>
      <w:r w:rsidRPr="00047E79">
        <w:rPr>
          <w:rFonts w:ascii="Lotus Linotype" w:hAnsi="Lotus Linotype" w:cs="Traditional Arabic"/>
          <w:sz w:val="32"/>
          <w:szCs w:val="32"/>
          <w:rtl/>
        </w:rPr>
        <w:t xml:space="preserve"> </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8"/>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48ABEDC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2-قول النبي ﷺ: (من قال لا إله إلا الله وحده لا شريك له</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له الملك وله الحمد وهو على كل شيء قدير عشر مرات كان كمن أعتق أربعة أنفس من ولد إسماعي</w:t>
      </w:r>
      <w:r w:rsidRPr="00047E79">
        <w:rPr>
          <w:rFonts w:ascii="Lotus Linotype" w:hAnsi="Lotus Linotype" w:cs="Lotus Linotype" w:hint="cs"/>
          <w:sz w:val="32"/>
          <w:szCs w:val="32"/>
          <w:rtl/>
        </w:rPr>
        <w:t>ل)</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599"/>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06CCAA0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الثالث</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هل يلزم أن تكون الصلاة ركعتين؟</w:t>
      </w:r>
    </w:p>
    <w:p w14:paraId="74A4A39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الثالث</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إن الأحاديث دالة على فضل الصلاة في مسجد قباء وأنها تعدل عمرة، لكن من غير تقييد بعدد الركعات حيث إن الروايات الواردة بذكر عدد الركعات ضعيفة. سنذكر إن شاء الله تلك الروايات الضعيفة مع ذكر أوجه الضعف باختصار. </w:t>
      </w:r>
    </w:p>
    <w:p w14:paraId="6B25B7A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1-رواية من حديث سهل بن حنيف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(من توضأ فأحسن وضوءه ثم جاء مسجد قباء فركع فيه أربع ركعات كان ذلك عدل عمرة)</w:t>
      </w:r>
      <w:r w:rsidRPr="00047E79">
        <w:rPr>
          <w:rFonts w:cs="Traditional Arabic"/>
          <w:spacing w:val="-2"/>
          <w:sz w:val="32"/>
          <w:szCs w:val="32"/>
          <w:vertAlign w:val="superscript"/>
          <w:rtl/>
          <w:lang w:val="en-GB" w:bidi="ar-EG"/>
        </w:rPr>
        <w:t>(</w:t>
      </w:r>
      <w:r w:rsidRPr="00047E79">
        <w:rPr>
          <w:rStyle w:val="af6"/>
          <w:spacing w:val="-2"/>
          <w:sz w:val="32"/>
          <w:szCs w:val="32"/>
          <w:rtl/>
          <w:lang w:val="en-GB" w:bidi="ar-EG"/>
        </w:rPr>
        <w:footnoteReference w:id="1600"/>
      </w:r>
      <w:r w:rsidRPr="00047E79">
        <w:rPr>
          <w:rFonts w:cs="Traditional Arabic"/>
          <w:spacing w:val="-2"/>
          <w:sz w:val="32"/>
          <w:szCs w:val="32"/>
          <w:vertAlign w:val="superscript"/>
          <w:rtl/>
          <w:lang w:val="en-GB" w:bidi="ar-EG"/>
        </w:rPr>
        <w:t>)</w:t>
      </w:r>
      <w:r w:rsidRPr="00047E79">
        <w:rPr>
          <w:rFonts w:ascii="Lotus Linotype" w:hAnsi="Lotus Linotype" w:cs="Lotus Linotype" w:hint="cs"/>
          <w:sz w:val="32"/>
          <w:szCs w:val="32"/>
          <w:rtl/>
        </w:rPr>
        <w:t>.</w:t>
      </w:r>
    </w:p>
    <w:p w14:paraId="2103074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2- رواية من حديث سهل بن حنيف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(مَنْ تَوَضَّأَ فَأَحْسَنَ الْوُضُوءَ، ثُمَّ صَلَّى فِي مَسْجِدِ قُبَاءَ رَكْعَتَيْنِ كَانَتْ لَهُ عُمْرَةً)</w:t>
      </w:r>
      <w:r w:rsidRPr="00047E79">
        <w:rPr>
          <w:rFonts w:cs="Traditional Arabic"/>
          <w:spacing w:val="-2"/>
          <w:sz w:val="32"/>
          <w:szCs w:val="32"/>
          <w:vertAlign w:val="superscript"/>
          <w:rtl/>
          <w:lang w:val="en-GB" w:bidi="ar-EG"/>
        </w:rPr>
        <w:t>(</w:t>
      </w:r>
      <w:r w:rsidRPr="00047E79">
        <w:rPr>
          <w:rStyle w:val="af6"/>
          <w:spacing w:val="-2"/>
          <w:sz w:val="32"/>
          <w:szCs w:val="32"/>
          <w:rtl/>
          <w:lang w:val="en-GB" w:bidi="ar-EG"/>
        </w:rPr>
        <w:footnoteReference w:id="1601"/>
      </w:r>
      <w:r w:rsidRPr="00047E79">
        <w:rPr>
          <w:rFonts w:cs="Traditional Arabic"/>
          <w:spacing w:val="-2"/>
          <w:sz w:val="32"/>
          <w:szCs w:val="32"/>
          <w:vertAlign w:val="superscript"/>
          <w:rtl/>
          <w:lang w:val="en-GB" w:bidi="ar-EG"/>
        </w:rPr>
        <w:t>)</w:t>
      </w:r>
      <w:r w:rsidRPr="00047E79">
        <w:rPr>
          <w:rFonts w:ascii="Lotus Linotype" w:hAnsi="Lotus Linotype" w:cs="Lotus Linotype"/>
          <w:sz w:val="32"/>
          <w:szCs w:val="32"/>
          <w:rtl/>
        </w:rPr>
        <w:t xml:space="preserve">. </w:t>
      </w:r>
    </w:p>
    <w:p w14:paraId="0C3B6D5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3-عن كعب بن عجرة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 رسول الله ﷺ قال: (من توضأ فأسبغ الوضوء، ثم عمد إلى مسجد قباء لا يريد غيره، ولم يحمله على الغدو إلا الصلاة في مسجد قباء، فصلى فيه أربع ركعات يقرأ في كل ركعة بأم القرآن، كان له مثل أجر المعتمر إلى بيت الله)</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0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5EDE52B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ab/>
        <w:t>فالحديث ضعيف الإسناد، والمتن صحيح دون ذكر عدد الركعات وقراءة أم القرآن.</w:t>
      </w:r>
    </w:p>
    <w:p w14:paraId="1217DB2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وذكره المنذري في الترغيب والترهيب ثم قال: (وهذه الزيادة في الحديث منكرة)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3"/>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383E074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فيبقى الأجر حاصلا بالصلاة في مسجد قباء دون التقيد بعدد الركعات كما في روايات صحيحة. والله أعلم.</w:t>
      </w:r>
    </w:p>
    <w:p w14:paraId="3EAA38E3" w14:textId="79C5DFA5"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الرابع</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هل من صلى أكثر من ركعتين في مسجد قباء يكون بذالك يحصل على أجر عمرة في كل ركعتين</w:t>
      </w:r>
      <w:r w:rsidR="00274C0B">
        <w:rPr>
          <w:rFonts w:ascii="Lotus Linotype" w:hAnsi="Lotus Linotype" w:cs="Lotus Linotype"/>
          <w:b/>
          <w:bCs/>
          <w:sz w:val="32"/>
          <w:szCs w:val="32"/>
          <w:rtl/>
        </w:rPr>
        <w:t>؟</w:t>
      </w:r>
    </w:p>
    <w:p w14:paraId="23552D3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الرابع</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قال بعض المشايخ: أجر عمرة إنما يحصل عليه في الركعتين الأوليين، أما ما بعدهما فله أجر النافلة. والله أعلم.</w:t>
      </w:r>
    </w:p>
    <w:p w14:paraId="15B54FA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الخامس</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ما معنى(كل سبت) في قول ابن عمر: (كان النبي ﷺ يأتي مسجد قباء كل سبت ماشيا وراكبا)</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رواه البخاري (1/399)</w:t>
      </w:r>
      <w:r w:rsidRPr="00047E79">
        <w:rPr>
          <w:rFonts w:ascii="Lotus Linotype" w:hAnsi="Lotus Linotype" w:cs="Lotus Linotype" w:hint="cs"/>
          <w:b/>
          <w:bCs/>
          <w:sz w:val="32"/>
          <w:szCs w:val="32"/>
          <w:rtl/>
        </w:rPr>
        <w:t>،</w:t>
      </w:r>
      <w:r w:rsidRPr="00047E79">
        <w:rPr>
          <w:rFonts w:ascii="Lotus Linotype" w:hAnsi="Lotus Linotype" w:cs="Lotus Linotype"/>
          <w:b/>
          <w:bCs/>
          <w:sz w:val="32"/>
          <w:szCs w:val="32"/>
          <w:rtl/>
        </w:rPr>
        <w:t xml:space="preserve"> ومسلم</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(2/1016).</w:t>
      </w:r>
    </w:p>
    <w:p w14:paraId="67BDB95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الخامس</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اختلف العلماء في معنى "كل سبت" على قولين، منهم من قال إن المراد يوم السبت المعروف الذي هو بعد يوم الجمعة، ومنهم من قال إن المراد كل أسبوع في أي يوم كان، لأن العرب يطلقون السبت على الأسبوع. </w:t>
      </w:r>
    </w:p>
    <w:p w14:paraId="747C529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القول الأول</w:t>
      </w:r>
      <w:r w:rsidRPr="00047E79">
        <w:rPr>
          <w:rFonts w:ascii="Lotus Linotype" w:hAnsi="Lotus Linotype" w:cs="Lotus Linotype"/>
          <w:sz w:val="32"/>
          <w:szCs w:val="32"/>
          <w:rtl/>
        </w:rPr>
        <w:t>: أن السبت هو الذي جاء بعد الجمعة. قال النووي: (وقوله كل سبت فيه جواز تخصيص بعض الأيام بالزيارة وهذا هو الصواب وقول الجمهور، وكره ابن مسلمة المالكي ذلك، قالوا لعله لم تبلغه هذه الأحاديث والله أعلم ولله الحمد والمنة وبه التوفيق والعصمة)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4"/>
      </w:r>
      <w:r w:rsidRPr="00047E79">
        <w:rPr>
          <w:rStyle w:val="af6"/>
          <w:rFonts w:ascii="Lotus Linotype" w:hAnsi="Lotus Linotype"/>
          <w:sz w:val="32"/>
          <w:szCs w:val="32"/>
          <w:rtl/>
        </w:rPr>
        <w:t>)</w:t>
      </w:r>
      <w:r w:rsidRPr="00047E79">
        <w:rPr>
          <w:rFonts w:ascii="Lotus Linotype" w:hAnsi="Lotus Linotype"/>
          <w:sz w:val="32"/>
          <w:szCs w:val="32"/>
          <w:rtl/>
        </w:rPr>
        <w:t xml:space="preserve">. </w:t>
      </w:r>
    </w:p>
    <w:p w14:paraId="60793AB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وممن قال به الحافظ ابن حجر رحمه الله حيث قال: (وفي هذا الحديث - على اختلاف طرقه - دلالة على جواز تخصيص بعض الأيام ببعض الأعمال الصالحة والمداومة على ذلك وفيه أن النهي عن شد الرحال لغير المساجد الثلاثة ليس على التحريم لكون النبي صلى الله عليه و سلم كان يأتي مسجد قباء راكبا وتعقب بأن مجيئه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إلى قباء إنما كان لمواصلة الأنصار وتفقد حالهم وحال من تأخر منهم عن حضور الجمعة معه وهذا هو السر في تخصيص ذلك بالسبت)</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5"/>
      </w:r>
      <w:r w:rsidRPr="00047E79">
        <w:rPr>
          <w:rStyle w:val="af6"/>
          <w:rFonts w:ascii="Lotus Linotype" w:hAnsi="Lotus Linotype"/>
          <w:sz w:val="32"/>
          <w:szCs w:val="32"/>
          <w:rtl/>
        </w:rPr>
        <w:t>)</w:t>
      </w:r>
      <w:r w:rsidRPr="00047E79">
        <w:rPr>
          <w:rFonts w:ascii="Lotus Linotype" w:hAnsi="Lotus Linotype"/>
          <w:sz w:val="32"/>
          <w:szCs w:val="32"/>
          <w:rtl/>
        </w:rPr>
        <w:t xml:space="preserve">. </w:t>
      </w:r>
    </w:p>
    <w:p w14:paraId="25CEE3B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الملا علي القاري رحمه الله في ذلك: (وأن الزيارة يوم السبت سنة)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6"/>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0D01A2E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وكذلك الشيخ العثيمين في بعض فتاويه لما سئل عن الذهاب إلى مسجد قباء كل يوم سبت مشياً على الأقدام أو راكباً أحياناً، هل يشرع هذا أم لا؟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فأجاب رحمه الله: (الذهاب إلى مسجد قباء في المدينة كل يوم سبت من السنة؛ لأن النبي ﷺ كان يفعله، وهذا من حكمته؛ لأن الله تعالى قال له: </w:t>
      </w:r>
      <w:r w:rsidRPr="00047E79">
        <w:rPr>
          <w:rFonts w:ascii="QCF_BSML" w:hAnsi="QCF_BSML" w:cs="QCF_BSML"/>
          <w:sz w:val="32"/>
          <w:szCs w:val="32"/>
          <w:rtl/>
        </w:rPr>
        <w:t>ﮋ</w:t>
      </w:r>
      <w:r w:rsidRPr="00047E79">
        <w:rPr>
          <w:rFonts w:ascii="QCF_P204" w:hAnsi="QCF_P204" w:cs="QCF_P204"/>
          <w:sz w:val="32"/>
          <w:szCs w:val="32"/>
          <w:rtl/>
        </w:rPr>
        <w:t>ﭱ ﭲ ﭳ ﭴ ﭵ ﭶ ﭷ ﭸ ﭹ ﭺ ﭻ</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Lotus Linotype" w:hAnsi="Lotus Linotype" w:cs="Lotus Linotype"/>
          <w:sz w:val="32"/>
          <w:szCs w:val="32"/>
          <w:rtl/>
        </w:rPr>
        <w:t>[التوبة:108]</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والمسجدان: النبوي والقبائي كلاهما أسس على التقوى من أول يوم، مسجد قباء من أول يوم نزل فيه الرسول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قباء، مسجد المدينة من أول يوم وصل النبي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إلى المدينة، فكلاهما أسس من أول يوم، لكن لا شك أن المسجد النبوي أفضل، لهذا كان الرسول عليه الصلاة والسلام يجعل يوم الجمعة للمسجد النبوي ويوم السبت لمسجد قباء. فإذا تيسر لك أن تزور قباء كل يوم سبت راكباً أو راجلاً بحسب ما تيسر لك وتخرج من بيتك متطهراً وتصلي فيه ما شاء الله فهو خير)</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7"/>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12D3CBE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ابن عبد البر: (وقد جاء عن طائفة من العلماء أنهم كانوا يستحبون إتيانه وقصده في سبت للصلاة فيه)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8"/>
      </w:r>
      <w:r w:rsidRPr="00047E79">
        <w:rPr>
          <w:rStyle w:val="af6"/>
          <w:rFonts w:ascii="Lotus Linotype" w:hAnsi="Lotus Linotype"/>
          <w:sz w:val="32"/>
          <w:szCs w:val="32"/>
          <w:rtl/>
        </w:rPr>
        <w:t>)</w:t>
      </w:r>
      <w:r w:rsidRPr="00047E79">
        <w:rPr>
          <w:rFonts w:ascii="Lotus Linotype" w:hAnsi="Lotus Linotype"/>
          <w:sz w:val="32"/>
          <w:szCs w:val="32"/>
          <w:rtl/>
        </w:rPr>
        <w:t xml:space="preserve">. </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قال العراقي: (فيه ندب زيارة مسجد قباء والصلاة فيه ويسن كونه يوم السبت لحديث ابن عمر المتفق عليه)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09"/>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6241BE5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ab/>
        <w:t xml:space="preserve">ومن حكمة زيارته ﷺ يوم السبت أنه كان يوم السبت يتفرغ لنفسه ويشتغل بقية الجمعة من أول الأحد بمصالح الأمة. </w:t>
      </w:r>
    </w:p>
    <w:p w14:paraId="0F3031F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القول الثاني</w:t>
      </w:r>
      <w:r w:rsidRPr="00047E79">
        <w:rPr>
          <w:rFonts w:ascii="Lotus Linotype" w:hAnsi="Lotus Linotype" w:cs="Lotus Linotype"/>
          <w:sz w:val="32"/>
          <w:szCs w:val="32"/>
          <w:rtl/>
        </w:rPr>
        <w:t>: أن المراد بالسبت هو الأسبوع</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أبو شامة رحمه الله: (قال محمد بن مسلمة: "ولا يؤتى شيء من المساجد يعتتقد فيه الفضل بعد المساجد الثلاثة إلا مسجد قباء"، قال: "وكره أن يعد له يوما بعينه فيؤتى فيه خوفا من البدعة وأن يطول بالناس زمان فيجعل ذلك عيدا يعتمد أو فريضة تؤخذ، ولا بأس أن يؤتى كل حين ما لم تجيء فيه بدعة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46FA0EE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قلت: وقد صح أن النبي</w:t>
      </w:r>
      <w:r w:rsidRPr="00047E79">
        <w:rPr>
          <w:rFonts w:ascii="Lotus Linotype" w:hAnsi="Lotus Linotype" w:cs="Lotus Linotype" w:hint="cs"/>
          <w:sz w:val="32"/>
          <w:szCs w:val="32"/>
          <w:rtl/>
        </w:rPr>
        <w:t xml:space="preserve"> </w:t>
      </w:r>
      <w:r w:rsidRPr="00047E79">
        <w:rPr>
          <w:rFonts w:ascii="Lotus Linotype" w:hAnsi="Lotus Linotype" w:cs="Lotus Linotype"/>
          <w:b/>
          <w:bCs/>
          <w:sz w:val="32"/>
          <w:szCs w:val="32"/>
          <w:rtl/>
        </w:rPr>
        <w:t>ﷺ</w:t>
      </w:r>
      <w:r w:rsidRPr="00047E79">
        <w:rPr>
          <w:rFonts w:ascii="Lotus Linotype" w:hAnsi="Lotus Linotype" w:cs="Lotus Linotype"/>
          <w:sz w:val="32"/>
          <w:szCs w:val="32"/>
          <w:rtl/>
        </w:rPr>
        <w:t xml:space="preserve"> كان يؤتى قباء كل سبت ولكن معنى هذا أنه كان يزوره في كل أسبوع وعبر بالسبت عن الأسبوع كما يعبر عنه بالجمعة ونظيره ما في الصحيحين من حديث أنس بن مالك رضى الله عنه في استسقاء النبي</w:t>
      </w:r>
      <w:r w:rsidRPr="00047E79">
        <w:rPr>
          <w:rFonts w:ascii="Lotus Linotype" w:hAnsi="Lotus Linotype" w:cs="Lotus Linotype" w:hint="cs"/>
          <w:sz w:val="32"/>
          <w:szCs w:val="32"/>
          <w:rtl/>
        </w:rPr>
        <w:t xml:space="preserve"> </w:t>
      </w:r>
      <w:r w:rsidRPr="00047E79">
        <w:rPr>
          <w:rFonts w:ascii="Lotus Linotype" w:hAnsi="Lotus Linotype" w:cs="Lotus Linotype"/>
          <w:b/>
          <w:bCs/>
          <w:sz w:val="32"/>
          <w:szCs w:val="32"/>
          <w:rtl/>
        </w:rPr>
        <w:t>ﷺ</w:t>
      </w:r>
      <w:r w:rsidRPr="00047E79">
        <w:rPr>
          <w:rFonts w:ascii="Lotus Linotype" w:hAnsi="Lotus Linotype" w:cs="Lotus Linotype"/>
          <w:sz w:val="32"/>
          <w:szCs w:val="32"/>
          <w:rtl/>
        </w:rPr>
        <w:t xml:space="preserve"> يوم الجمعة قال فيه: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فلا والله ما رأينا الشمس سبتا</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0"/>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والله أعلم) </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1"/>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021A678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قال الشيخ الألباني رحمه الله مجيبا على من قال بجواز التخصيص بيوم السبت: (وكذلك الاستدلال بالحديث على جواز التخصيص المذكور ليس بجيد أيضا إلا أن يكون المراد به التخصيص مراعاة للمصلحة لا ترجيحا ليوم على آخر بدون نص من النبي </w:t>
      </w:r>
      <w:r w:rsidRPr="00047E79">
        <w:rPr>
          <w:rFonts w:ascii="Lotus Linotype" w:hAnsi="Lotus Linotype" w:cs="Lotus Linotype"/>
          <w:b/>
          <w:bCs/>
          <w:sz w:val="32"/>
          <w:szCs w:val="32"/>
          <w:rtl/>
        </w:rPr>
        <w:t>ﷺ</w:t>
      </w:r>
      <w:r w:rsidRPr="00047E79">
        <w:rPr>
          <w:rFonts w:ascii="Lotus Linotype" w:hAnsi="Lotus Linotype" w:cs="Lotus Linotype"/>
          <w:sz w:val="32"/>
          <w:szCs w:val="32"/>
          <w:rtl/>
        </w:rPr>
        <w:t>، مثال ذلك تخصيص يوم للتدريس أو إلقاء محاضرة ليجتمع الناس لسماع ذلك فهذا لا مانع منه لأن اليوم ليس مقصودا بالذات ولذلك ينتقل منه إلى غيره مرارا ملاحقة للمصلحة وهذا بخلاف تخصيص بعض الأيام ببعض العبادات بزعم أنها فيها أفضل منها في غيرها)</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2"/>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4A031F1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الترجيح</w:t>
      </w:r>
      <w:r w:rsidRPr="00047E79">
        <w:rPr>
          <w:rFonts w:ascii="Lotus Linotype" w:hAnsi="Lotus Linotype" w:cs="Lotus Linotype"/>
          <w:sz w:val="32"/>
          <w:szCs w:val="32"/>
          <w:rtl/>
        </w:rPr>
        <w:t xml:space="preserve">: لعل القول الثاني هو الراجح، و أن ذهابه عليه الصلاة والسلام يوم السبت لم يكن مقصودا بالذات بل مراعاة لمصلحة التفقد المذكور وعليه فالأيام كلها سواء في الفضيلة في زيارة قباء لعدم وجود قصد التخصيص. فمن زار مسجد قباء في أي يوم كان وصلى فيه صلاة حصل له أجر العمرة إن شاء الله. كما جاء ذلك عاما بدون تخصيص بيوم في حديث سهل بن حنيف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(من تطهر في بيته ثم أتى مسجد قباء فصلى فيه صلاة كان له كأجر عمرة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3"/>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وحديث أسيد بن ظهير الأنصاري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 النبي ﷺ قال: (الصّلاة في مسجد قباءٍ كعمرة)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4"/>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والله أعلم</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5"/>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74CD1FF5"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sz w:val="32"/>
          <w:szCs w:val="32"/>
          <w:rtl/>
        </w:rPr>
        <w:t>وروى ابن نافع عن مالك أنه سئل عن إتيان مسجد قباء راكبا أحب إليك أو ماشيا وفي أي يوم ترى ذلك؟ قال مالك: (لا أبالي في أي يوم جئت ولا أبالي مشيت إليه أو ركبت وليس إتيانه بواجب ولا أرى به بأسا)</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6"/>
      </w:r>
      <w:r w:rsidRPr="00047E79">
        <w:rPr>
          <w:rStyle w:val="af6"/>
          <w:rFonts w:ascii="Lotus Linotype" w:hAnsi="Lotus Linotype"/>
          <w:sz w:val="32"/>
          <w:szCs w:val="32"/>
          <w:rtl/>
        </w:rPr>
        <w:t>)</w:t>
      </w:r>
      <w:r w:rsidRPr="00047E79">
        <w:rPr>
          <w:rFonts w:ascii="Lotus Linotype" w:hAnsi="Lotus Linotype" w:cs="Lotus Linotype" w:hint="cs"/>
          <w:b/>
          <w:bCs/>
          <w:sz w:val="32"/>
          <w:szCs w:val="32"/>
          <w:rtl/>
        </w:rPr>
        <w:t>.</w:t>
      </w:r>
    </w:p>
    <w:p w14:paraId="7C4FDFFA"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السادس</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هل أجر العمرة يحصل بتكرار الزيارة أكثر من مرة في يوم واحد؟</w:t>
      </w:r>
    </w:p>
    <w:p w14:paraId="1F50824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السادس</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لا، أجر العمرة إنما يحصل بأول زيارة لمسجد قباء في ذلك اليوم.</w:t>
      </w:r>
    </w:p>
    <w:p w14:paraId="6EA23BB3"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السابع</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بعض الزوار تعمد الزيارة لمسجد قباء للصلاة فيه كل يوم أثناء مكثه في المدينة اغتناما للفرصة التي قد لا تعود في المستقبل، فما حكم هذا العمل؟</w:t>
      </w:r>
    </w:p>
    <w:p w14:paraId="60D9296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السابع</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هذا العمل ليس من هدي النبي ﷺ ولا أصحابه، بل كان النبي ﷺ يزوره كل سبت، وكذلك أصحابه ش كانوا يزورون كل سبت. ولو كانت زيارة مسجد قباء يوميا خيرا لسبقونا إليها. والأفضل أن يغتنم الزوار أوقاته بالإكثار من الصلوات في المسجد النبوي الذي هو أفضل من مسجد قباء.</w:t>
      </w:r>
    </w:p>
    <w:p w14:paraId="06172DEB"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الثامن</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هل من لم يتطهر من بيته ثم أتى مسجد قباء يحصل على أجر العمرة؟</w:t>
      </w:r>
    </w:p>
    <w:p w14:paraId="4249326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الثامن</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نعم، يحصل على أجر العمرة إن شاء الله لأن الثواب حاصل بكونه يصلي فيه ولا يتقيد تطهره من بيته. فمن تطهر من فندقه أو تطهر في مواضئ مسجد قباء أو من أي مكان في المدينة ثم أتى مسجد قباء وصلى فيه صلاة كان له كأجر عمرة. ولهذا لم يذكر هذا القيد في حديث آخر كقوله ﷺ: (الصلاة في مسجد قباء كعمرة)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7"/>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0D1EEBA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وفي هذا قال السندي: (لعل هذا القيد لم يكن معتبرا في نيل هذا الثواب بل ذكره لمجرد التنبيه على أن الذهاب إلى المسجد ليس إلا لمن كان قريب الدار منه بحيث يمكن أن يتطهر في بيته ويصلي فيه بتلك الطهارة كأهل المدينة وأهل قباء لا يحتاج إلى شد الرحال إذ ليس ذاك لغير المساجد الثلاثة وكأنه لهذا لم يذكر هذا القيد في الحديث السابق)</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8"/>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7642A6BA"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sz w:val="32"/>
          <w:szCs w:val="32"/>
          <w:rtl/>
        </w:rPr>
        <w:t>وذكر الشيخ عطية محمد س</w:t>
      </w:r>
      <w:r w:rsidRPr="00047E79">
        <w:rPr>
          <w:rFonts w:ascii="Lotus Linotype" w:hAnsi="Lotus Linotype" w:cs="Lotus Linotype" w:hint="cs"/>
          <w:sz w:val="32"/>
          <w:szCs w:val="32"/>
          <w:rtl/>
        </w:rPr>
        <w:t>ال</w:t>
      </w:r>
      <w:r w:rsidRPr="00047E79">
        <w:rPr>
          <w:rFonts w:ascii="Lotus Linotype" w:hAnsi="Lotus Linotype" w:cs="Lotus Linotype"/>
          <w:sz w:val="32"/>
          <w:szCs w:val="32"/>
          <w:rtl/>
        </w:rPr>
        <w:t>م سببَ ذكر التطهر من بيت الزائر في زيارة مسجد قباء دون غيره من المساجد، وهو أنه لما كانت زيارة مسجد قباء والصلاة فيه كأجر عمرة، فالتطهر من بيته قبل الذهاب إلى قباء للصلاة فيه كالإحرام من الحل والدخول في الحرم للطواف والسعي</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19"/>
      </w:r>
      <w:r w:rsidRPr="00047E79">
        <w:rPr>
          <w:rStyle w:val="af6"/>
          <w:rFonts w:ascii="Lotus Linotype" w:hAnsi="Lotus Linotype"/>
          <w:sz w:val="32"/>
          <w:szCs w:val="32"/>
          <w:rtl/>
        </w:rPr>
        <w:t>)</w:t>
      </w:r>
      <w:r w:rsidRPr="00047E79">
        <w:rPr>
          <w:rStyle w:val="af6"/>
          <w:sz w:val="32"/>
          <w:szCs w:val="32"/>
          <w:rtl/>
        </w:rPr>
        <w:t xml:space="preserve">، </w:t>
      </w:r>
      <w:r w:rsidRPr="00047E79">
        <w:rPr>
          <w:rFonts w:ascii="Lotus Linotype" w:hAnsi="Lotus Linotype" w:cs="Lotus Linotype"/>
          <w:sz w:val="32"/>
          <w:szCs w:val="32"/>
          <w:rtl/>
        </w:rPr>
        <w:t>والله أعلم.</w:t>
      </w:r>
    </w:p>
    <w:p w14:paraId="76031797"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التاسع</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هل ثواب العمرة في مسجد قباء حاصل بالصلاة الفريضة فقط أو يشمل أيضا الصلاة النافلة؟</w:t>
      </w:r>
    </w:p>
    <w:p w14:paraId="6FACFCF4"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التاسع</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هذه المسألة فيها قولان ذكرهما المناوي في فيض القدير عند كلامه لحديث: (الصلاة في مسجد قباء كعمرة)، فقال:</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أل فيه للجنس يشمل الفرض والنفل أو للعهد فيختص بالفرض)</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0"/>
      </w:r>
      <w:r w:rsidRPr="00047E79">
        <w:rPr>
          <w:rStyle w:val="af6"/>
          <w:rFonts w:ascii="Lotus Linotype" w:hAnsi="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والراجح </w:t>
      </w:r>
      <w:r w:rsidRPr="00047E79">
        <w:rPr>
          <w:rFonts w:ascii="Lotus Linotype" w:hAnsi="Lotus Linotype" w:cs="Lotus Linotype" w:hint="cs"/>
          <w:sz w:val="32"/>
          <w:szCs w:val="32"/>
          <w:rtl/>
        </w:rPr>
        <w:t xml:space="preserve">ـ </w:t>
      </w:r>
      <w:r w:rsidRPr="00047E79">
        <w:rPr>
          <w:rFonts w:ascii="Lotus Linotype" w:hAnsi="Lotus Linotype" w:cs="Lotus Linotype"/>
          <w:sz w:val="32"/>
          <w:szCs w:val="32"/>
          <w:rtl/>
        </w:rPr>
        <w:t>والله اعلم</w:t>
      </w:r>
      <w:r w:rsidRPr="00047E79">
        <w:rPr>
          <w:rFonts w:ascii="Lotus Linotype" w:hAnsi="Lotus Linotype" w:cs="Lotus Linotype" w:hint="cs"/>
          <w:sz w:val="32"/>
          <w:szCs w:val="32"/>
          <w:rtl/>
        </w:rPr>
        <w:t xml:space="preserve"> ـ</w:t>
      </w:r>
      <w:r w:rsidRPr="00047E79">
        <w:rPr>
          <w:rFonts w:ascii="Lotus Linotype" w:hAnsi="Lotus Linotype" w:cs="Lotus Linotype"/>
          <w:sz w:val="32"/>
          <w:szCs w:val="32"/>
          <w:rtl/>
        </w:rPr>
        <w:t xml:space="preserve"> هو القول الأول أن الفضل يشمل الفرض والنفل وذلك لأمرين:</w:t>
      </w:r>
    </w:p>
    <w:p w14:paraId="5A711BA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1-جاء في حديث آخر ذكر الصلاة مطلقا كما قال رسول الله ﷺ: (من تطهر في بيته ثم أتى مسجد قباء فصلى فيه صلاة كان له كأجر عمرة)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1"/>
      </w:r>
      <w:r w:rsidRPr="00047E79">
        <w:rPr>
          <w:rStyle w:val="af6"/>
          <w:rFonts w:ascii="Lotus Linotype" w:hAnsi="Lotus Linotype"/>
          <w:sz w:val="32"/>
          <w:szCs w:val="32"/>
          <w:rtl/>
        </w:rPr>
        <w:t>)</w:t>
      </w:r>
      <w:r w:rsidRPr="00047E79">
        <w:rPr>
          <w:rFonts w:ascii="Lotus Linotype" w:hAnsi="Lotus Linotype" w:cs="Lotus Linotype" w:hint="cs"/>
          <w:sz w:val="32"/>
          <w:szCs w:val="32"/>
          <w:rtl/>
        </w:rPr>
        <w:t xml:space="preserve">. </w:t>
      </w:r>
    </w:p>
    <w:p w14:paraId="403E5E4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الشيخ عبد المحسن العباد حفظه الله: (وقوله في هذا الحديث</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"فصلى فيه صلاة" يشمل الفرض والنفل)</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2"/>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وقال الشيخ محمد بن المختار الشنقيطي: (ووجه الدلالة أن النبي ﷺ أثبت الفضل لمسجد قباء، وأما الصلاة فيه فمطلقة، سواءٌ أكانت نافلة أم فريضة)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3"/>
      </w:r>
      <w:r w:rsidRPr="00047E79">
        <w:rPr>
          <w:rStyle w:val="af6"/>
          <w:rFonts w:ascii="Lotus Linotype" w:hAnsi="Lotus Linotype"/>
          <w:sz w:val="32"/>
          <w:szCs w:val="32"/>
          <w:rtl/>
        </w:rPr>
        <w:t>)</w:t>
      </w:r>
      <w:r w:rsidRPr="00047E79">
        <w:rPr>
          <w:rStyle w:val="af6"/>
          <w:sz w:val="32"/>
          <w:szCs w:val="32"/>
          <w:rtl/>
        </w:rPr>
        <w:t xml:space="preserve">. </w:t>
      </w:r>
    </w:p>
    <w:p w14:paraId="33B3EC1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2- فعل النبي ﷺ دال على أنه يشمل النفل، حيث كان ﷺ يزور مسجد قباء كل سبت</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4"/>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وزيارته ﷺ كانت بالصلاة فيه وهي صلاة نافلة، وأما الفريضة فصلاها النبي ﷺ في مسجده. </w:t>
      </w:r>
    </w:p>
    <w:p w14:paraId="1874F27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وعلى هذا فمن صلى صلاة في مسجد قباء سواء كانت فريضة أو نافلة كصلاة الضحى وتحية المسجد وغيرهما كان له كأجر عمرة. والله أعلم.</w:t>
      </w:r>
    </w:p>
    <w:p w14:paraId="59869D57"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العاشر</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إذا علمنا عظيم فضل الصلاة في مسجد قباء، فأيهما الأفضل الصلاة مسجد قباء أم الصلاة في المسجد النبوي؟</w:t>
      </w:r>
    </w:p>
    <w:p w14:paraId="1C4EF1D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العاشر</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المسجدان: النبوي والقبائي كلاهما أسس على التقوى من أول يوم، مسجد قباء من أول يوم نزل فيه الرسول ﷺ قباء، مسجد المدينة من أول يوم وصل النبي ﷺ إلى المدينة، فكلاهما أسس على التقوى من أول يوم، لكن لا شك أن المسجد النبوي أفضل، وهذا بإجماع أهل العلم.</w:t>
      </w:r>
    </w:p>
    <w:p w14:paraId="1BA099C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ابن عبد البر رحمه الله: (...الصلاة في المسجد الحرام أو مسجد النبي عليه السلام أو مسجد بيت المقدس أفضل من الصلاة بقباء بإجماع من العلماء)</w:t>
      </w:r>
      <w:r w:rsidRPr="00047E79">
        <w:rPr>
          <w:rStyle w:val="af6"/>
          <w:sz w:val="32"/>
          <w:szCs w:val="32"/>
          <w:rtl/>
        </w:rPr>
        <w:t>(</w:t>
      </w:r>
      <w:r w:rsidRPr="00047E79">
        <w:rPr>
          <w:rStyle w:val="af6"/>
          <w:sz w:val="32"/>
          <w:szCs w:val="32"/>
          <w:rtl/>
        </w:rPr>
        <w:footnoteReference w:id="1625"/>
      </w:r>
      <w:r w:rsidRPr="00047E79">
        <w:rPr>
          <w:rStyle w:val="af6"/>
          <w:sz w:val="32"/>
          <w:szCs w:val="32"/>
          <w:rtl/>
        </w:rPr>
        <w:t>)</w:t>
      </w:r>
      <w:r w:rsidRPr="00047E79">
        <w:rPr>
          <w:rFonts w:ascii="Lotus Linotype" w:hAnsi="Lotus Linotype"/>
          <w:sz w:val="32"/>
          <w:szCs w:val="32"/>
          <w:rtl/>
        </w:rPr>
        <w:t xml:space="preserve">. </w:t>
      </w:r>
    </w:p>
    <w:p w14:paraId="7B38248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شيخ الإسلام رحمه الله: (والمسجد الحرام أفضل المساجد ويليه مسجد النبي ﷺ ويليه المسجد الأقصى)</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6"/>
      </w:r>
      <w:r w:rsidRPr="00047E79">
        <w:rPr>
          <w:rStyle w:val="af6"/>
          <w:rFonts w:ascii="Lotus Linotype" w:hAnsi="Lotus Linotype"/>
          <w:sz w:val="32"/>
          <w:szCs w:val="32"/>
          <w:rtl/>
        </w:rPr>
        <w:t>)</w:t>
      </w:r>
      <w:r w:rsidRPr="00047E79">
        <w:rPr>
          <w:rFonts w:ascii="Lotus Linotype" w:hAnsi="Lotus Linotype" w:cs="Traditional Arabic" w:hint="cs"/>
          <w:sz w:val="32"/>
          <w:szCs w:val="32"/>
          <w:rtl/>
        </w:rPr>
        <w:t xml:space="preserve">، </w:t>
      </w:r>
      <w:r w:rsidRPr="00047E79">
        <w:rPr>
          <w:rFonts w:ascii="Lotus Linotype" w:hAnsi="Lotus Linotype" w:cs="Lotus Linotype"/>
          <w:sz w:val="32"/>
          <w:szCs w:val="32"/>
          <w:rtl/>
        </w:rPr>
        <w:t>ولم يذكر مسجد قباء مما يدل على أن فضله دون فضل المساجد الثلاثة.</w:t>
      </w:r>
    </w:p>
    <w:p w14:paraId="33DD786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ولعل ذلك لأجل عدم ورود تضعيف الأجر بالصلاة فيه بخلاف المساجد الثلاثة، قال الحافظ ابن حجر رحمه الله: (لكن لم يثبت في ذلك تضعيف بخلاف المساجد الثلاثة)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7"/>
      </w:r>
      <w:r w:rsidRPr="00047E79">
        <w:rPr>
          <w:rStyle w:val="af6"/>
          <w:rFonts w:ascii="Lotus Linotype" w:hAnsi="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5261C856"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w:t>
      </w:r>
      <w:r w:rsidRPr="00047E79">
        <w:rPr>
          <w:rFonts w:ascii="Lotus Linotype" w:hAnsi="Lotus Linotype" w:cs="Lotus Linotype" w:hint="cs"/>
          <w:b/>
          <w:bCs/>
          <w:sz w:val="32"/>
          <w:szCs w:val="32"/>
          <w:rtl/>
        </w:rPr>
        <w:t>حادي</w:t>
      </w:r>
      <w:r w:rsidRPr="00047E79">
        <w:rPr>
          <w:rFonts w:ascii="Lotus Linotype" w:hAnsi="Lotus Linotype" w:cs="Lotus Linotype"/>
          <w:b/>
          <w:bCs/>
          <w:sz w:val="32"/>
          <w:szCs w:val="32"/>
          <w:rtl/>
        </w:rPr>
        <w:t xml:space="preserve"> عشر</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في أي موضع من مسجد قباء كانت ناقة النبي ﷺ تبرك؟</w:t>
      </w:r>
    </w:p>
    <w:p w14:paraId="0C4F63D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الحادي عشر</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الناقة تبرك في أي مكان تريده، ولكن البروك الذي أُمِرَتْ به إنما حصل في المكان الذي بني فيه المسجد النبوي اليوم لا في مسجد قباء. وأصل هذه الرواية في صحيح البخاري باب هجرة النبي ﷺ وأنه بنى المسجد حيث أناخت به راحلته، وفيه: (...فلبث رسول الله ﷺ في بني عمرو بن عوف بضع عشرة ليلة وأسس المسجد الذي أسس على التقوى وصلى فيه رسول الله ﷺ ثم ركب راحلته فسار يمشي معه الناس حتى بركت عند مسجد الرسول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ﷺ </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لمدينة وهو يصلي فيه يومئذ رجال من المسلمين وكان مربدا للتمر لسهيل وسهل غلامين يتيمين في حجر أسعد بن زرارة فقال رسول الله ﷺ حين بركت به راحلته: (هذا إن شاء الله المنزل)</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8"/>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5CB4CA7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أما قوله ﷺ: (دعوها فإنها مأمورة) فهذه الرواية رواها سعيد بن منصور في سننه (2/347 رقم 2978)، والطبراني في المعجم الأوسط (4/35 رقم 3544) والبيهقي في دلائل النبوة (2/369 رقم 757) عن عبد الله بن الزبير.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ورواها البيهقي في دلائل النبوة (2/367 رقم 755) عن أنس بن مالك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الشيخ أكرم ضياء العمري: ويعتضد حديث عبد الله بن الزبير بحديث أنس فيرقى إلى الحسن لغيره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29"/>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1EC96339" w14:textId="77777777" w:rsidR="00F643F2" w:rsidRPr="00047E79" w:rsidRDefault="00F643F2" w:rsidP="00F643F2">
      <w:pPr>
        <w:tabs>
          <w:tab w:val="left" w:pos="2818"/>
        </w:tabs>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ولو صحت هذه الرواية فإن مِنْ عظيم هذه الكلمة أنه ﷺ بهذه الكلمة لم يترك للغيرة سبيلاً إلى قلوبهم لأن الله وحده هو الذي يسير الناقة ويهديها إلى حيث تقف. </w:t>
      </w:r>
    </w:p>
    <w:p w14:paraId="2EF04991" w14:textId="2287BB9B"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 عشر</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أين وقع بناء مسجد قباء الأصلي</w:t>
      </w:r>
      <w:r w:rsidR="00274C0B">
        <w:rPr>
          <w:rFonts w:ascii="Lotus Linotype" w:hAnsi="Lotus Linotype" w:cs="Lotus Linotype"/>
          <w:b/>
          <w:bCs/>
          <w:sz w:val="32"/>
          <w:szCs w:val="32"/>
          <w:rtl/>
        </w:rPr>
        <w:t>؟</w:t>
      </w:r>
    </w:p>
    <w:p w14:paraId="5342FA9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الثاني عشر</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تقدم التفصيل فيه عند </w:t>
      </w:r>
      <w:r w:rsidRPr="00047E79">
        <w:rPr>
          <w:rFonts w:ascii="Lotus Linotype" w:hAnsi="Lotus Linotype" w:cs="Lotus Linotype"/>
          <w:sz w:val="32"/>
          <w:szCs w:val="32"/>
          <w:rtl/>
        </w:rPr>
        <w:t>دراسة المواقع التي يرتادها الزوار من ناحية تاريخية</w:t>
      </w:r>
      <w:r w:rsidRPr="00047E79">
        <w:rPr>
          <w:rFonts w:ascii="Lotus Linotype" w:hAnsi="Lotus Linotype" w:cs="Lotus Linotype" w:hint="cs"/>
          <w:sz w:val="32"/>
          <w:szCs w:val="32"/>
          <w:rtl/>
        </w:rPr>
        <w:t xml:space="preserve"> وشرعية، في الفصل الأول منه، المبحث الثالث.</w:t>
      </w:r>
    </w:p>
    <w:p w14:paraId="4B938409" w14:textId="2376F7A6"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الثالث عشر</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 xml:space="preserve">أين وقع بئر </w:t>
      </w:r>
      <w:r w:rsidRPr="00047E79">
        <w:rPr>
          <w:rFonts w:ascii="Lotus Linotype" w:hAnsi="Lotus Linotype" w:cs="Lotus Linotype" w:hint="cs"/>
          <w:b/>
          <w:bCs/>
          <w:sz w:val="32"/>
          <w:szCs w:val="32"/>
          <w:rtl/>
        </w:rPr>
        <w:t>أ</w:t>
      </w:r>
      <w:r w:rsidRPr="00047E79">
        <w:rPr>
          <w:rFonts w:ascii="Lotus Linotype" w:hAnsi="Lotus Linotype" w:cs="Lotus Linotype"/>
          <w:b/>
          <w:bCs/>
          <w:sz w:val="32"/>
          <w:szCs w:val="32"/>
          <w:rtl/>
        </w:rPr>
        <w:t>ريس</w:t>
      </w:r>
      <w:r w:rsidR="00274C0B">
        <w:rPr>
          <w:rFonts w:ascii="Lotus Linotype" w:hAnsi="Lotus Linotype" w:cs="Lotus Linotype"/>
          <w:b/>
          <w:bCs/>
          <w:sz w:val="32"/>
          <w:szCs w:val="32"/>
          <w:rtl/>
        </w:rPr>
        <w:t>؟</w:t>
      </w:r>
    </w:p>
    <w:p w14:paraId="753D34AB"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الثالث عشر</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هي بئر بحديقة من مسجد قباء</w:t>
      </w:r>
      <w:r w:rsidRPr="00047E79">
        <w:rPr>
          <w:rFonts w:ascii="Lotus Linotype" w:hAnsi="Lotus Linotype" w:cs="Lotus Linotype" w:hint="cs"/>
          <w:sz w:val="32"/>
          <w:szCs w:val="32"/>
          <w:rtl/>
        </w:rPr>
        <w:t>.</w:t>
      </w:r>
    </w:p>
    <w:p w14:paraId="481A777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ابن الأثير: (بئر معروفة قريبا من مسجد قُبَاء عند المدينة)</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0"/>
      </w:r>
      <w:r w:rsidRPr="00047E79">
        <w:rPr>
          <w:rStyle w:val="af6"/>
          <w:rFonts w:ascii="Lotus Linotype" w:hAnsi="Lotus Linotype"/>
          <w:sz w:val="32"/>
          <w:szCs w:val="32"/>
          <w:rtl/>
        </w:rPr>
        <w:t>)</w:t>
      </w:r>
      <w:r w:rsidRPr="00047E79">
        <w:rPr>
          <w:rFonts w:ascii="Lotus Linotype" w:hAnsi="Lotus Linotype" w:cs="Lotus Linotype"/>
          <w:sz w:val="32"/>
          <w:szCs w:val="32"/>
          <w:rtl/>
        </w:rPr>
        <w:t xml:space="preserve">. </w:t>
      </w:r>
    </w:p>
    <w:p w14:paraId="3A64CC2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وقد وقع فيه خاتم النبي ﷺ، عن ابن عمر رضي الله عنه قال: "اتخذ رسول الله ﷺ خاتماً من ورِق (أي من فضة) فكان في يده، ثم كان في يد أبي بكر ويد عمر، ثم كان في يد عثمان، حتى وقع في بئر أريس، نَقشُهُ (محمد رسول الله)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1"/>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47F873B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لكن تعيين الموقع من الصعوبة بمكان، ولا فائدة في ذلك. بل معرفة مكان ذلك البئر تؤدي إلى أمر محرم، كالتبرك غير الشرعي وغيره.</w:t>
      </w:r>
    </w:p>
    <w:p w14:paraId="07188C1E" w14:textId="77777777" w:rsidR="006C33BB" w:rsidRPr="00047E79" w:rsidRDefault="006C33B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217C303D" w14:textId="0E73AF4B"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المبحث الثاني: </w:t>
      </w:r>
      <w:r w:rsidRPr="00047E79">
        <w:rPr>
          <w:rFonts w:ascii="Lotus Linotype" w:hAnsi="Lotus Linotype" w:cs="Lotus Linotype"/>
          <w:b/>
          <w:bCs/>
          <w:sz w:val="32"/>
          <w:szCs w:val="32"/>
          <w:rtl/>
        </w:rPr>
        <w:t>مسجد القبلتين</w:t>
      </w:r>
      <w:r w:rsidRPr="00047E79">
        <w:rPr>
          <w:rFonts w:ascii="Lotus Linotype" w:hAnsi="Lotus Linotype" w:cs="Lotus Linotype" w:hint="cs"/>
          <w:b/>
          <w:bCs/>
          <w:sz w:val="32"/>
          <w:szCs w:val="32"/>
          <w:rtl/>
        </w:rPr>
        <w:t xml:space="preserve"> والمساجد السبعة</w:t>
      </w:r>
    </w:p>
    <w:p w14:paraId="34535832"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 مسجد القبلتين.</w:t>
      </w:r>
    </w:p>
    <w:p w14:paraId="7C6B4D4D"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الفرع الأول: الأسئلة عن مسجد القبلتين والأجوبة عنها.</w:t>
      </w:r>
    </w:p>
    <w:p w14:paraId="3B818CB1"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الأول</w:t>
      </w:r>
      <w:r w:rsidRPr="00047E79">
        <w:rPr>
          <w:rFonts w:ascii="Lotus Linotype" w:hAnsi="Lotus Linotype" w:cs="Lotus Linotype"/>
          <w:b/>
          <w:bCs/>
          <w:sz w:val="32"/>
          <w:szCs w:val="32"/>
          <w:rtl/>
        </w:rPr>
        <w:t>: ما هو التحديد الصحيح للقبلة الأولى في هذا المسجد، وما حكم الصلاة إليها؟</w:t>
      </w:r>
    </w:p>
    <w:p w14:paraId="73FF36B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الأول</w:t>
      </w:r>
      <w:r w:rsidRPr="00047E79">
        <w:rPr>
          <w:rFonts w:ascii="Lotus Linotype" w:hAnsi="Lotus Linotype" w:cs="Lotus Linotype"/>
          <w:b/>
          <w:bCs/>
          <w:sz w:val="32"/>
          <w:szCs w:val="32"/>
          <w:rtl/>
        </w:rPr>
        <w:t xml:space="preserve">: </w:t>
      </w:r>
      <w:r w:rsidRPr="00047E79">
        <w:rPr>
          <w:rFonts w:ascii="Lotus Linotype" w:hAnsi="Lotus Linotype" w:cs="Lotus Linotype" w:hint="cs"/>
          <w:sz w:val="32"/>
          <w:szCs w:val="32"/>
          <w:rtl/>
        </w:rPr>
        <w:t>التحديد الصحيح لها أنها ناحية الشمال</w:t>
      </w:r>
      <w:r w:rsidRPr="00047E79">
        <w:rPr>
          <w:rFonts w:ascii="Lotus Linotype" w:hAnsi="Lotus Linotype" w:cs="Lotus Linotype"/>
          <w:sz w:val="32"/>
          <w:szCs w:val="32"/>
          <w:rtl/>
        </w:rPr>
        <w:t xml:space="preserve"> </w:t>
      </w:r>
    </w:p>
    <w:p w14:paraId="20E40C10" w14:textId="77777777" w:rsidR="00F643F2" w:rsidRPr="00047E79" w:rsidRDefault="00F643F2" w:rsidP="00F643F2">
      <w:pPr>
        <w:autoSpaceDE w:val="0"/>
        <w:autoSpaceDN w:val="0"/>
        <w:adjustRightInd w:val="0"/>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ولا يخفى أيضا أن استقبال</w:t>
      </w:r>
      <w:r w:rsidRPr="00047E79">
        <w:rPr>
          <w:rFonts w:ascii="Lotus Linotype" w:hAnsi="Lotus Linotype" w:cs="Lotus Linotype" w:hint="cs"/>
          <w:sz w:val="32"/>
          <w:szCs w:val="32"/>
          <w:rtl/>
        </w:rPr>
        <w:t xml:space="preserve"> الكعبة</w:t>
      </w:r>
      <w:r w:rsidRPr="00047E79">
        <w:rPr>
          <w:rFonts w:ascii="Lotus Linotype" w:hAnsi="Lotus Linotype" w:cs="Lotus Linotype"/>
          <w:sz w:val="32"/>
          <w:szCs w:val="32"/>
          <w:rtl/>
        </w:rPr>
        <w:t xml:space="preserve"> شرط في صحة الصلاة، إلا في الحالتين: شدة الخوف، ونافلة السفر</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2"/>
      </w:r>
      <w:r w:rsidRPr="00047E79">
        <w:rPr>
          <w:rStyle w:val="af6"/>
          <w:rFonts w:ascii="Lotus Linotype" w:hAnsi="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p>
    <w:p w14:paraId="67AF9129" w14:textId="77777777" w:rsidR="00F643F2" w:rsidRPr="00047E79" w:rsidRDefault="00F643F2" w:rsidP="00F643F2">
      <w:pPr>
        <w:autoSpaceDE w:val="0"/>
        <w:autoSpaceDN w:val="0"/>
        <w:adjustRightInd w:val="0"/>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وعلى هذا فمن صلى إلى غير القبلة عمدا فصلاته لا تصح، وهو آثم أيضا لإعراضه عن أمر الله ورسوله.</w:t>
      </w:r>
    </w:p>
    <w:p w14:paraId="5560B972"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الثاني:</w:t>
      </w:r>
      <w:r w:rsidRPr="00047E79">
        <w:rPr>
          <w:rFonts w:ascii="Lotus Linotype" w:hAnsi="Lotus Linotype" w:cs="Lotus Linotype"/>
          <w:b/>
          <w:bCs/>
          <w:sz w:val="32"/>
          <w:szCs w:val="32"/>
          <w:rtl/>
        </w:rPr>
        <w:t xml:space="preserve"> يقال بأن النبي</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lang w:bidi="ar-EG"/>
        </w:rPr>
        <w:t>ﷺ</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صلى في هذا المسجد، وأنا أريد أن أقتدي به، وهل يجوز لي ذلك؟</w:t>
      </w:r>
    </w:p>
    <w:p w14:paraId="7AB7254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الثاني</w:t>
      </w:r>
      <w:r w:rsidRPr="00047E79">
        <w:rPr>
          <w:rFonts w:ascii="Lotus Linotype" w:hAnsi="Lotus Linotype" w:cs="Lotus Linotype" w:hint="cs"/>
          <w:sz w:val="32"/>
          <w:szCs w:val="32"/>
          <w:rtl/>
        </w:rPr>
        <w:t xml:space="preserve">: سبق في الدراسة التاريخية بيان أن هذا المسجد لم يثبت أن النبي عليه الصلاة والسلام صلى فيه ولا أن القبلة تحولت والنبي صلى الله عليه وسلم يصلي فيه. </w:t>
      </w:r>
    </w:p>
    <w:p w14:paraId="5F1EE17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الثالث:</w:t>
      </w:r>
      <w:r w:rsidRPr="00047E79">
        <w:rPr>
          <w:rFonts w:ascii="Lotus Linotype" w:hAnsi="Lotus Linotype" w:cs="Lotus Linotype"/>
          <w:b/>
          <w:bCs/>
          <w:sz w:val="32"/>
          <w:szCs w:val="32"/>
          <w:rtl/>
        </w:rPr>
        <w:t xml:space="preserve"> يُذْكر في كتب التاريخ المساجدُ الأثرية بالمدينة، ومنها مسجد القبلتين، وهل المراد بلفظ " الأثرية " أن زيارة هذه المساجد والصلاة فيها مشروعة؟</w:t>
      </w:r>
    </w:p>
    <w:p w14:paraId="3EBCCB61"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الثالث</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الأثرية من الأثر، وهو ما خلفه السابقون. والأثري من الأشياء: القديم</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3"/>
      </w:r>
      <w:r w:rsidRPr="00047E79">
        <w:rPr>
          <w:rStyle w:val="af6"/>
          <w:rFonts w:ascii="Lotus Linotype" w:hAnsi="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فمرادهم بالمساجد الأثرية: المساجد القديمة، لا غير</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4"/>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6BD31BB5"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الرابع: </w:t>
      </w:r>
      <w:r w:rsidRPr="00047E79">
        <w:rPr>
          <w:rFonts w:ascii="Lotus Linotype" w:hAnsi="Lotus Linotype" w:cs="Lotus Linotype"/>
          <w:b/>
          <w:bCs/>
          <w:sz w:val="32"/>
          <w:szCs w:val="32"/>
          <w:rtl/>
        </w:rPr>
        <w:t>يعتقد زوار هذا المسجد وغيره من المساجد الأثرية أن الدعاء فيها مستجاب، وهل ذلك صحيح؟</w:t>
      </w:r>
    </w:p>
    <w:p w14:paraId="1CDAD5E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الرابع</w:t>
      </w:r>
      <w:r w:rsidRPr="00047E79">
        <w:rPr>
          <w:rFonts w:ascii="Lotus Linotype" w:hAnsi="Lotus Linotype" w:cs="Lotus Linotype"/>
          <w:b/>
          <w:bCs/>
          <w:sz w:val="32"/>
          <w:szCs w:val="32"/>
          <w:rtl/>
        </w:rPr>
        <w:t>:</w:t>
      </w:r>
      <w:r w:rsidRPr="00047E79">
        <w:rPr>
          <w:rFonts w:ascii="Lotus Linotype" w:hAnsi="Lotus Linotype" w:cs="Lotus Linotype"/>
          <w:sz w:val="32"/>
          <w:szCs w:val="32"/>
          <w:rtl/>
        </w:rPr>
        <w:t xml:space="preserve"> أما تحري الدعاء عندها، بحيث يستشعر أن الدعاء هناك أجوب منه في غيره، فهذا هو المنهي عنه</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5"/>
      </w:r>
      <w:r w:rsidRPr="00047E79">
        <w:rPr>
          <w:rStyle w:val="af6"/>
          <w:rFonts w:ascii="Lotus Linotype" w:hAnsi="Lotus Linotype"/>
          <w:sz w:val="32"/>
          <w:szCs w:val="32"/>
          <w:rtl/>
        </w:rPr>
        <w:t>)</w:t>
      </w:r>
      <w:r w:rsidRPr="00047E79">
        <w:rPr>
          <w:rFonts w:ascii="Lotus Linotype" w:hAnsi="Lotus Linotype" w:cs="Lotus Linotype"/>
          <w:sz w:val="32"/>
          <w:szCs w:val="32"/>
          <w:rtl/>
        </w:rPr>
        <w:t>. وقد نقل أهل العلم عن مالك وغيره من علماء المدينة؛ أنهم يكرهون تتبع تلك المساجد، وتلك الآثار التي في المدينة، ما عدا قباء فقط</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36"/>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124DE9F3"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الخامس</w:t>
      </w:r>
      <w:r w:rsidRPr="00047E79">
        <w:rPr>
          <w:rFonts w:ascii="Lotus Linotype" w:hAnsi="Lotus Linotype" w:cs="Lotus Linotype"/>
          <w:b/>
          <w:bCs/>
          <w:sz w:val="32"/>
          <w:szCs w:val="32"/>
          <w:rtl/>
        </w:rPr>
        <w:t>: ما حكم مَن أتى المدينة ولم يزر هذا المسجد؟</w:t>
      </w:r>
    </w:p>
    <w:p w14:paraId="5214C4A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الخامس</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الأماكن المشروعة زيارتها في المدينة خمسة: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أولها: المسجد النبوي الشريف، للصلاة فيه.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ثانيها: زيارة قبر النبي – ﷺ – للسلام عليه، وعلى صاحبيه؛ أبي بكر الصديق، وعمر الفاروق، رضي الله عنهما. ثالثها: زيارة مقبرة البقيع للسلام على أهله والدعاء لهم بالمغفرة.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رابعها: زيارة شهداء أحد رضي الله عنهم للسلام عليهم والدعاء لهم.</w:t>
      </w:r>
    </w:p>
    <w:p w14:paraId="01C8148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خامسها: زيارة مسجد قباء للصلاة فيه.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ولم يكن مسجد القبلتين منها، وعلى هذا فزيارته ممنوعة. بل إن من أتى المدينة ولم يزر هذه الأماكن المشروعة؛ فليس عليه شيء، لأن زيارتها مستحبة.</w:t>
      </w:r>
    </w:p>
    <w:p w14:paraId="73C94AAC"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السادس</w:t>
      </w:r>
      <w:r w:rsidRPr="00047E79">
        <w:rPr>
          <w:rFonts w:ascii="Lotus Linotype" w:hAnsi="Lotus Linotype" w:cs="Lotus Linotype"/>
          <w:b/>
          <w:bCs/>
          <w:sz w:val="32"/>
          <w:szCs w:val="32"/>
          <w:rtl/>
        </w:rPr>
        <w:t xml:space="preserve">: نحن نرى الرافضة يأتون إلى هذا المسجد بكثرة وكثافة، وهل عندهم معتقد آخر غير أمر تحويل القبلة، وزيارة النبي </w:t>
      </w:r>
      <w:r w:rsidRPr="00047E79">
        <w:rPr>
          <w:rFonts w:ascii="Lotus Linotype" w:hAnsi="Lotus Linotype" w:cs="Lotus Linotype"/>
          <w:b/>
          <w:bCs/>
          <w:sz w:val="32"/>
          <w:szCs w:val="32"/>
          <w:rtl/>
          <w:lang w:bidi="ar-EG"/>
        </w:rPr>
        <w:t>ﷺ</w:t>
      </w:r>
      <w:r w:rsidRPr="00047E79">
        <w:rPr>
          <w:rFonts w:ascii="Lotus Linotype" w:hAnsi="Lotus Linotype" w:cs="Lotus Linotype"/>
          <w:b/>
          <w:bCs/>
          <w:sz w:val="32"/>
          <w:szCs w:val="32"/>
          <w:rtl/>
        </w:rPr>
        <w:t xml:space="preserve"> لهذا المكان، نرجو الجواب عن ذلك بما يشفي؟</w:t>
      </w:r>
    </w:p>
    <w:p w14:paraId="0C42A67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السادس</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من خلال اطلاعي على ما يحمله هؤلاء الروافض من كتب أدعية، لم أجد فيه سوى ذكر أمر تحويل القبلة، وصلاة النبي </w:t>
      </w:r>
      <w:r w:rsidRPr="00047E79">
        <w:rPr>
          <w:rFonts w:ascii="Lotus Linotype" w:hAnsi="Lotus Linotype" w:cs="Lotus Linotype"/>
          <w:sz w:val="32"/>
          <w:szCs w:val="32"/>
          <w:rtl/>
          <w:lang w:bidi="ar-EG"/>
        </w:rPr>
        <w:t>ﷺ</w:t>
      </w:r>
      <w:r w:rsidRPr="00047E79">
        <w:rPr>
          <w:rFonts w:ascii="Lotus Linotype" w:hAnsi="Lotus Linotype" w:cs="Lotus Linotype"/>
          <w:sz w:val="32"/>
          <w:szCs w:val="32"/>
          <w:rtl/>
        </w:rPr>
        <w:t xml:space="preserve"> في هذا المكان، كذلك لهم دعاء خاص يقرأ عند زيارة هذا المسجد. </w:t>
      </w:r>
    </w:p>
    <w:p w14:paraId="73F8147D"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الفرع الثاني: الشبهات والأجوبة عنها.</w:t>
      </w:r>
    </w:p>
    <w:p w14:paraId="0F36FEA4"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الأولى: إن لم يكن لهذا المسجد أصل، فلماذا اهتمت الدولة ببنائه، واعتنت بخدمته؟</w:t>
      </w:r>
    </w:p>
    <w:p w14:paraId="4BD39D8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عنها: </w:t>
      </w:r>
      <w:r w:rsidRPr="00047E79">
        <w:rPr>
          <w:rFonts w:ascii="Lotus Linotype" w:hAnsi="Lotus Linotype" w:cs="Lotus Linotype"/>
          <w:sz w:val="32"/>
          <w:szCs w:val="32"/>
          <w:rtl/>
        </w:rPr>
        <w:t>فَصِّلْ لنا مرادك بالـ(أصل)، فإن كان مرادك هو: أن هذا المسجد من المساجد التي تشرع زيارتها، وورد لها فضل في الشرع؛ فهذا باطل، لأنا لم نجد نصا صحيحا كان أم ضعيفا يذكر ما لهذا المسجد من الفضل أو تخصيص الصلاة فيه.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أما إن أردت بالـ(أصل) أنه من المساجد القديمة الموجودة في العهد النبوي؛ فهذا الكلام سليم، لا غبار عليه. </w:t>
      </w:r>
    </w:p>
    <w:p w14:paraId="104F874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أما اهتمام الدولة ببنائه؛ فهذه الدولة المباركة قد كان من دأبها الاهتمام ببناء المساجد، وترميمها، وصيانتها، بدون التفريق بين قديمها وحديثها، بل إن هذه العناية ليست محليا فحسب، فقد بنت – جزاها الله خيرا – مساجد في عدد كبير من الدول الإسلامية، وحتى في الأقلية المسلمة، فهل يقال أيضا: إن تلك المساجد كلها لها أصل، فتزار للتعبد فيها؟! ولا شك أن من قال بذلك فقد افترى على الله ورسوله، وجانب الفطرة السليمة، والعقولُ الصحيحة تكذبه. </w:t>
      </w:r>
    </w:p>
    <w:p w14:paraId="5606A2D0" w14:textId="77777777" w:rsidR="00F643F2" w:rsidRPr="00047E79" w:rsidRDefault="00F643F2" w:rsidP="00F643F2">
      <w:pPr>
        <w:pStyle w:val="af9"/>
        <w:spacing w:line="520" w:lineRule="exact"/>
        <w:ind w:firstLine="454"/>
        <w:rPr>
          <w:rFonts w:ascii="Lotus Linotype" w:hAnsi="Lotus Linotype" w:cs="Lotus Linotype"/>
          <w:b/>
          <w:bCs/>
          <w:rtl/>
        </w:rPr>
      </w:pPr>
      <w:r w:rsidRPr="00047E79">
        <w:rPr>
          <w:rFonts w:ascii="Lotus Linotype" w:hAnsi="Lotus Linotype" w:cs="Lotus Linotype"/>
          <w:b/>
          <w:bCs/>
          <w:rtl/>
        </w:rPr>
        <w:t>المطلب ال</w:t>
      </w:r>
      <w:r w:rsidRPr="00047E79">
        <w:rPr>
          <w:rFonts w:ascii="Lotus Linotype" w:hAnsi="Lotus Linotype" w:cs="Lotus Linotype" w:hint="cs"/>
          <w:b/>
          <w:bCs/>
          <w:rtl/>
        </w:rPr>
        <w:t>ثاني</w:t>
      </w:r>
      <w:r w:rsidRPr="00047E79">
        <w:rPr>
          <w:rFonts w:ascii="Lotus Linotype" w:hAnsi="Lotus Linotype" w:cs="Lotus Linotype"/>
          <w:b/>
          <w:bCs/>
          <w:rtl/>
        </w:rPr>
        <w:t xml:space="preserve">: </w:t>
      </w:r>
      <w:r w:rsidRPr="00047E79">
        <w:rPr>
          <w:rFonts w:ascii="Lotus Linotype" w:hAnsi="Lotus Linotype" w:cs="Lotus Linotype" w:hint="cs"/>
          <w:b/>
          <w:bCs/>
          <w:rtl/>
        </w:rPr>
        <w:t>المساجد السبعة.</w:t>
      </w:r>
    </w:p>
    <w:p w14:paraId="57A0D97B" w14:textId="77777777" w:rsidR="00F643F2" w:rsidRPr="00047E79" w:rsidRDefault="00F643F2" w:rsidP="00F643F2">
      <w:pPr>
        <w:pStyle w:val="af9"/>
        <w:spacing w:line="520" w:lineRule="exact"/>
        <w:ind w:firstLine="454"/>
        <w:rPr>
          <w:rFonts w:ascii="Lotus Linotype" w:hAnsi="Lotus Linotype" w:cs="Lotus Linotype"/>
          <w:b/>
          <w:bCs/>
          <w:rtl/>
        </w:rPr>
      </w:pPr>
      <w:r w:rsidRPr="00047E79">
        <w:rPr>
          <w:rFonts w:ascii="Lotus Linotype" w:hAnsi="Lotus Linotype" w:cs="Lotus Linotype"/>
          <w:b/>
          <w:bCs/>
          <w:rtl/>
        </w:rPr>
        <w:t>الفرع ال</w:t>
      </w:r>
      <w:r w:rsidRPr="00047E79">
        <w:rPr>
          <w:rFonts w:ascii="Lotus Linotype" w:hAnsi="Lotus Linotype" w:cs="Lotus Linotype" w:hint="cs"/>
          <w:b/>
          <w:bCs/>
          <w:rtl/>
        </w:rPr>
        <w:t>أول</w:t>
      </w:r>
      <w:r w:rsidRPr="00047E79">
        <w:rPr>
          <w:rFonts w:ascii="Lotus Linotype" w:hAnsi="Lotus Linotype" w:cs="Lotus Linotype"/>
          <w:b/>
          <w:bCs/>
          <w:rtl/>
        </w:rPr>
        <w:t>: الأسئلة المتعلقة بالمساجد السبعة، والأجوبة عنها.</w:t>
      </w:r>
    </w:p>
    <w:p w14:paraId="50C42E4E" w14:textId="77777777" w:rsidR="00F643F2" w:rsidRPr="00047E79" w:rsidRDefault="00F643F2" w:rsidP="00F643F2">
      <w:pPr>
        <w:pStyle w:val="27"/>
        <w:spacing w:line="520" w:lineRule="exact"/>
        <w:ind w:left="0"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الأول: </w:t>
      </w:r>
      <w:r w:rsidRPr="00047E79">
        <w:rPr>
          <w:rFonts w:ascii="Lotus Linotype" w:hAnsi="Lotus Linotype" w:cs="Lotus Linotype"/>
          <w:b/>
          <w:bCs/>
          <w:sz w:val="32"/>
          <w:szCs w:val="32"/>
          <w:rtl/>
        </w:rPr>
        <w:t>لماذا بنيت هنا في هذه المنطقة سبعة مساجد؟</w:t>
      </w:r>
    </w:p>
    <w:p w14:paraId="11315263"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الجواب</w:t>
      </w:r>
      <w:r w:rsidRPr="00047E79">
        <w:rPr>
          <w:rFonts w:ascii="Lotus Linotype" w:hAnsi="Lotus Linotype" w:cs="Lotus Linotype" w:hint="cs"/>
          <w:b/>
          <w:bCs/>
          <w:color w:val="auto"/>
          <w:sz w:val="32"/>
          <w:szCs w:val="32"/>
          <w:rtl/>
        </w:rPr>
        <w:t xml:space="preserve"> عن السؤال الأول</w:t>
      </w:r>
      <w:r w:rsidRPr="00047E79">
        <w:rPr>
          <w:rFonts w:ascii="Lotus Linotype" w:hAnsi="Lotus Linotype" w:cs="Lotus Linotype"/>
          <w:b/>
          <w:bCs/>
          <w:color w:val="auto"/>
          <w:sz w:val="32"/>
          <w:szCs w:val="32"/>
          <w:rtl/>
        </w:rPr>
        <w:t xml:space="preserve">: </w:t>
      </w:r>
    </w:p>
    <w:p w14:paraId="2C325098"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أن النبي </w:t>
      </w:r>
      <w:r w:rsidRPr="00047E79">
        <w:rPr>
          <w:rFonts w:ascii="Lotus Linotype" w:hAnsi="Lotus Linotype" w:cs="Lotus Linotype"/>
          <w:color w:val="auto"/>
          <w:sz w:val="32"/>
          <w:szCs w:val="32"/>
          <w:rtl/>
          <w:lang w:bidi="ar-EG"/>
        </w:rPr>
        <w:t>ﷺ</w:t>
      </w:r>
      <w:r w:rsidRPr="00047E79">
        <w:rPr>
          <w:rFonts w:ascii="Lotus Linotype" w:hAnsi="Lotus Linotype" w:cs="Lotus Linotype"/>
          <w:color w:val="auto"/>
          <w:sz w:val="32"/>
          <w:szCs w:val="32"/>
          <w:rtl/>
        </w:rPr>
        <w:t xml:space="preserve"> لم يأمر ببناء هذه المساجد ولا بنيت في عصره، ولا الإسلام يسمح أن تبنى المساجد مجتمعة في مكان واحد ليتفرق فيها المسلمون، بل الإسلام يحث على التمسك بالسنة، ويحث على الوحدة والاجتماع، وينهى عن البدعة، وينبذ الفرقة والاختلاف.</w:t>
      </w:r>
      <w:r w:rsidRPr="00047E79">
        <w:rPr>
          <w:rFonts w:ascii="Lotus Linotype" w:hAnsi="Lotus Linotype" w:cs="Lotus Linotype" w:hint="cs"/>
          <w:color w:val="auto"/>
          <w:sz w:val="32"/>
          <w:szCs w:val="32"/>
          <w:rtl/>
        </w:rPr>
        <w:t xml:space="preserve"> وسبق بيان ذلك في الدراسة التاريخية</w:t>
      </w:r>
      <w:r w:rsidRPr="00047E79">
        <w:rPr>
          <w:rFonts w:ascii="Lotus Linotype" w:hAnsi="Lotus Linotype" w:cs="Lotus Linotype" w:hint="cs"/>
          <w:b/>
          <w:bCs/>
          <w:color w:val="auto"/>
          <w:sz w:val="32"/>
          <w:szCs w:val="32"/>
          <w:rtl/>
        </w:rPr>
        <w:t xml:space="preserve"> </w:t>
      </w:r>
    </w:p>
    <w:p w14:paraId="214AACA4" w14:textId="77777777" w:rsidR="00F643F2" w:rsidRPr="00047E79" w:rsidRDefault="00F643F2" w:rsidP="00F643F2">
      <w:pPr>
        <w:pStyle w:val="af9"/>
        <w:spacing w:line="520" w:lineRule="exact"/>
        <w:ind w:firstLine="454"/>
        <w:rPr>
          <w:rFonts w:ascii="Lotus Linotype" w:hAnsi="Lotus Linotype" w:cs="Lotus Linotype"/>
          <w:b/>
          <w:bCs/>
          <w:rtl/>
        </w:rPr>
      </w:pPr>
      <w:r w:rsidRPr="00047E79">
        <w:rPr>
          <w:rFonts w:ascii="Lotus Linotype" w:hAnsi="Lotus Linotype" w:cs="Lotus Linotype"/>
          <w:b/>
          <w:bCs/>
          <w:rtl/>
        </w:rPr>
        <w:t>السؤال الثاني: هل هذه المساجد بناها الصحابة رضي الله عنهم؟</w:t>
      </w:r>
    </w:p>
    <w:p w14:paraId="48CDC5C0" w14:textId="3E9F353B"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الجواب</w:t>
      </w:r>
      <w:r w:rsidRPr="00047E79">
        <w:rPr>
          <w:rFonts w:ascii="Lotus Linotype" w:hAnsi="Lotus Linotype" w:cs="Lotus Linotype" w:hint="cs"/>
          <w:b/>
          <w:bCs/>
          <w:color w:val="auto"/>
          <w:sz w:val="32"/>
          <w:szCs w:val="32"/>
          <w:rtl/>
        </w:rPr>
        <w:t xml:space="preserve"> عن السؤال الثاني</w:t>
      </w:r>
      <w:r w:rsidRPr="00047E79">
        <w:rPr>
          <w:rFonts w:ascii="Lotus Linotype" w:hAnsi="Lotus Linotype" w:cs="Lotus Linotype"/>
          <w:b/>
          <w:bCs/>
          <w:color w:val="auto"/>
          <w:sz w:val="32"/>
          <w:szCs w:val="32"/>
          <w:rtl/>
        </w:rPr>
        <w:t xml:space="preserve">: </w:t>
      </w:r>
      <w:r w:rsidRPr="00047E79">
        <w:rPr>
          <w:rFonts w:ascii="Lotus Linotype" w:hAnsi="Lotus Linotype" w:cs="Lotus Linotype" w:hint="cs"/>
          <w:b/>
          <w:bCs/>
          <w:color w:val="auto"/>
          <w:sz w:val="32"/>
          <w:szCs w:val="32"/>
          <w:rtl/>
        </w:rPr>
        <w:t xml:space="preserve">سبق بيان </w:t>
      </w:r>
      <w:r w:rsidRPr="00047E79">
        <w:rPr>
          <w:rFonts w:ascii="Lotus Linotype" w:hAnsi="Lotus Linotype" w:cs="Lotus Linotype"/>
          <w:b/>
          <w:bCs/>
          <w:color w:val="auto"/>
          <w:sz w:val="32"/>
          <w:szCs w:val="32"/>
          <w:rtl/>
        </w:rPr>
        <w:t xml:space="preserve">النبي </w:t>
      </w:r>
      <w:r w:rsidRPr="00047E79">
        <w:rPr>
          <w:rFonts w:ascii="Lotus Linotype" w:hAnsi="Lotus Linotype" w:cs="Lotus Linotype"/>
          <w:color w:val="auto"/>
          <w:sz w:val="32"/>
          <w:szCs w:val="32"/>
          <w:rtl/>
          <w:lang w:bidi="ar-EG"/>
        </w:rPr>
        <w:t>ﷺ ولا</w:t>
      </w:r>
      <w:r w:rsidRPr="00047E79">
        <w:rPr>
          <w:rFonts w:ascii="Lotus Linotype" w:hAnsi="Lotus Linotype" w:cs="Lotus Linotype" w:hint="cs"/>
          <w:color w:val="auto"/>
          <w:sz w:val="32"/>
          <w:szCs w:val="32"/>
          <w:rtl/>
          <w:lang w:bidi="ar-EG"/>
        </w:rPr>
        <w:t xml:space="preserve"> أصحابه بنو شيئا من هذه المساجد وذلك في الباب الاول الفصل الثاني</w:t>
      </w:r>
      <w:r w:rsidR="00274C0B">
        <w:rPr>
          <w:rFonts w:ascii="Lotus Linotype" w:hAnsi="Lotus Linotype" w:cs="Lotus Linotype" w:hint="cs"/>
          <w:color w:val="auto"/>
          <w:sz w:val="32"/>
          <w:szCs w:val="32"/>
          <w:rtl/>
          <w:lang w:bidi="ar-EG"/>
        </w:rPr>
        <w:t>.</w:t>
      </w:r>
      <w:r w:rsidRPr="00047E79">
        <w:rPr>
          <w:rFonts w:ascii="Lotus Linotype" w:hAnsi="Lotus Linotype" w:cs="Lotus Linotype" w:hint="cs"/>
          <w:b/>
          <w:bCs/>
          <w:color w:val="auto"/>
          <w:sz w:val="32"/>
          <w:szCs w:val="32"/>
          <w:rtl/>
        </w:rPr>
        <w:t xml:space="preserve"> </w:t>
      </w:r>
    </w:p>
    <w:p w14:paraId="19283D1B" w14:textId="77777777" w:rsidR="00F643F2" w:rsidRPr="00047E79" w:rsidRDefault="00F643F2" w:rsidP="00F643F2">
      <w:pPr>
        <w:pStyle w:val="afa"/>
        <w:spacing w:after="0" w:line="520" w:lineRule="exact"/>
        <w:rPr>
          <w:rFonts w:ascii="Lotus Linotype" w:hAnsi="Lotus Linotype" w:cs="Lotus Linotype"/>
          <w:b/>
          <w:bCs/>
          <w:color w:val="auto"/>
          <w:sz w:val="32"/>
          <w:szCs w:val="32"/>
          <w:rtl/>
        </w:rPr>
      </w:pPr>
      <w:r w:rsidRPr="00047E79">
        <w:rPr>
          <w:rFonts w:ascii="Lotus Linotype" w:hAnsi="Lotus Linotype" w:cs="Lotus Linotype"/>
          <w:b/>
          <w:bCs/>
          <w:color w:val="auto"/>
          <w:sz w:val="32"/>
          <w:szCs w:val="32"/>
          <w:rtl/>
        </w:rPr>
        <w:t>السؤال الثالث: أليست هذه المساجد هي أماكن ومواقع لهؤلاء الصحابة الذين سميت المساجد بأسمائهم؟</w:t>
      </w:r>
    </w:p>
    <w:p w14:paraId="37BCECEE"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الجواب عن السؤال الثالث:</w:t>
      </w:r>
      <w:r w:rsidRPr="00047E79">
        <w:rPr>
          <w:rFonts w:ascii="Lotus Linotype" w:hAnsi="Lotus Linotype" w:cs="Lotus Linotype"/>
          <w:color w:val="auto"/>
          <w:sz w:val="32"/>
          <w:szCs w:val="32"/>
          <w:rtl/>
        </w:rPr>
        <w:t xml:space="preserve"> أولا: لا، ليست هذه المساجد كذلك، لأنه لم يثبت بسند صحيح ولا جاء في كتب التاريخ المعتمدة أن هذه المساجد كانت أماكن ومواقع لهؤلاء الصحابة الذين سميت المساجد بأسمائهم، وعلى مدعيه الدليل.</w:t>
      </w:r>
      <w:r w:rsidRPr="00047E79">
        <w:rPr>
          <w:rFonts w:ascii="Lotus Linotype" w:hAnsi="Lotus Linotype" w:cs="Lotus Linotype" w:hint="cs"/>
          <w:color w:val="auto"/>
          <w:sz w:val="32"/>
          <w:szCs w:val="32"/>
          <w:rtl/>
        </w:rPr>
        <w:t xml:space="preserve"> وقد سبق بيان ذلك في الدراسة التاريخية</w:t>
      </w:r>
      <w:r w:rsidRPr="00047E79">
        <w:rPr>
          <w:rFonts w:ascii="Lotus Linotype" w:hAnsi="Lotus Linotype" w:cs="Lotus Linotype" w:hint="cs"/>
          <w:b/>
          <w:bCs/>
          <w:color w:val="auto"/>
          <w:sz w:val="32"/>
          <w:szCs w:val="32"/>
          <w:rtl/>
        </w:rPr>
        <w:t xml:space="preserve"> </w:t>
      </w:r>
    </w:p>
    <w:p w14:paraId="65DA422C" w14:textId="77777777" w:rsidR="00F643F2" w:rsidRPr="00047E79" w:rsidRDefault="00F643F2" w:rsidP="00F643F2">
      <w:pPr>
        <w:pStyle w:val="af9"/>
        <w:spacing w:line="520" w:lineRule="exact"/>
        <w:ind w:firstLine="454"/>
        <w:rPr>
          <w:rFonts w:ascii="Lotus Linotype" w:hAnsi="Lotus Linotype" w:cs="Lotus Linotype"/>
          <w:bCs/>
          <w:rtl/>
        </w:rPr>
      </w:pPr>
      <w:r w:rsidRPr="00047E79">
        <w:rPr>
          <w:rFonts w:ascii="Lotus Linotype" w:hAnsi="Lotus Linotype" w:cs="Lotus Linotype"/>
          <w:bCs/>
          <w:rtl/>
        </w:rPr>
        <w:t>السؤال الرابع: ما حقيقة هذه المساجد، وما قصتها؟</w:t>
      </w:r>
    </w:p>
    <w:p w14:paraId="0129786A"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الجواب</w:t>
      </w:r>
      <w:r w:rsidRPr="00047E79">
        <w:rPr>
          <w:rFonts w:ascii="Lotus Linotype" w:hAnsi="Lotus Linotype" w:cs="Lotus Linotype" w:hint="cs"/>
          <w:b/>
          <w:bCs/>
          <w:color w:val="auto"/>
          <w:sz w:val="32"/>
          <w:szCs w:val="32"/>
          <w:rtl/>
        </w:rPr>
        <w:t xml:space="preserve"> عن السؤال الرابع</w:t>
      </w:r>
      <w:r w:rsidRPr="00047E79">
        <w:rPr>
          <w:rFonts w:ascii="Lotus Linotype" w:hAnsi="Lotus Linotype" w:cs="Lotus Linotype"/>
          <w:b/>
          <w:bCs/>
          <w:color w:val="auto"/>
          <w:sz w:val="32"/>
          <w:szCs w:val="32"/>
          <w:rtl/>
        </w:rPr>
        <w:t xml:space="preserve">: </w:t>
      </w:r>
      <w:r w:rsidRPr="00047E79">
        <w:rPr>
          <w:rFonts w:ascii="Lotus Linotype" w:hAnsi="Lotus Linotype" w:cs="Lotus Linotype"/>
          <w:color w:val="auto"/>
          <w:sz w:val="32"/>
          <w:szCs w:val="32"/>
          <w:rtl/>
        </w:rPr>
        <w:t xml:space="preserve">هذا المكان الذي عليه هذه المساجد هو مكان عزوة الخندق، ففي هذه الجهة كان عسكر الصحابة -رضي الله عنهم- وكان خلفهم هذا الجبل الذي يسمى جبل سلع، وكان في واجهتهم عسكر المشركين، والأحزاب، وكان بينهم الخندق، وقد أنهى الله المعركة بنصر الإسلام والمسلمين رضي الله عنهم وجر المشركون أذيال الخيبة والهزيمة، بفضل الله سبحانه وتعالى، ولم تكن آنذاك هذه المساجد موجودة، ولم يأمر النبي </w:t>
      </w:r>
      <w:r w:rsidRPr="00047E79">
        <w:rPr>
          <w:rFonts w:ascii="Lotus Linotype" w:hAnsi="Lotus Linotype" w:cs="Lotus Linotype"/>
          <w:color w:val="auto"/>
          <w:sz w:val="32"/>
          <w:szCs w:val="32"/>
          <w:rtl/>
          <w:lang w:bidi="ar-EG"/>
        </w:rPr>
        <w:t>ﷺ</w:t>
      </w:r>
      <w:r w:rsidRPr="00047E79">
        <w:rPr>
          <w:rFonts w:ascii="Lotus Linotype" w:hAnsi="Lotus Linotype" w:cs="Lotus Linotype"/>
          <w:color w:val="auto"/>
          <w:sz w:val="32"/>
          <w:szCs w:val="32"/>
          <w:rtl/>
        </w:rPr>
        <w:t xml:space="preserve"> ببناءها، ولا كانت في عصر الصحابة رضي الله عنهم، وإنما جاءت بعض الروايات منها يؤخذ أنها وجدت في زمن متأخر، في المائة الثانية، ولكن كان آنذاك بناء مسجدين فقط، إلا أن الرافضة العبيديين في القرن السادس الهجري المفتونين بالآثار قد زادوا في هذه المنطقة مساجد أخرى وأضلوا المسلمين بهذه المساجد، وبعد مرور من الزمن في الدولة العثمانية زادت هذه البدع فوصلت إلى ستة مساجد.</w:t>
      </w:r>
      <w:r w:rsidRPr="00047E79">
        <w:rPr>
          <w:rFonts w:ascii="Lotus Linotype" w:hAnsi="Lotus Linotype" w:cs="Lotus Linotype" w:hint="cs"/>
          <w:color w:val="auto"/>
          <w:sz w:val="32"/>
          <w:szCs w:val="32"/>
          <w:rtl/>
        </w:rPr>
        <w:t xml:space="preserve"> وقد سبق بيان ذلك في الدراسة التاريخية</w:t>
      </w:r>
      <w:r w:rsidRPr="00047E79">
        <w:rPr>
          <w:rFonts w:ascii="Lotus Linotype" w:hAnsi="Lotus Linotype" w:cs="Lotus Linotype" w:hint="cs"/>
          <w:b/>
          <w:bCs/>
          <w:color w:val="auto"/>
          <w:sz w:val="32"/>
          <w:szCs w:val="32"/>
          <w:rtl/>
        </w:rPr>
        <w:t xml:space="preserve"> </w:t>
      </w:r>
    </w:p>
    <w:p w14:paraId="2EFD3999" w14:textId="77777777" w:rsidR="00F643F2" w:rsidRPr="00047E79" w:rsidRDefault="00F643F2" w:rsidP="00F643F2">
      <w:pPr>
        <w:pStyle w:val="afa"/>
        <w:spacing w:after="0" w:line="520" w:lineRule="exact"/>
        <w:rPr>
          <w:rFonts w:ascii="Lotus Linotype" w:hAnsi="Lotus Linotype" w:cs="Lotus Linotype"/>
          <w:b/>
          <w:bCs/>
          <w:color w:val="auto"/>
          <w:sz w:val="32"/>
          <w:szCs w:val="32"/>
          <w:rtl/>
        </w:rPr>
      </w:pPr>
      <w:r w:rsidRPr="00047E79">
        <w:rPr>
          <w:rFonts w:ascii="Lotus Linotype" w:hAnsi="Lotus Linotype" w:cs="Lotus Linotype"/>
          <w:b/>
          <w:bCs/>
          <w:color w:val="auto"/>
          <w:sz w:val="32"/>
          <w:szCs w:val="32"/>
          <w:rtl/>
        </w:rPr>
        <w:t>السؤال ال</w:t>
      </w:r>
      <w:r w:rsidRPr="00047E79">
        <w:rPr>
          <w:rFonts w:ascii="Lotus Linotype" w:hAnsi="Lotus Linotype" w:cs="Lotus Linotype" w:hint="cs"/>
          <w:b/>
          <w:bCs/>
          <w:color w:val="auto"/>
          <w:sz w:val="32"/>
          <w:szCs w:val="32"/>
          <w:rtl/>
        </w:rPr>
        <w:t>خامس</w:t>
      </w:r>
      <w:r w:rsidRPr="00047E79">
        <w:rPr>
          <w:rFonts w:ascii="Lotus Linotype" w:hAnsi="Lotus Linotype" w:cs="Lotus Linotype"/>
          <w:b/>
          <w:bCs/>
          <w:color w:val="auto"/>
          <w:sz w:val="32"/>
          <w:szCs w:val="32"/>
          <w:rtl/>
        </w:rPr>
        <w:t>: هذه المساجد كانت موجودة في زمن الإمام محمد بن عبد الوهاب –يرحمه الله- بلا شك، فلو كانت هذه بدعة فلم لم يأمر بهدمها؟ وعلى الأقل لم لم ينكرها؟ وهو راعي التوحيد والسنة وأستاذ الكل في هذا البلد، في مثل هذه المسائل التي تتعلق بالتوحيد والسنة؟ والشرك والبدعة؟</w:t>
      </w:r>
    </w:p>
    <w:p w14:paraId="43977A2D" w14:textId="77777777" w:rsidR="00F643F2" w:rsidRPr="00047E79" w:rsidRDefault="00F643F2" w:rsidP="00F643F2">
      <w:pPr>
        <w:pStyle w:val="af9"/>
        <w:spacing w:line="520" w:lineRule="exact"/>
        <w:ind w:firstLine="454"/>
        <w:rPr>
          <w:rFonts w:ascii="Lotus Linotype" w:hAnsi="Lotus Linotype" w:cs="Lotus Linotype"/>
          <w:rtl/>
        </w:rPr>
      </w:pPr>
      <w:r w:rsidRPr="00047E79">
        <w:rPr>
          <w:rFonts w:ascii="Lotus Linotype" w:hAnsi="Lotus Linotype" w:cs="Lotus Linotype"/>
          <w:b/>
          <w:bCs/>
          <w:rtl/>
        </w:rPr>
        <w:t>الجواب عن السؤال ال</w:t>
      </w:r>
      <w:r w:rsidRPr="00047E79">
        <w:rPr>
          <w:rFonts w:ascii="Lotus Linotype" w:hAnsi="Lotus Linotype" w:cs="Lotus Linotype" w:hint="cs"/>
          <w:b/>
          <w:bCs/>
          <w:rtl/>
        </w:rPr>
        <w:t>خامس</w:t>
      </w:r>
      <w:r w:rsidRPr="00047E79">
        <w:rPr>
          <w:rFonts w:ascii="Lotus Linotype" w:hAnsi="Lotus Linotype" w:cs="Lotus Linotype"/>
          <w:b/>
          <w:bCs/>
          <w:rtl/>
        </w:rPr>
        <w:t>:</w:t>
      </w:r>
      <w:r w:rsidRPr="00047E79">
        <w:rPr>
          <w:rFonts w:ascii="Lotus Linotype" w:hAnsi="Lotus Linotype" w:cs="Lotus Linotype"/>
          <w:rtl/>
        </w:rPr>
        <w:t xml:space="preserve"> أولا: لا شك ولا ريب أن الإمام محمد بن عبد الوهاب من أئمة الهدى والسنة في هذا البلد المبارك، وقد جاهد في الله حق جهاده، وبذل في سبيل نصرة الإسلام، ونشر السنة والتوحيد، وقمع البدعة والشرك، كل غال ونفيس، وقد لاقى في سبيل ذلك مصائب ومشاكل من أهل البدع والشرك الشيء الكثير والكثير، فاحتسب ذلك عند الله عز وجل، وصبر عليه حتى وافاه الأجل، فرحم الله الإمام محمد بن عبد الوهاب، ومن ساعده وأيد دعوته، وجهاده ووفق من بعده من العلماء من أحفاده، ومؤيديه من علماء أهل السنة والجماعة للسير على منهجه، والاستمرار في دعوته.</w:t>
      </w:r>
    </w:p>
    <w:p w14:paraId="2536DC4A"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ثانيا: وليعلم أن المرجع للمسلمين في مسائل دينهم هو كتاب الله وسنة رسول الله ﷺ، وما أخذ منهما كالإجماع والقياس، باتفاق الأمة كلها، وأما أقوال أئمة الإسلام فيستنار بها في فهم الكتاب والسنة، ولكنها ليست من حجج الشرع حتى يستدل بها، فلا يصح القول "بأن هذه المساجد ليست بدعة؛ لأن الإمام محمد بن عبد الوهاب لم ينكرها" لأن أقوال العلماء يستدل لها، ولا يستدل بها.</w:t>
      </w:r>
    </w:p>
    <w:p w14:paraId="44ADCD10"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ثالثا: ثم ليعلم أيضا أنه ليس من علامات معرفة البدعة أو السنة هو إنكار العالم الفلاني، أو إقراره، فالسنة هي السنة سواء أقرها العالم الفلاني أو لم يقرها، ما دامت ثبتت عن النبي </w:t>
      </w:r>
      <w:r w:rsidRPr="00047E79">
        <w:rPr>
          <w:rFonts w:ascii="Lotus Linotype" w:hAnsi="Lotus Linotype" w:cs="Lotus Linotype"/>
          <w:color w:val="auto"/>
          <w:sz w:val="32"/>
          <w:szCs w:val="32"/>
          <w:rtl/>
          <w:lang w:bidi="ar-EG"/>
        </w:rPr>
        <w:t>ﷺ</w:t>
      </w:r>
      <w:r w:rsidRPr="00047E79">
        <w:rPr>
          <w:rFonts w:ascii="Lotus Linotype" w:hAnsi="Lotus Linotype" w:cs="Lotus Linotype"/>
          <w:color w:val="auto"/>
          <w:sz w:val="32"/>
          <w:szCs w:val="32"/>
          <w:rtl/>
        </w:rPr>
        <w:t xml:space="preserve"> بالسند الصحيح، والبدعة هي البدعة، سواء أنكرها العالم الفلاني أو لم ينكرها، فإذا كان العمل لم يثبت عن النبي ﷺ ولا عن الصحابة الكرام، مع وجود المقتضي لذلك العمل وعدم المانع منه في زمنهم ولم يفعلوه دل ذلك على أن فعله بدعة مخالفة للشرع، إذ لو كان خيرا لسبقونا إليه،</w:t>
      </w:r>
    </w:p>
    <w:p w14:paraId="5AA0B1E8" w14:textId="77777777" w:rsidR="00F643F2" w:rsidRPr="00047E79" w:rsidRDefault="00F643F2" w:rsidP="00F643F2">
      <w:pPr>
        <w:pStyle w:val="af9"/>
        <w:spacing w:line="520" w:lineRule="exact"/>
        <w:ind w:firstLine="454"/>
        <w:rPr>
          <w:rFonts w:ascii="Lotus Linotype" w:hAnsi="Lotus Linotype" w:cs="Lotus Linotype"/>
          <w:rtl/>
        </w:rPr>
      </w:pPr>
      <w:r w:rsidRPr="00047E79">
        <w:rPr>
          <w:rFonts w:ascii="Lotus Linotype" w:hAnsi="Lotus Linotype" w:cs="Lotus Linotype"/>
          <w:rtl/>
        </w:rPr>
        <w:t>والخير كل الخير في اتباع من سلف</w:t>
      </w:r>
      <w:r w:rsidRPr="00047E79">
        <w:rPr>
          <w:rFonts w:ascii="Lotus Linotype" w:hAnsi="Lotus Linotype" w:cs="Lotus Linotype" w:hint="cs"/>
          <w:rtl/>
        </w:rPr>
        <w:t xml:space="preserve"> </w:t>
      </w:r>
      <w:r w:rsidRPr="00047E79">
        <w:rPr>
          <w:rFonts w:ascii="Lotus Linotype" w:hAnsi="Lotus Linotype" w:cs="Lotus Linotype"/>
          <w:rtl/>
        </w:rPr>
        <w:t>والشر كل الشر في ابتداع من خلف</w:t>
      </w:r>
    </w:p>
    <w:p w14:paraId="61D5FBFA"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رابعا: وما أدراك أن الإمام محمد بن عبد الوهاب رحمه الله لم ينكر ذلك؟ فقد رد البدع بأجمعها، وعدم النقل منه بخصوص المساجد السبعة لا يدل على أنه لم ينكرها ولم يرد عليها، فإنه ليس رسولا حتى ينقل له كل قول وكل فعل، فالذي ينقل له كل قول وكل فعل لتعمل به الأمة هو رسولنا محمد ﷺ فقط.</w:t>
      </w:r>
    </w:p>
    <w:p w14:paraId="693098D5"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خامسا: وأما أنه لم يهدمها، فنعم هذا صحيح، لكن عدم هدمه لها ليس دليلا على عدم بدعيتها، فإن البدعة هي البدعة أماتها من أماتها، وأحياها من أحياها، فذلك ليس معيارا لمعرفة البدعة كما تقدم.</w:t>
      </w:r>
    </w:p>
    <w:p w14:paraId="08641C9E"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 xml:space="preserve">سادسا: الإمام محمد بن عبد الوهاب رحمه الله كان مشغولا بأمور أعظم من هذا كان مشغولا بمقابلة أهل الشرك والفساد بالسيف واللسان، والحـجة والبرهان، وهو رحمه الله لم يهدم ما كان أعظم من هذا ألا وهو القباب على القبور في البقيع، ولا شك أنه أنكرها، لكن انشاغله بما هو أهم من ذلك من دعوة علماء زمانه للحق والتوحيد الذي هو عليه، واستتباب الأمن لهم في الأرض بذلك، منعه من هدم بعض هذه المظاهر </w:t>
      </w:r>
      <w:r w:rsidRPr="00047E79">
        <w:rPr>
          <w:rFonts w:ascii="Lotus Linotype" w:hAnsi="Lotus Linotype" w:cs="Lotus Linotype"/>
          <w:b/>
          <w:color w:val="auto"/>
          <w:sz w:val="32"/>
          <w:szCs w:val="32"/>
          <w:rtl/>
        </w:rPr>
        <w:t>الشركية والبدعية</w:t>
      </w:r>
      <w:r w:rsidRPr="00047E79">
        <w:rPr>
          <w:rFonts w:ascii="Lotus Linotype" w:hAnsi="Lotus Linotype" w:cs="Lotus Linotype"/>
          <w:color w:val="auto"/>
          <w:sz w:val="32"/>
          <w:szCs w:val="32"/>
          <w:rtl/>
        </w:rPr>
        <w:t>؛ لأنه لو هدمها في ذلك الوقت، لقام عليه أهل الفساد والبدع، فله في ذلك عذره، وليس لنا فيه متابعته.</w:t>
      </w:r>
    </w:p>
    <w:p w14:paraId="03AA88D5" w14:textId="77777777" w:rsidR="00F643F2" w:rsidRPr="00047E79" w:rsidRDefault="00F643F2" w:rsidP="00F643F2">
      <w:pPr>
        <w:pStyle w:val="af9"/>
        <w:spacing w:line="520" w:lineRule="exact"/>
        <w:ind w:firstLine="454"/>
        <w:rPr>
          <w:rFonts w:ascii="Lotus Linotype" w:hAnsi="Lotus Linotype" w:cs="Lotus Linotype"/>
          <w:b/>
          <w:bCs/>
          <w:rtl/>
        </w:rPr>
      </w:pPr>
      <w:r w:rsidRPr="00047E79">
        <w:rPr>
          <w:rFonts w:ascii="Lotus Linotype" w:hAnsi="Lotus Linotype" w:cs="Lotus Linotype"/>
          <w:b/>
          <w:bCs/>
          <w:rtl/>
        </w:rPr>
        <w:t xml:space="preserve">الفرع الثاني: الشبهات المتعلقة </w:t>
      </w:r>
      <w:r w:rsidRPr="00047E79">
        <w:rPr>
          <w:rFonts w:ascii="Lotus Linotype" w:hAnsi="Lotus Linotype" w:cs="Lotus Linotype" w:hint="cs"/>
          <w:b/>
          <w:bCs/>
          <w:rtl/>
        </w:rPr>
        <w:t>ب</w:t>
      </w:r>
      <w:r w:rsidRPr="00047E79">
        <w:rPr>
          <w:rFonts w:ascii="Lotus Linotype" w:hAnsi="Lotus Linotype" w:cs="Lotus Linotype"/>
          <w:b/>
          <w:bCs/>
          <w:rtl/>
        </w:rPr>
        <w:t>المساجد السبعة والأجوبة عنها</w:t>
      </w:r>
      <w:r w:rsidRPr="00047E79">
        <w:rPr>
          <w:rFonts w:ascii="Lotus Linotype" w:hAnsi="Lotus Linotype" w:cs="Lotus Linotype" w:hint="cs"/>
          <w:b/>
          <w:bCs/>
          <w:rtl/>
        </w:rPr>
        <w:t>.</w:t>
      </w:r>
    </w:p>
    <w:p w14:paraId="40500608" w14:textId="77777777" w:rsidR="00F643F2" w:rsidRPr="00047E79" w:rsidRDefault="00F643F2" w:rsidP="00F643F2">
      <w:pPr>
        <w:pStyle w:val="af9"/>
        <w:spacing w:line="520" w:lineRule="exact"/>
        <w:ind w:firstLine="454"/>
        <w:rPr>
          <w:rFonts w:ascii="Lotus Linotype" w:hAnsi="Lotus Linotype" w:cs="Lotus Linotype"/>
          <w:rtl/>
        </w:rPr>
      </w:pPr>
      <w:r w:rsidRPr="00047E79">
        <w:rPr>
          <w:rFonts w:ascii="Lotus Linotype" w:hAnsi="Lotus Linotype" w:cs="Lotus Linotype"/>
          <w:bCs/>
          <w:rtl/>
        </w:rPr>
        <w:t>الشبهة الأولى</w:t>
      </w:r>
      <w:r w:rsidRPr="00047E79">
        <w:rPr>
          <w:rFonts w:ascii="Lotus Linotype" w:hAnsi="Lotus Linotype" w:cs="Lotus Linotype"/>
          <w:rtl/>
        </w:rPr>
        <w:t xml:space="preserve">: ذكر الروايات التي يستدلون بها على إثبات هذه المساجد البدعية، وحث المسلمين على الصلاة فيها، وبيان فضلها، وذكر ما يستدلون به من صلاة النبي </w:t>
      </w:r>
      <w:r w:rsidRPr="00047E79">
        <w:rPr>
          <w:rFonts w:ascii="Lotus Linotype" w:hAnsi="Lotus Linotype" w:cs="Lotus Linotype"/>
          <w:rtl/>
          <w:lang w:bidi="ar-EG"/>
        </w:rPr>
        <w:t>ﷺ</w:t>
      </w:r>
      <w:r w:rsidRPr="00047E79">
        <w:rPr>
          <w:rFonts w:ascii="Lotus Linotype" w:hAnsi="Lotus Linotype" w:cs="Lotus Linotype"/>
          <w:rtl/>
        </w:rPr>
        <w:t xml:space="preserve"> في هذه المساجد البدعية بل ادعى بعضهم تواتر صلاة النبي ﷺ في هذه المساجد، ورتب على ذلك استحباب الصلاة في هذه المساجد </w:t>
      </w:r>
      <w:r w:rsidRPr="00047E79">
        <w:rPr>
          <w:rFonts w:ascii="Lotus Linotype" w:hAnsi="Lotus Linotype" w:cs="Lotus Linotype"/>
          <w:position w:val="12"/>
          <w:sz w:val="22"/>
          <w:szCs w:val="22"/>
          <w:rtl/>
        </w:rPr>
        <w:t>(</w:t>
      </w:r>
      <w:r w:rsidRPr="00047E79">
        <w:rPr>
          <w:rFonts w:ascii="Lotus Linotype" w:hAnsi="Lotus Linotype" w:cs="Lotus Linotype"/>
          <w:position w:val="12"/>
          <w:sz w:val="22"/>
          <w:szCs w:val="22"/>
          <w:rtl/>
        </w:rPr>
        <w:footnoteReference w:id="1637"/>
      </w:r>
      <w:r w:rsidRPr="00047E79">
        <w:rPr>
          <w:rFonts w:ascii="Lotus Linotype" w:hAnsi="Lotus Linotype" w:cs="Lotus Linotype"/>
          <w:position w:val="12"/>
          <w:sz w:val="22"/>
          <w:szCs w:val="22"/>
          <w:rtl/>
        </w:rPr>
        <w:t>)</w:t>
      </w:r>
      <w:r w:rsidRPr="00047E79">
        <w:rPr>
          <w:rFonts w:ascii="Lotus Linotype" w:hAnsi="Lotus Linotype" w:cs="Lotus Linotype"/>
          <w:rtl/>
        </w:rPr>
        <w:t>.</w:t>
      </w:r>
    </w:p>
    <w:p w14:paraId="590432A7"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الجواب عن هذه الشبهة:</w:t>
      </w:r>
      <w:r w:rsidRPr="00047E79">
        <w:rPr>
          <w:rFonts w:ascii="Lotus Linotype" w:hAnsi="Lotus Linotype" w:cs="Lotus Linotype" w:hint="cs"/>
          <w:color w:val="auto"/>
          <w:sz w:val="32"/>
          <w:szCs w:val="32"/>
          <w:rtl/>
        </w:rPr>
        <w:t xml:space="preserve"> سبق بيان ذلك في الدراسة التاريخية</w:t>
      </w:r>
      <w:r w:rsidRPr="00047E79">
        <w:rPr>
          <w:rFonts w:ascii="Lotus Linotype" w:hAnsi="Lotus Linotype" w:cs="Lotus Linotype" w:hint="cs"/>
          <w:b/>
          <w:bCs/>
          <w:color w:val="auto"/>
          <w:sz w:val="32"/>
          <w:szCs w:val="32"/>
          <w:rtl/>
        </w:rPr>
        <w:t xml:space="preserve"> </w:t>
      </w:r>
    </w:p>
    <w:p w14:paraId="11181107"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Cs/>
          <w:color w:val="auto"/>
          <w:sz w:val="32"/>
          <w:szCs w:val="32"/>
          <w:rtl/>
        </w:rPr>
        <w:t xml:space="preserve">الشبهة </w:t>
      </w:r>
      <w:r w:rsidRPr="00047E79">
        <w:rPr>
          <w:rFonts w:ascii="Lotus Linotype" w:hAnsi="Lotus Linotype" w:cs="Lotus Linotype" w:hint="cs"/>
          <w:bCs/>
          <w:color w:val="auto"/>
          <w:sz w:val="32"/>
          <w:szCs w:val="32"/>
          <w:rtl/>
        </w:rPr>
        <w:t>الثانية:</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قولهم: جددت هذه المساجد ورممت عدة مرات في العهد السعودي الزاهر وفي أيام المفتي الأكبر الشيخ محمد بن إبراهيم – رحمه الله – ومن جاء بعده من العلماء الأجلاء، ولم يثبت عن أحدهم أنه أنكر وجودها.</w:t>
      </w:r>
    </w:p>
    <w:p w14:paraId="635203A5"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الجواب عن هذه الشبهة</w:t>
      </w:r>
      <w:r w:rsidRPr="00047E79">
        <w:rPr>
          <w:rFonts w:ascii="Lotus Linotype" w:hAnsi="Lotus Linotype" w:cs="Lotus Linotype"/>
          <w:b/>
          <w:bCs/>
          <w:color w:val="auto"/>
          <w:sz w:val="32"/>
          <w:szCs w:val="32"/>
          <w:rtl/>
        </w:rPr>
        <w:t>:</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أولا: كيف علمت أن سماحة المفتي الشيخ محمد بن إبراهيم – رحمه الله – لم ينكرها؟ في أي كتاب له وجدت أنه ذكر المساجد السبعة ولم ينكرها؟ وإن قلت: لم ينقل عنه إنكارها. قيل لك: ولم ينقل عنه إقرارها أيضا، على أن عدم النقل من الشيخ رحمه الله ليس دليلا لإنكار الشيء أو إقراره؛ فإنه ليس رسولا حتى ينقل له كل قول وفعل.</w:t>
      </w:r>
    </w:p>
    <w:p w14:paraId="5C62C36E"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ثانيا: ذكر عاتق بن غيث البلادي عن الشيخ محمد بن إبراهيم – رحمه الله – ما يدل على عدم معرفته لها حيث قال: (وفي طريق عودتي مررت بما يسمى المساجد السبعة... وسألت الشيخ محمد بن إبراهيم عنها، فسأل الشيخ محمد الأمين الشنقيطي المدرس بالجامعة الإسلامية ومن لديهم معرفة في آثار المدينة فلم يعلم أحد خبرها، وقال الشنقيطي: إنها أحدثت في عهد الدولة العثمانية...)</w:t>
      </w:r>
      <w:r w:rsidRPr="00047E79">
        <w:rPr>
          <w:rFonts w:ascii="Lotus Linotype" w:hAnsi="Lotus Linotype" w:cs="Lotus Linotype"/>
          <w:color w:val="auto"/>
          <w:position w:val="12"/>
          <w:sz w:val="32"/>
          <w:szCs w:val="32"/>
          <w:rtl/>
        </w:rPr>
        <w:t xml:space="preserve"> </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38"/>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53F041C7"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ثالثا: إن كنت تأخذ حقيقة بالفتوى، فدار الإفتاء المكونة من العلماء الأجلاء في عصرك الذي تعيش فيه وفي البلد المبارك الذي تنتمي إليه قد أصدرت قرارا ببدعية هذه المساجد، وعدم مشروعية زيارتها، فلم لم تأخذ بها؟ أم أنك تبحث عمن لم ينقل عنه إنكارها لتحمل عدم النقل منه على عدم إنكاره لها، وتجعل ذلك دليلا على استحباب الصلاة فيها؟</w:t>
      </w:r>
    </w:p>
    <w:p w14:paraId="431861EF"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رابعا: قولك</w:t>
      </w:r>
      <w:r w:rsidRPr="00047E79">
        <w:rPr>
          <w:rFonts w:ascii="Lotus Linotype" w:hAnsi="Lotus Linotype" w:cs="Lotus Linotype" w:hint="cs"/>
          <w:color w:val="auto"/>
          <w:sz w:val="32"/>
          <w:szCs w:val="32"/>
          <w:rtl/>
        </w:rPr>
        <w:t>:</w:t>
      </w:r>
      <w:r w:rsidRPr="00047E79">
        <w:rPr>
          <w:rFonts w:ascii="Lotus Linotype" w:hAnsi="Lotus Linotype" w:cs="Lotus Linotype"/>
          <w:color w:val="auto"/>
          <w:sz w:val="32"/>
          <w:szCs w:val="32"/>
          <w:rtl/>
        </w:rPr>
        <w:t xml:space="preserve"> (ومن جاء بعده من العلماء الأجلاء ولم يثبت عن أحدهم أنه أنكر وجودها) خلاف الواقع، فإن الذي جاء بعده من العلماء الأجلاء: هو الشيخ عبد العزيز بن باز -رحمه الله- وقد أنكر تلك المساجد فقال: (أما المساجد السبعة ومسجد القبلتين وغيرها من المواضع التي يذكر بعض المؤلفين في المناسك زيارتها فلا أصل لذلك ولا دليل عليه والمشروع للمؤمن دائما هو الاتباع دون الابتداع)</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39"/>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1971E438"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كما أقر وجوب محاربتها، وذلك في تقديمه لكتاب "المنهاج للمعتمر والحاج: للشيخ سعود بن إبراهيم الشريم" إمام المسجد الحرام الذي قال فيه: (فليس لهذه المساجد السبعة فضل، بل إن زيارتها من الأمور المحدثة التي يجب محاربتها)</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0"/>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414CFC61"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وكذا من العلماء الأجلاء الذين جاؤوا من بعد المفتي الشيخ محمد بن إبراهم – رحمه الله – الشيخ محمد بن صالح العثمين -رحمه الله- وقد سئل عن المساجد السبعة فقال:(وما أشرت إليه من المساجد السبعة وغيرها مما لم تذكر فكل هذا لا أصل لزيارته، وزيارته بقصد التعبد لله تعالى بدعة؛ لأن ذلك لم يرد عن النبي</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ﷺ</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ولا يجوز لأحد أن يثبت لزمان أو مكان أو عمل أن فعله أو قصده قربة إلا بدليل من الشرع)</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1"/>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417AEC61"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وقال الشيخ حمود بن عبد الله التويجري: (وكذلك لم يثبت عن أبي بكر وعثمان وعلي وسلمان رضي الله عنهم أنهم بنوا مساجد عند الخندق، أو أنهم يتهجدون في مواضعها طوال الليل ومن زعم ذلك فقوله بعيد عن الصحة.</w:t>
      </w:r>
    </w:p>
    <w:p w14:paraId="23CB2898"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والذي يظهر والله أعلم أن هذه المساجد كانت من إنشاء المفتونين بالآثار ونسبتها إلى الأكابر ليكون لذلك موقع عند الجهال)</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2"/>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43E12383" w14:textId="77777777" w:rsidR="00F643F2" w:rsidRPr="00047E79" w:rsidRDefault="00F643F2" w:rsidP="00F643F2">
      <w:pPr>
        <w:pStyle w:val="afa"/>
        <w:spacing w:after="0" w:line="520" w:lineRule="exact"/>
        <w:rPr>
          <w:rFonts w:ascii="Lotus Linotype" w:hAnsi="Lotus Linotype" w:cs="Lotus Linotype"/>
          <w:bCs/>
          <w:color w:val="auto"/>
          <w:sz w:val="32"/>
          <w:szCs w:val="32"/>
          <w:rtl/>
        </w:rPr>
      </w:pPr>
      <w:r w:rsidRPr="00047E79">
        <w:rPr>
          <w:rFonts w:ascii="Lotus Linotype" w:hAnsi="Lotus Linotype" w:cs="Lotus Linotype"/>
          <w:color w:val="auto"/>
          <w:sz w:val="32"/>
          <w:szCs w:val="32"/>
          <w:rtl/>
        </w:rPr>
        <w:t>وقال الشيخ بكر أبو زيد -رحمه الله- بعد كلام له: (مسجد ابتدعه المتأكلون مثل المساجد السبعة وغيرها فهذه لا تشرع زيارتها بل هي بدعة والله أعلم)</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3"/>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sz w:val="32"/>
          <w:szCs w:val="32"/>
          <w:rtl/>
        </w:rPr>
        <w:t>.</w:t>
      </w:r>
    </w:p>
    <w:p w14:paraId="2F1C3FB1"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Cs/>
          <w:color w:val="auto"/>
          <w:sz w:val="32"/>
          <w:szCs w:val="32"/>
          <w:rtl/>
        </w:rPr>
        <w:t xml:space="preserve">الشبهة </w:t>
      </w:r>
      <w:r w:rsidRPr="00047E79">
        <w:rPr>
          <w:rFonts w:ascii="Lotus Linotype" w:hAnsi="Lotus Linotype" w:cs="Lotus Linotype" w:hint="cs"/>
          <w:bCs/>
          <w:color w:val="auto"/>
          <w:sz w:val="32"/>
          <w:szCs w:val="32"/>
          <w:rtl/>
        </w:rPr>
        <w:t>الثالثة</w:t>
      </w:r>
      <w:r w:rsidRPr="00047E79">
        <w:rPr>
          <w:rFonts w:ascii="Lotus Linotype" w:hAnsi="Lotus Linotype" w:cs="Lotus Linotype"/>
          <w:bCs/>
          <w:color w:val="auto"/>
          <w:sz w:val="32"/>
          <w:szCs w:val="32"/>
          <w:rtl/>
        </w:rPr>
        <w:t>:</w:t>
      </w:r>
      <w:r w:rsidRPr="00047E79">
        <w:rPr>
          <w:rFonts w:ascii="Lotus Linotype" w:hAnsi="Lotus Linotype" w:cs="Lotus Linotype"/>
          <w:color w:val="auto"/>
          <w:sz w:val="32"/>
          <w:szCs w:val="32"/>
          <w:rtl/>
        </w:rPr>
        <w:t xml:space="preserve"> قولهم: "إنها تبعث في نفوس الأجيال الثقة العظيمة</w:t>
      </w:r>
      <w:r w:rsidRPr="00047E79">
        <w:rPr>
          <w:rFonts w:ascii="Lotus Linotype" w:hAnsi="Lotus Linotype" w:cs="Lotus Linotype" w:hint="cs"/>
          <w:color w:val="auto"/>
          <w:sz w:val="32"/>
          <w:szCs w:val="32"/>
          <w:rtl/>
        </w:rPr>
        <w:t>،</w:t>
      </w:r>
      <w:r w:rsidRPr="00047E79">
        <w:rPr>
          <w:rFonts w:ascii="Lotus Linotype" w:hAnsi="Lotus Linotype" w:cs="Lotus Linotype"/>
          <w:color w:val="auto"/>
          <w:sz w:val="32"/>
          <w:szCs w:val="32"/>
          <w:rtl/>
        </w:rPr>
        <w:t xml:space="preserve"> وتثير هممهم لمواصلة الجهاد والبناء، وهذه الحقيقة النفسية التربوية دفعت الأمم في عصرنا للمحافظة على آثارها حتى صار لها دائرة خاصة في هيئة الأمم المتحدة، ونحن المسلمين أولى منهم بآثارنا وأمجادنا الإسلامية"</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4"/>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69C440BD"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الجواب عن هذه الشبهة</w:t>
      </w:r>
      <w:r w:rsidRPr="00047E79">
        <w:rPr>
          <w:rFonts w:ascii="Lotus Linotype" w:hAnsi="Lotus Linotype" w:cs="Lotus Linotype"/>
          <w:b/>
          <w:bCs/>
          <w:color w:val="auto"/>
          <w:sz w:val="32"/>
          <w:szCs w:val="32"/>
          <w:rtl/>
        </w:rPr>
        <w:t>:</w:t>
      </w:r>
      <w:r w:rsidRPr="00047E79">
        <w:rPr>
          <w:rFonts w:ascii="Lotus Linotype" w:hAnsi="Lotus Linotype" w:cs="Lotus Linotype"/>
          <w:color w:val="auto"/>
          <w:sz w:val="32"/>
          <w:szCs w:val="32"/>
          <w:rtl/>
        </w:rPr>
        <w:t xml:space="preserve"> أولا</w:t>
      </w:r>
      <w:r w:rsidRPr="00047E79">
        <w:rPr>
          <w:rFonts w:ascii="Lotus Linotype" w:hAnsi="Lotus Linotype" w:cs="Lotus Linotype" w:hint="cs"/>
          <w:color w:val="auto"/>
          <w:sz w:val="32"/>
          <w:szCs w:val="32"/>
          <w:rtl/>
        </w:rPr>
        <w:t>:</w:t>
      </w:r>
      <w:r w:rsidRPr="00047E79">
        <w:rPr>
          <w:rFonts w:ascii="Lotus Linotype" w:hAnsi="Lotus Linotype" w:cs="Lotus Linotype"/>
          <w:color w:val="auto"/>
          <w:sz w:val="32"/>
          <w:szCs w:val="32"/>
          <w:rtl/>
        </w:rPr>
        <w:t xml:space="preserve"> يدعونا الكاتب للاقتداء بالأمم الكافرة، وأن نحذو حذوهم، مدافعا بذلك عن المساجد البدعية وإلى التشبه بهيئة الأمم المتحدة في تعظيم الآثار، بتكوين الأبنية عليها، وزخرفتها، فرحم الله من قال:</w:t>
      </w:r>
      <w:r w:rsidRPr="00047E79">
        <w:rPr>
          <w:rFonts w:ascii="Lotus Linotype" w:hAnsi="Lotus Linotype" w:cs="Lotus Linotype" w:hint="cs"/>
          <w:color w:val="auto"/>
          <w:sz w:val="32"/>
          <w:szCs w:val="32"/>
          <w:rtl/>
        </w:rPr>
        <w:t xml:space="preserve"> </w:t>
      </w:r>
      <w:r w:rsidRPr="00047E79">
        <w:rPr>
          <w:rFonts w:ascii="Lotus Linotype" w:hAnsi="Lotus Linotype" w:cs="Lotus Linotype"/>
          <w:color w:val="auto"/>
          <w:sz w:val="32"/>
          <w:szCs w:val="32"/>
          <w:rtl/>
        </w:rPr>
        <w:t>"إن البدعة تبدأ صغيرة ثم تكبر شيئا فشيئا حتى تكون كفرا بالله عز وجل"، وقد قال ﷺ:</w:t>
      </w:r>
      <w:r w:rsidRPr="00047E79">
        <w:rPr>
          <w:rFonts w:ascii="Lotus Linotype" w:hAnsi="Lotus Linotype" w:cs="Lotus Linotype"/>
          <w:b/>
          <w:color w:val="auto"/>
          <w:sz w:val="32"/>
          <w:szCs w:val="32"/>
          <w:rtl/>
        </w:rPr>
        <w:t xml:space="preserve"> </w:t>
      </w:r>
      <w:r w:rsidRPr="00047E79">
        <w:rPr>
          <w:rFonts w:ascii="Lotus Linotype" w:hAnsi="Lotus Linotype" w:cs="Lotus Linotype"/>
          <w:color w:val="auto"/>
          <w:sz w:val="32"/>
          <w:szCs w:val="32"/>
          <w:rtl/>
        </w:rPr>
        <w:t>لتتبعن سنن من كان قبلكم شبرا شبرا وذراعا بذراع حتى لو دخلوا جحر ضب تبعتموهم قلنا يا رسول الله اليهود والنصارى قال فمن؟"</w:t>
      </w:r>
      <w:r w:rsidRPr="00047E79">
        <w:rPr>
          <w:rFonts w:ascii="Lotus Linotype" w:hAnsi="Lotus Linotype" w:cs="Lotus Linotype"/>
          <w:color w:val="auto"/>
          <w:position w:val="12"/>
          <w:sz w:val="22"/>
          <w:szCs w:val="22"/>
          <w:rtl/>
        </w:rPr>
        <w:t>(</w:t>
      </w:r>
      <w:r w:rsidRPr="00047E79">
        <w:rPr>
          <w:rFonts w:ascii="Lotus Linotype" w:hAnsi="Lotus Linotype" w:cs="Lotus Linotype"/>
          <w:color w:val="auto"/>
          <w:position w:val="12"/>
          <w:sz w:val="22"/>
          <w:szCs w:val="22"/>
          <w:rtl/>
        </w:rPr>
        <w:footnoteReference w:id="1645"/>
      </w:r>
      <w:r w:rsidRPr="00047E79">
        <w:rPr>
          <w:rFonts w:ascii="Lotus Linotype" w:hAnsi="Lotus Linotype" w:cs="Lotus Linotype"/>
          <w:color w:val="auto"/>
          <w:position w:val="12"/>
          <w:sz w:val="22"/>
          <w:szCs w:val="22"/>
          <w:rtl/>
        </w:rPr>
        <w:t>)</w:t>
      </w:r>
      <w:r w:rsidRPr="00047E79">
        <w:rPr>
          <w:rFonts w:ascii="Lotus Linotype" w:hAnsi="Lotus Linotype" w:cs="Lotus Linotype" w:hint="cs"/>
          <w:color w:val="auto"/>
          <w:sz w:val="32"/>
          <w:szCs w:val="32"/>
          <w:rtl/>
        </w:rPr>
        <w:t>.</w:t>
      </w:r>
    </w:p>
    <w:p w14:paraId="28F491E4"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color w:val="auto"/>
          <w:sz w:val="32"/>
          <w:szCs w:val="32"/>
          <w:rtl/>
        </w:rPr>
        <w:t>نعم تعظيم الآثار بالأبنية والزخارف والكتابات عليها من سنن اليهود والنصارى، وليس من الإسلام في شيء، ولم يكن السلف الصالح يفعلون ذلك، بل كانوا يعظمون آثار سلفهم الصالحين باتباع أهلها في أعمالهم الحسنة، وأقوالهم الجميلة وأخلاقهم الحميدة وجهادهم قولا وعملا، لا بالأبنية والتأسي بالكفار من أمم اليهود والنصارى المتحدة، ومن تشبه بهم في ذلك فقد اتخذ ذريعة الشرك، وعبادة الأنبياء والأولياء كما يشهد به واقع المساجد السبعة وغيرها، من الكتابات الشركية على جدرانها، بالنداء لفاطمة رضي الله عنها، وغيرها من الصحابة الذين سميت تلك المساجد بأسمائهم رضي الله عنهم، وطلب الشفاعة منهم والتوسل بهم.</w:t>
      </w:r>
    </w:p>
    <w:p w14:paraId="498D9BA3" w14:textId="77777777" w:rsidR="00F643F2" w:rsidRPr="00047E79" w:rsidRDefault="00F643F2" w:rsidP="00F643F2">
      <w:pPr>
        <w:pStyle w:val="afa"/>
        <w:spacing w:after="0" w:line="520" w:lineRule="exact"/>
        <w:rPr>
          <w:b/>
          <w:bCs/>
          <w:color w:val="auto"/>
          <w:rtl/>
        </w:rPr>
      </w:pPr>
      <w:r w:rsidRPr="00047E79">
        <w:rPr>
          <w:color w:val="auto"/>
          <w:rtl/>
        </w:rPr>
        <w:t>ثانيا</w:t>
      </w:r>
      <w:r w:rsidRPr="00047E79">
        <w:rPr>
          <w:rFonts w:hint="cs"/>
          <w:color w:val="auto"/>
          <w:rtl/>
        </w:rPr>
        <w:t>:</w:t>
      </w:r>
      <w:r w:rsidRPr="00047E79">
        <w:rPr>
          <w:color w:val="auto"/>
          <w:rtl/>
        </w:rPr>
        <w:t xml:space="preserve"> الذي يبعث في نفوس الأجيال الثقة العظيمة وتثير هممهم لمواصلة الجهاد والبناء، هو قراءة سيرتهم، والتأسي بهم في أعمالهم المجيدة، وأخلاقهم الحميدة، ودعوتهم إلى الله وصبرهم على المصائب والمشاق في سبيل ذلك، وجهادهم في القول والعمل، وإعداد العدة، واختراع الأسلحة وآلات الحروب للدفاع عن العقيدة والدين، لا في التأسي بالكفرة وإشغال المسلمين بالأبنية البدعية، والأدعية الشركية، عن الصلاة في المسجد النبوي على صاحبه أفضل الصلاة والسلام، وعن التوحيد والسنة، وكسب الأجر والثواب فيما ثبت عن النبي ﷺ زيارته، من المساجد والمقدسات، ولا بأس في الأخذ من الأمم الكافرة العلوم الدنيوية النافعة، فيما لم يكن فيه مخالفة لشرع التوحيد والسنة، يقول الشيخ عبد العزيز بن باز رحمه الله:</w:t>
      </w:r>
      <w:r w:rsidRPr="00047E79">
        <w:rPr>
          <w:rFonts w:hint="cs"/>
          <w:color w:val="auto"/>
          <w:rtl/>
        </w:rPr>
        <w:t xml:space="preserve"> </w:t>
      </w:r>
      <w:r w:rsidRPr="00047E79">
        <w:rPr>
          <w:color w:val="auto"/>
          <w:rtl/>
        </w:rPr>
        <w:t xml:space="preserve">"ولا حرج علينا في أن نأخذ مما وقف عليه غيرنا من أسرار الكون واكتشف من العلوم النافعة الدنيوية التي لا تخالف الشرع المطهر، وإنما تعين على حمايته من كيد أعدائه وتغني أهله عن الحاجة إلى الغير بل يجب ذلك ويتعين على أهل الإسلام لا تأسيا بالكفار بل لأن دينهم الكامل يأمرهم بالحرص على ما ينفعهم، والحذر عن كل ما يضرهم، كما تقدمت الأدلى على ذلك، وهؤلاء الكفار الذين بلغوا في الاختراع الغاية لم يزدهم ما وصلوا إليه من العلم إلا كفرا وإلحادا وهبوطا من الأخلاق الفاضلة وابتعادا عن الأخلاق الكريمة فلا ينبغي أن يغتر بعلمهم ولا أن يقلدوا في أخلاقهم وازيائهم المخالفة لشرع الله..." </w:t>
      </w:r>
      <w:r w:rsidRPr="00047E79">
        <w:rPr>
          <w:color w:val="auto"/>
          <w:position w:val="12"/>
          <w:sz w:val="22"/>
          <w:szCs w:val="22"/>
          <w:rtl/>
        </w:rPr>
        <w:t>(</w:t>
      </w:r>
      <w:r w:rsidRPr="00047E79">
        <w:rPr>
          <w:color w:val="auto"/>
          <w:position w:val="12"/>
          <w:sz w:val="22"/>
          <w:szCs w:val="22"/>
          <w:rtl/>
        </w:rPr>
        <w:footnoteReference w:id="1646"/>
      </w:r>
      <w:r w:rsidRPr="00047E79">
        <w:rPr>
          <w:color w:val="auto"/>
          <w:position w:val="12"/>
          <w:sz w:val="22"/>
          <w:szCs w:val="22"/>
          <w:rtl/>
        </w:rPr>
        <w:t>)</w:t>
      </w:r>
      <w:r w:rsidRPr="00047E79">
        <w:rPr>
          <w:color w:val="auto"/>
          <w:rtl/>
        </w:rPr>
        <w:t>.</w:t>
      </w:r>
      <w:bookmarkStart w:id="3" w:name="حاشيةآ1"/>
      <w:bookmarkEnd w:id="3"/>
    </w:p>
    <w:p w14:paraId="5898A4D0" w14:textId="05FDCB70"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الشبهة الرابعة:</w:t>
      </w:r>
      <w:r w:rsidRPr="00047E79">
        <w:rPr>
          <w:rFonts w:ascii="Lotus Linotype" w:hAnsi="Lotus Linotype" w:cs="Lotus Linotype"/>
          <w:color w:val="auto"/>
          <w:sz w:val="32"/>
          <w:szCs w:val="32"/>
          <w:rtl/>
        </w:rPr>
        <w:t xml:space="preserve"> يقول بعضهم في موقع غزوة الخندق: (...ومع أن هذا الموقع يمثل أهميةً تاريخيةً فائقةً خاصةً لدارسي مغازي النبي ﷺ وسيرتِهِ فإنه تم العبث ببيئتها التاريخية بتكسير الجبل وحفره بالآلات الضخمة لبناءِ جامعٍ حديثٍ وسط مساجد الفتح، ولا أدري لم اختِيرَ له هذا الموقع؟ هل هو تمهيدٌ لإزالةِ مساجدِ الفتح، ولِمَ سُمِّيَ بهذا الاسم (جامع الخندق)؟ مع ما في هذا الاسم من تلبيس على الحجاج والزوار، لأنه يوهمهم أنه من المساجد التاريخية القديمة فيقصدونه،وأن له تعلقاً بالنبي ﷺ فيتبركون به،وهذا بدعة عند وزير الأوقاف صالح آل الشيخ ومن أفتى بذلك من المشايخ، فهل هي بدعة سعودية مكان بدعةٍ أموية</w:t>
      </w:r>
      <w:r w:rsidR="00274C0B">
        <w:rPr>
          <w:rFonts w:ascii="Lotus Linotype" w:hAnsi="Lotus Linotype" w:cs="Lotus Linotype"/>
          <w:color w:val="auto"/>
          <w:sz w:val="32"/>
          <w:szCs w:val="32"/>
          <w:rtl/>
        </w:rPr>
        <w:t>؟</w:t>
      </w:r>
      <w:r w:rsidRPr="00047E79">
        <w:rPr>
          <w:rFonts w:ascii="Lotus Linotype" w:hAnsi="Lotus Linotype" w:cs="Lotus Linotype"/>
          <w:color w:val="auto"/>
          <w:sz w:val="32"/>
          <w:szCs w:val="32"/>
          <w:rtl/>
        </w:rPr>
        <w:t xml:space="preserve">! </w:t>
      </w:r>
    </w:p>
    <w:p w14:paraId="72F7AF4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من أجلِ هذا الجامعِ المُحْدَثِ هدموا جميع المساجد التي بالوادي: مسجد أبي بكر الصديق وأقاموا (مكانه صرافاً ربوياً أي بنكاً) </w:t>
      </w:r>
      <w:r w:rsidRPr="00047E79">
        <w:rPr>
          <w:rFonts w:hint="cs"/>
          <w:sz w:val="32"/>
          <w:szCs w:val="32"/>
          <w:rtl/>
        </w:rPr>
        <w:t>–</w:t>
      </w:r>
      <w:r w:rsidRPr="00047E79">
        <w:rPr>
          <w:rFonts w:ascii="Lotus Linotype" w:hAnsi="Lotus Linotype" w:cs="Lotus Linotype"/>
          <w:sz w:val="32"/>
          <w:szCs w:val="32"/>
          <w:rtl/>
        </w:rPr>
        <w:t>يا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للأدب الرفيع – يهدمون مسجداً ويبنون مكانه بنكاً ربوياً؟!)</w:t>
      </w:r>
      <w:r w:rsidRPr="00047E79">
        <w:rPr>
          <w:rFonts w:ascii="Lotus Linotype" w:hAnsi="Lotus Linotype" w:cs="Lotus Linotype"/>
          <w:noProof/>
          <w:spacing w:val="2"/>
          <w:kern w:val="24"/>
          <w:position w:val="12"/>
          <w:sz w:val="22"/>
          <w:szCs w:val="22"/>
          <w:rtl/>
        </w:rPr>
        <w:t>(</w:t>
      </w:r>
      <w:r w:rsidRPr="00047E79">
        <w:rPr>
          <w:rFonts w:ascii="Lotus Linotype" w:hAnsi="Lotus Linotype" w:cs="Lotus Linotype"/>
          <w:noProof/>
          <w:spacing w:val="2"/>
          <w:kern w:val="24"/>
          <w:position w:val="12"/>
          <w:sz w:val="22"/>
          <w:szCs w:val="22"/>
          <w:rtl/>
        </w:rPr>
        <w:footnoteReference w:id="1647"/>
      </w:r>
      <w:r w:rsidRPr="00047E79">
        <w:rPr>
          <w:rFonts w:ascii="Lotus Linotype" w:hAnsi="Lotus Linotype" w:cs="Lotus Linotype"/>
          <w:noProof/>
          <w:spacing w:val="2"/>
          <w:kern w:val="24"/>
          <w:position w:val="12"/>
          <w:sz w:val="22"/>
          <w:szCs w:val="22"/>
          <w:rtl/>
        </w:rPr>
        <w:t>)</w:t>
      </w:r>
      <w:r w:rsidRPr="00047E79">
        <w:rPr>
          <w:rFonts w:ascii="Lotus Linotype" w:hAnsi="Lotus Linotype" w:cs="Lotus Linotype" w:hint="cs"/>
          <w:sz w:val="32"/>
          <w:szCs w:val="32"/>
          <w:rtl/>
        </w:rPr>
        <w:t>.</w:t>
      </w:r>
    </w:p>
    <w:p w14:paraId="230C305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لا يجوز أن</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سمي </w:t>
      </w:r>
      <w:r w:rsidRPr="00047E79">
        <w:rPr>
          <w:rFonts w:ascii="Lotus Linotype" w:hAnsi="Lotus Linotype" w:cs="Lotus Linotype" w:hint="cs"/>
          <w:sz w:val="32"/>
          <w:szCs w:val="32"/>
          <w:rtl/>
        </w:rPr>
        <w:t xml:space="preserve">عبثاً </w:t>
      </w:r>
      <w:r w:rsidRPr="00047E79">
        <w:rPr>
          <w:rFonts w:ascii="Lotus Linotype" w:hAnsi="Lotus Linotype" w:cs="Lotus Linotype"/>
          <w:sz w:val="32"/>
          <w:szCs w:val="32"/>
          <w:rtl/>
        </w:rPr>
        <w:t xml:space="preserve">تكسير الجبل وتسوية الأرض لبناء مسجد يصلي فيه المسلمون، مجتمعين في مكان واحد، بدل أن يتفرقوا جماعات هنا وهناك، دون مبرر شرعي يجيز لهم ذلك، وليس بينهم إلا بضعة أمتار، كيف </w:t>
      </w:r>
      <w:r w:rsidRPr="00047E79">
        <w:rPr>
          <w:rFonts w:ascii="Lotus Linotype" w:hAnsi="Lotus Linotype" w:cs="Lotus Linotype" w:hint="cs"/>
          <w:sz w:val="32"/>
          <w:szCs w:val="32"/>
          <w:rtl/>
        </w:rPr>
        <w:t xml:space="preserve">يسمى </w:t>
      </w:r>
      <w:r w:rsidRPr="00047E79">
        <w:rPr>
          <w:rFonts w:ascii="Lotus Linotype" w:hAnsi="Lotus Linotype" w:cs="Lotus Linotype"/>
          <w:sz w:val="32"/>
          <w:szCs w:val="32"/>
          <w:rtl/>
        </w:rPr>
        <w:t xml:space="preserve">عبثا؟ العمل الذي ينبغي أن يُشكر عليه صاحبه؛ لأنه جمع المصلين في جماعة واحدة، وتحمل المشاق والصعاب في سبيل وحدة المصلين، في جماعة واحدة، </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نكرو</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ذم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بالأوصاف القبيحة؟؟؟</w:t>
      </w:r>
    </w:p>
    <w:p w14:paraId="25A6D1F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أما قوله: (ومع أن هذا الموقع يمثل أهميةً تاريخيةً فائقةً خاصةً لدارسي مغازي النبي ﷺ وسيرتِهِ)</w:t>
      </w:r>
      <w:r w:rsidRPr="00047E79">
        <w:rPr>
          <w:rFonts w:ascii="Lotus Linotype" w:hAnsi="Lotus Linotype" w:cs="Lotus Linotype" w:hint="cs"/>
          <w:sz w:val="32"/>
          <w:szCs w:val="32"/>
          <w:rtl/>
        </w:rPr>
        <w:t>.</w:t>
      </w:r>
    </w:p>
    <w:p w14:paraId="0BD1ED91"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فالجواب</w:t>
      </w:r>
      <w:r w:rsidRPr="00047E79">
        <w:rPr>
          <w:rFonts w:ascii="Lotus Linotype" w:hAnsi="Lotus Linotype" w:cs="Lotus Linotype" w:hint="cs"/>
          <w:b/>
          <w:bCs/>
          <w:sz w:val="32"/>
          <w:szCs w:val="32"/>
          <w:rtl/>
        </w:rPr>
        <w:t xml:space="preserve"> عنه أن يقال</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1ـ </w:t>
      </w:r>
      <w:r w:rsidRPr="00047E79">
        <w:rPr>
          <w:rFonts w:ascii="Lotus Linotype" w:hAnsi="Lotus Linotype" w:cs="Lotus Linotype"/>
          <w:sz w:val="32"/>
          <w:szCs w:val="32"/>
          <w:rtl/>
        </w:rPr>
        <w:t>نعم، لا شك أن هذ الموقع يمثل أهمية تاريخية فائقة، خاصة لدارسي مغازي النبي ﷺ، وسيرته، ولكن ما تَعلُّقُ هذه الأهمية بالمساجد التي بنيت على شكل بدعي والتي لا تمت إلى سيرة النبي ﷺ بصلة؟ وكيف تعطي المساجد البدعية أهمية فائقة لسيرته ﷺ؟ بل سيرة النبي ﷺ تقضي بهدم مثل هذه المساجد التي يتفرق فيها جماعة المسلمين، في بقعة صغيرة من الأرض، كمسجد الضرار.</w:t>
      </w:r>
    </w:p>
    <w:p w14:paraId="0F937852" w14:textId="77777777" w:rsidR="00F643F2" w:rsidRPr="00047E79" w:rsidRDefault="00F643F2" w:rsidP="00F643F2">
      <w:pPr>
        <w:spacing w:line="520" w:lineRule="exact"/>
        <w:ind w:firstLine="454"/>
        <w:jc w:val="both"/>
        <w:rPr>
          <w:rFonts w:ascii="Lotus Linotype" w:hAnsi="Lotus Linotype" w:cs="Lotus Linotype"/>
          <w:b/>
          <w:bCs/>
          <w:sz w:val="32"/>
          <w:szCs w:val="32"/>
        </w:rPr>
      </w:pPr>
      <w:r w:rsidRPr="00047E79">
        <w:rPr>
          <w:rFonts w:ascii="Lotus Linotype" w:hAnsi="Lotus Linotype" w:cs="Lotus Linotype" w:hint="cs"/>
          <w:b/>
          <w:bCs/>
          <w:sz w:val="32"/>
          <w:szCs w:val="32"/>
          <w:rtl/>
        </w:rPr>
        <w:t xml:space="preserve">2ـ </w:t>
      </w:r>
      <w:r w:rsidRPr="00047E79">
        <w:rPr>
          <w:rFonts w:ascii="Lotus Linotype" w:hAnsi="Lotus Linotype" w:cs="Lotus Linotype"/>
          <w:sz w:val="32"/>
          <w:szCs w:val="32"/>
          <w:rtl/>
        </w:rPr>
        <w:t>إذا كانت أهمية هذا المكان تتوقف على مساجد محدثة تُذكّر المسلمين وخاصة دارسي مغازي النبي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ﷺ بأهمية هذا المكان، فلماذا لم تبن تلك المساجد بهذا الشكل البدعي في مواقع أخرى من غزوات النبي ﷺ؟ أليست له غزوات أخرى؟ ألم يكن في تلك المواقع معسكرات للمسلمين؟ ومراكز قيادة الجيش؟ أم كانوا يتنقلون من مكان لآخر في تلك المواقع؟ أم أن تلك المواقع كبدر وأحد وغيرهما تقل أهمية من موقعة الخندق؟ ولعلك تتفق معنا بأن الفضائل التي جاءت لأهل بدر من الصحابة -رضي الله عنهم- لم تأت فيمن شارك في غزوة الخندق، والتي منها قوله ﷺ في الصحابة الذين شاركوا في غزوة بدر (وَمَا يُدْرِيكَ لَعَلَّ اللَّهَ عَزَّ وَجَلَّ اطَّلَعَ عَلَى أَهْلِ بَدْرٍ فَقَالَ اعْمَلُوا مَا شِئْتُمْ فَقَدْ غَفَرْتُ لَكُمْ)</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48"/>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277B8E73" w14:textId="1530F1A4"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يقول </w:t>
      </w:r>
      <w:r w:rsidRPr="00047E79">
        <w:rPr>
          <w:rFonts w:ascii="Lotus Linotype" w:hAnsi="Lotus Linotype" w:cs="Lotus Linotype" w:hint="cs"/>
          <w:sz w:val="32"/>
          <w:szCs w:val="32"/>
          <w:rtl/>
        </w:rPr>
        <w:t>د.</w:t>
      </w:r>
      <w:r w:rsidRPr="00047E79">
        <w:rPr>
          <w:rFonts w:ascii="Lotus Linotype" w:hAnsi="Lotus Linotype" w:cs="Lotus Linotype"/>
          <w:sz w:val="32"/>
          <w:szCs w:val="32"/>
          <w:rtl/>
        </w:rPr>
        <w:t xml:space="preserve"> ربيع بن هادي المدخلي حفظه الله: " إذا كانت سيرة النبي ﷺ ومغازيه لا تفهم إلا من خلال مساجد مفتعلة بنيت للتأكل أو إفساد عقائد المسلمين! فلا أفهم الله من يتوقف فهمه لسيرة النبي ﷺ وغزواته إلا من خلالها،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وهل احتاج كبار المؤرخين مثل ابن جرير وابن الأثير وابن كثير إلى بناء مساجد مفتعلة لكل غزوة</w:t>
      </w:r>
      <w:r w:rsidR="00274C0B">
        <w:rPr>
          <w:rFonts w:ascii="Lotus Linotype" w:hAnsi="Lotus Linotype" w:cs="Lotus Linotype"/>
          <w:sz w:val="32"/>
          <w:szCs w:val="32"/>
          <w:rtl/>
        </w:rPr>
        <w:t>؟</w:t>
      </w:r>
      <w:r w:rsidRPr="00047E79">
        <w:rPr>
          <w:rFonts w:ascii="Lotus Linotype" w:hAnsi="Lotus Linotype" w:cs="Lotus Linotype"/>
          <w:sz w:val="32"/>
          <w:szCs w:val="32"/>
          <w:rtl/>
        </w:rPr>
        <w:t>! ومنها غزوة الأحزاب</w:t>
      </w:r>
      <w:r w:rsidR="00274C0B">
        <w:rPr>
          <w:rFonts w:ascii="Lotus Linotype" w:hAnsi="Lotus Linotype" w:cs="Lotus Linotype"/>
          <w:sz w:val="32"/>
          <w:szCs w:val="32"/>
          <w:rtl/>
        </w:rPr>
        <w:t>؟</w:t>
      </w:r>
      <w:r w:rsidRPr="00047E79">
        <w:rPr>
          <w:rFonts w:ascii="Lotus Linotype" w:hAnsi="Lotus Linotype" w:cs="Lotus Linotype"/>
          <w:sz w:val="32"/>
          <w:szCs w:val="32"/>
          <w:rtl/>
        </w:rPr>
        <w:t>!!. ألا يكفي فيها القرآن الكريم والروايات الصحيحة لقوم يعقلون</w:t>
      </w:r>
      <w:r w:rsidR="00274C0B">
        <w:rPr>
          <w:rFonts w:ascii="Lotus Linotype" w:hAnsi="Lotus Linotype" w:cs="Lotus Linotype"/>
          <w:sz w:val="32"/>
          <w:szCs w:val="32"/>
          <w:rtl/>
        </w:rPr>
        <w:t>؟</w:t>
      </w:r>
      <w:r w:rsidRPr="00047E79">
        <w:rPr>
          <w:rFonts w:ascii="Lotus Linotype" w:hAnsi="Lotus Linotype" w:cs="Lotus Linotype"/>
          <w:sz w:val="32"/>
          <w:szCs w:val="32"/>
          <w:rtl/>
        </w:rPr>
        <w:t xml:space="preserve">!) </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49"/>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4A148F2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ثالثا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أما قوله: " ولا أدري لم اختِيرَ له هذا الموقع؟ هل هو تمهيدٌ لإزالةِ مساجدِ الفتح"</w:t>
      </w:r>
      <w:r w:rsidRPr="00047E79">
        <w:rPr>
          <w:rFonts w:ascii="Lotus Linotype" w:hAnsi="Lotus Linotype" w:cs="Lotus Linotype" w:hint="cs"/>
          <w:sz w:val="32"/>
          <w:szCs w:val="32"/>
          <w:rtl/>
        </w:rPr>
        <w:t>.</w:t>
      </w:r>
    </w:p>
    <w:p w14:paraId="11C44F3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فالجواب</w:t>
      </w:r>
      <w:r w:rsidRPr="00047E79">
        <w:rPr>
          <w:rFonts w:ascii="Lotus Linotype" w:hAnsi="Lotus Linotype" w:cs="Lotus Linotype" w:hint="cs"/>
          <w:sz w:val="32"/>
          <w:szCs w:val="32"/>
          <w:rtl/>
        </w:rPr>
        <w:t xml:space="preserve"> عنه</w:t>
      </w:r>
      <w:r w:rsidRPr="00047E79">
        <w:rPr>
          <w:rFonts w:ascii="Lotus Linotype" w:hAnsi="Lotus Linotype" w:cs="Lotus Linotype"/>
          <w:sz w:val="32"/>
          <w:szCs w:val="32"/>
          <w:rtl/>
        </w:rPr>
        <w:t>: (الظاهر أن هذا الجامع الذي تلوم عليه إنما بني لأهل الحي ثم لتهدم تلك المساجد التي لا يقرها الشرع لأن وضعها سبعة مساجد في موضع واحد من البدع في الإسلام، ثم إن موقع النبي ﷺ وموقع الأحزاب معروف وعندهما أكبر علامة وهو ذلك الجبل الشامخ جبل سلع)</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0"/>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331FC37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رابعا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قوله: ولم سمي جامع الخندق؟</w:t>
      </w:r>
    </w:p>
    <w:p w14:paraId="649AF8A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فالجواب:" سمي هذا المسجد بجامع الخندق لا لأجل التبرك به، بل لأجل أن يصلي فيه أهل الحي ولم يبنَ مصيدة للتأكل كما هو واقع المساجد التي تتباكى عليه</w:t>
      </w:r>
      <w:r w:rsidRPr="00047E79">
        <w:rPr>
          <w:rFonts w:ascii="Lotus Linotype" w:hAnsi="Lotus Linotype" w:cs="Lotus Linotype" w:hint="cs"/>
          <w:sz w:val="32"/>
          <w:szCs w:val="32"/>
          <w:rtl/>
        </w:rPr>
        <w:t>ا</w:t>
      </w:r>
      <w:r w:rsidRPr="00047E79">
        <w:rPr>
          <w:rFonts w:hint="cs"/>
          <w:sz w:val="32"/>
          <w:szCs w:val="32"/>
          <w:rtl/>
        </w:rPr>
        <w:t>"</w:t>
      </w:r>
      <w:r w:rsidRPr="00047E79">
        <w:rPr>
          <w:rFonts w:cs="Traditional Arabic"/>
          <w:spacing w:val="-2"/>
          <w:sz w:val="32"/>
          <w:szCs w:val="32"/>
          <w:vertAlign w:val="superscript"/>
          <w:rtl/>
          <w:lang w:val="en-GB" w:bidi="ar-EG"/>
        </w:rPr>
        <w:t>(</w:t>
      </w:r>
      <w:r w:rsidRPr="00047E79">
        <w:rPr>
          <w:rStyle w:val="af6"/>
          <w:spacing w:val="-2"/>
          <w:sz w:val="32"/>
          <w:szCs w:val="32"/>
          <w:rtl/>
          <w:lang w:val="en-GB" w:bidi="ar-EG"/>
        </w:rPr>
        <w:footnoteReference w:id="1651"/>
      </w:r>
      <w:r w:rsidRPr="00047E79">
        <w:rPr>
          <w:rFonts w:cs="Traditional Arabic"/>
          <w:spacing w:val="-2"/>
          <w:sz w:val="32"/>
          <w:szCs w:val="32"/>
          <w:vertAlign w:val="superscript"/>
          <w:rtl/>
          <w:lang w:val="en-GB" w:bidi="ar-EG"/>
        </w:rPr>
        <w:t>)</w:t>
      </w:r>
      <w:r w:rsidRPr="00047E79">
        <w:rPr>
          <w:rFonts w:ascii="Lotus Linotype" w:hAnsi="Lotus Linotype" w:cs="Lotus Linotype" w:hint="cs"/>
          <w:sz w:val="32"/>
          <w:szCs w:val="32"/>
          <w:rtl/>
        </w:rPr>
        <w:t>.</w:t>
      </w:r>
    </w:p>
    <w:p w14:paraId="28414C7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رابعا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وأما قوله:"مع ما في هذا الاسم من تلبيس على الحجاج والزوار، لأنه يوهمهم أنه من المساجد التاريخية القديمة فيقصدونه،وأن له تعلقاً بالنبي ﷺ فيتبركون به"</w:t>
      </w:r>
      <w:r w:rsidRPr="00047E79">
        <w:rPr>
          <w:rFonts w:ascii="Lotus Linotype" w:hAnsi="Lotus Linotype" w:cs="Lotus Linotype" w:hint="cs"/>
          <w:sz w:val="32"/>
          <w:szCs w:val="32"/>
          <w:rtl/>
        </w:rPr>
        <w:t>.</w:t>
      </w:r>
    </w:p>
    <w:p w14:paraId="6C1F8DD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فالجواب</w:t>
      </w:r>
      <w:r w:rsidRPr="00047E79">
        <w:rPr>
          <w:rFonts w:ascii="Lotus Linotype" w:hAnsi="Lotus Linotype" w:cs="Lotus Linotype" w:hint="cs"/>
          <w:sz w:val="32"/>
          <w:szCs w:val="32"/>
          <w:rtl/>
        </w:rPr>
        <w:t xml:space="preserve"> عنه</w:t>
      </w:r>
      <w:r w:rsidRPr="00047E79">
        <w:rPr>
          <w:rFonts w:ascii="Lotus Linotype" w:hAnsi="Lotus Linotype" w:cs="Lotus Linotype"/>
          <w:sz w:val="32"/>
          <w:szCs w:val="32"/>
          <w:rtl/>
        </w:rPr>
        <w:t>: قد وجد التلبيس في تلك التسميات التي لا أصل لها عند المؤرخين لتلك المشاهد البدعية في هذه المنطقة؟ حيث سمعنا من كثير من الحجاج مستفسرين عن تلك المشاهد والتي سميت بأسماء الصحابة رضي الله عنهم، كمسجد سلمان، ومسجد عمر، ومسجد علي وغيرهم رضي الله عنهم، لماذا بنى هؤلاء الصحابة رضي الله عنهم مساجد قريبة من بعضها ولم يصلوا مع بعض في مكان واحد؟ والجميع يعلم بأن هذه المشاهد لم يبنها هؤلاء الصحابة الذين سميت بأسمائهم رضي الله عنهم، ولا غيرهم من الصحابة الآخرين رضي الله عنهم -وحاشاهم من أن يفرقوا المسلمين في جماعات هنا وهناك- حتى على قولكم حيث ادعيتم – مستندين إلى أثر هالك ضعيف- أن أول من بناها هو الخليفة عمر بن عبد العزيز رحمه الله.</w:t>
      </w:r>
    </w:p>
    <w:p w14:paraId="1190EFF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وأما جامع الخندق، فمعروف متى بني؟ ومن أسسه؟ وهذه المنطقة اشتهرت بهذا الاسم، منطقة الخندق، فكان أقرب اسم لهذا المسجد هو جامع الخندق، كمن يبني مدرسة في حي من الأحياء، ويسميها باسم ذلك الحي، أو يبني مسجدا فيه ويسميه باسم ذلك الحي كجامع الخندق؟ فمن أين جاء فيه التلبيس حتى يتبركوا بذلك المسجد؟.</w:t>
      </w:r>
    </w:p>
    <w:p w14:paraId="005354A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خامسا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وأما قولك:" فهل هي بدعة سعودية مكان بدعةٍ أموية؟!"</w:t>
      </w:r>
      <w:r w:rsidRPr="00047E79">
        <w:rPr>
          <w:rFonts w:ascii="Lotus Linotype" w:hAnsi="Lotus Linotype" w:cs="Lotus Linotype" w:hint="cs"/>
          <w:sz w:val="32"/>
          <w:szCs w:val="32"/>
          <w:rtl/>
        </w:rPr>
        <w:t>.</w:t>
      </w:r>
    </w:p>
    <w:p w14:paraId="17E3C77D" w14:textId="47D673A0"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فالجواب</w:t>
      </w:r>
      <w:r w:rsidRPr="00047E79">
        <w:rPr>
          <w:rFonts w:ascii="Lotus Linotype" w:hAnsi="Lotus Linotype" w:cs="Lotus Linotype" w:hint="cs"/>
          <w:b/>
          <w:bCs/>
          <w:sz w:val="32"/>
          <w:szCs w:val="32"/>
          <w:rtl/>
        </w:rPr>
        <w:t xml:space="preserve"> عنه</w:t>
      </w:r>
      <w:r w:rsidRPr="00047E79">
        <w:rPr>
          <w:rFonts w:ascii="Lotus Linotype" w:hAnsi="Lotus Linotype" w:cs="Lotus Linotype"/>
          <w:b/>
          <w:bCs/>
          <w:sz w:val="32"/>
          <w:szCs w:val="32"/>
          <w:rtl/>
        </w:rPr>
        <w:t xml:space="preserve">: </w:t>
      </w: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أن هذا"مغالطة كبيرة</w:t>
      </w:r>
      <w:r w:rsidR="00274C0B">
        <w:rPr>
          <w:rFonts w:ascii="Lotus Linotype" w:hAnsi="Lotus Linotype" w:cs="Lotus Linotype"/>
          <w:sz w:val="32"/>
          <w:szCs w:val="32"/>
          <w:rtl/>
        </w:rPr>
        <w:t>؛</w:t>
      </w:r>
      <w:r w:rsidRPr="00047E79">
        <w:rPr>
          <w:rFonts w:ascii="Lotus Linotype" w:hAnsi="Lotus Linotype" w:cs="Lotus Linotype"/>
          <w:sz w:val="32"/>
          <w:szCs w:val="32"/>
          <w:rtl/>
        </w:rPr>
        <w:t>فلا دخل للأمويين في المساجد السبعة ولا قصد السعوديون تأسيس بدعة وإنما قصدهم القضاء على البدع، ولماذا تغفل دعاة البدعة وحكوماتها الذين بنوا المساجد السبعة لجرِّ الناس إلى البدع والخرافات ! "</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2"/>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1868D61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وهل جمع الناس للصلاة في مكان واحد بدعة؟ أم هو إحياء لسنة عمر بن الخطاب رضي الله عنه حين جمع الناس في صلاة التراويح خلف إمام واحد بدل تفرقهم جماعات هنا وهناك؟</w:t>
      </w:r>
    </w:p>
    <w:p w14:paraId="08E8E8E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سادسا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أما قولك: من أجلِ هذا الجامعِ المُحْدَثِ هدموا جميع المساجد التي بالوادي: مسجد أبي بكر الصديق وأقاموا (مكانه صرافاً ربوياً أي بنكاً) -ياللأدب الرفيع – يهدمون مسجداً ويبنون مكانه بنكاً ربوياً؟!)</w:t>
      </w:r>
    </w:p>
    <w:p w14:paraId="6A3ACD3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فالجواب</w:t>
      </w:r>
      <w:r w:rsidRPr="00047E79">
        <w:rPr>
          <w:rFonts w:ascii="Lotus Linotype" w:hAnsi="Lotus Linotype" w:cs="Lotus Linotype" w:hint="cs"/>
          <w:b/>
          <w:bCs/>
          <w:sz w:val="32"/>
          <w:szCs w:val="32"/>
          <w:rtl/>
        </w:rPr>
        <w:t xml:space="preserve"> عنه</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ما ذكره </w:t>
      </w:r>
      <w:r w:rsidRPr="00047E79">
        <w:rPr>
          <w:rFonts w:ascii="Lotus Linotype" w:hAnsi="Lotus Linotype" w:cs="Lotus Linotype" w:hint="cs"/>
          <w:sz w:val="32"/>
          <w:szCs w:val="32"/>
          <w:rtl/>
        </w:rPr>
        <w:t>د.</w:t>
      </w:r>
      <w:r w:rsidRPr="00047E79">
        <w:rPr>
          <w:rFonts w:ascii="Lotus Linotype" w:hAnsi="Lotus Linotype" w:cs="Lotus Linotype"/>
          <w:sz w:val="32"/>
          <w:szCs w:val="32"/>
          <w:rtl/>
        </w:rPr>
        <w:t xml:space="preserve"> ربيع المدخلي في الرد عليه حيث قال:</w:t>
      </w:r>
    </w:p>
    <w:p w14:paraId="6CDED1C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1ـ</w:t>
      </w:r>
      <w:r w:rsidRPr="00047E79">
        <w:rPr>
          <w:rFonts w:ascii="Lotus Linotype" w:hAnsi="Lotus Linotype" w:cs="Lotus Linotype"/>
          <w:sz w:val="32"/>
          <w:szCs w:val="32"/>
          <w:rtl/>
        </w:rPr>
        <w:t xml:space="preserve"> الذين أفتوا بهدم هذه المساجد لم يقوموا ببناء هذا البنك ولم يُفتوا ببنائه بديلا عن المسجد، فبأيّ حق تنسب إليهم بناءه؟! </w:t>
      </w:r>
      <w:r w:rsidRPr="00047E79">
        <w:rPr>
          <w:rFonts w:ascii="QCF_BSML" w:hAnsi="QCF_BSML" w:cs="QCF_BSML"/>
          <w:sz w:val="32"/>
          <w:szCs w:val="32"/>
          <w:rtl/>
        </w:rPr>
        <w:t xml:space="preserve">ﮋ </w:t>
      </w:r>
      <w:r w:rsidRPr="00047E79">
        <w:rPr>
          <w:rFonts w:ascii="QCF_P519" w:hAnsi="QCF_P519" w:cs="QCF_P519"/>
          <w:sz w:val="32"/>
          <w:szCs w:val="32"/>
          <w:rtl/>
        </w:rPr>
        <w:t xml:space="preserve">ﭪ ﭫ ﭬ ﭭ ﭮ ﭯ ﭰ ﭱ </w:t>
      </w:r>
      <w:r w:rsidRPr="00047E79">
        <w:rPr>
          <w:rFonts w:ascii="QCF_BSML" w:hAnsi="QCF_BSML" w:cs="QCF_BSML"/>
          <w:sz w:val="32"/>
          <w:szCs w:val="32"/>
          <w:rtl/>
        </w:rPr>
        <w:t>ﮊ</w:t>
      </w:r>
      <w:r w:rsidRPr="00047E79">
        <w:rPr>
          <w:rFonts w:ascii="Lotus Linotype" w:hAnsi="Lotus Linotype" w:cs="Lotus Linotype" w:hint="cs"/>
          <w:b/>
          <w:bCs/>
          <w:sz w:val="32"/>
          <w:szCs w:val="32"/>
          <w:rtl/>
        </w:rPr>
        <w:t xml:space="preserve"> </w:t>
      </w:r>
      <w:r w:rsidRPr="00047E79">
        <w:rPr>
          <w:rFonts w:ascii="Lotus Linotype" w:hAnsi="Lotus Linotype" w:cs="Lotus Linotype" w:hint="cs"/>
          <w:sz w:val="32"/>
          <w:szCs w:val="32"/>
          <w:rtl/>
        </w:rPr>
        <w:t>[ق: 18]</w:t>
      </w:r>
      <w:r w:rsidRPr="00047E79">
        <w:rPr>
          <w:rFonts w:ascii="Lotus Linotype" w:hAnsi="Lotus Linotype" w:cs="Lotus Linotype"/>
          <w:sz w:val="32"/>
          <w:szCs w:val="32"/>
          <w:rtl/>
        </w:rPr>
        <w:t>.</w:t>
      </w:r>
    </w:p>
    <w:p w14:paraId="3B23CBAA" w14:textId="7431BE9D"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2- وصفت مسجد السنة والتوحيد الذي قُصد به إبعاد الناس عن الشرك والبدع؛ وصفته بالمحدث!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فهل هذه المساجد السبعة قامت عندك الأدلة على أنه بناها رسول الله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ﷺ والصحابة: أبو بكر وعمر وعلي وسعد بن معاذ وسلمان الفارسي رضي الله عنهم في موضع واحد؟!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وهل هم يستجيزون حشد هذه المساجد في رقعة صغيرة لا يجوز أن يبنى فيها إلا مسجد واحد عند العلماء والعقلاء</w:t>
      </w:r>
      <w:r w:rsidR="00274C0B">
        <w:rPr>
          <w:rFonts w:ascii="Lotus Linotype" w:hAnsi="Lotus Linotype" w:cs="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وهل كان دافعهم إلى هذا البناء هو التنافس أو التحاسد</w:t>
      </w:r>
      <w:r w:rsidR="00274C0B">
        <w:rPr>
          <w:rFonts w:ascii="Lotus Linotype" w:hAnsi="Lotus Linotype" w:cs="Lotus Linotype"/>
          <w:sz w:val="32"/>
          <w:szCs w:val="32"/>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ولا أدري لماذا لم يُدخل عثمان وبقية العشرة في هذا التنافس</w:t>
      </w:r>
      <w:r w:rsidR="00274C0B">
        <w:rPr>
          <w:rFonts w:ascii="Lotus Linotype" w:hAnsi="Lotus Linotype" w:cs="Lotus Linotype"/>
          <w:sz w:val="32"/>
          <w:szCs w:val="32"/>
          <w:rtl/>
        </w:rPr>
        <w:t>؟</w:t>
      </w:r>
      <w:r w:rsidRPr="00047E79">
        <w:rPr>
          <w:rFonts w:ascii="Lotus Linotype" w:hAnsi="Lotus Linotype" w:cs="Lotus Linotype"/>
          <w:sz w:val="32"/>
          <w:szCs w:val="32"/>
          <w:rtl/>
        </w:rPr>
        <w:t>!)</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3"/>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p>
    <w:p w14:paraId="67490E1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الشبهة ال</w:t>
      </w:r>
      <w:r w:rsidRPr="00047E79">
        <w:rPr>
          <w:rFonts w:ascii="Lotus Linotype" w:hAnsi="Lotus Linotype" w:cs="Lotus Linotype" w:hint="cs"/>
          <w:b/>
          <w:bCs/>
          <w:sz w:val="32"/>
          <w:szCs w:val="32"/>
          <w:rtl/>
        </w:rPr>
        <w:t>خامسة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قالوا</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تجب المحافظة على هذه المساجد، والأماكن التي مكث النبي ﷺ فيها ولو لبرهة من الزمن، والتي منها المساجد السبعة؛ للتبرك وغيره من الفوائد</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4"/>
      </w:r>
      <w:r w:rsidRPr="00047E79">
        <w:rPr>
          <w:rStyle w:val="af6"/>
          <w:rFonts w:ascii="Lotus Linotype" w:hAnsi="Lotus Linotype"/>
          <w:sz w:val="32"/>
          <w:szCs w:val="32"/>
          <w:rtl/>
        </w:rPr>
        <w:t>)</w:t>
      </w:r>
      <w:r w:rsidRPr="00047E79">
        <w:rPr>
          <w:rFonts w:ascii="Lotus Linotype" w:hAnsi="Lotus Linotype" w:cs="Lotus Linotype"/>
          <w:sz w:val="32"/>
          <w:szCs w:val="32"/>
          <w:rtl/>
        </w:rPr>
        <w:t>، ولنسلمها لمن يجيئ بعدنا وهي على أحسن حال، كما تسلمناها ممن سبقنا من السلف الصالح وهي في أحسن حال</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5"/>
      </w:r>
      <w:r w:rsidRPr="00047E79">
        <w:rPr>
          <w:rStyle w:val="af6"/>
          <w:rFonts w:ascii="Lotus Linotype" w:hAnsi="Lotus Linotype"/>
          <w:sz w:val="32"/>
          <w:szCs w:val="32"/>
          <w:rtl/>
        </w:rPr>
        <w:t>)</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وألف بعضهم رسالة باسم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"وجوب المحافظة على الآثار النبوية في المدينة وجواز التبرك بها" وعلل ذلك فيه فقال: (تأسياً بالصحابة والتابعين الذين فعلوا ذلك بمحضر من بعض الصحابة وعلى رأس التابعين عمر بن عبد العزيز -رحمه الله- الذي كان أول من تتبع المواقع النبوية وبنى عليها المساجد عندما كان أميراً على المدينة، وقد شاور في ذلك من حضره من الصحابة، وشاور كبار التابعين بالمدينة فدلوه على هذه المواقع. وقد نقل ذلك الحافظ ابن حجر في الفتح وشيخ الإسلام ابن تيمية في الرد على الأخنائي)</w:t>
      </w:r>
      <w:r w:rsidRPr="00047E79">
        <w:rPr>
          <w:rStyle w:val="af6"/>
          <w:rFonts w:ascii="Lotus Linotype" w:hAnsi="Lotus Linotype"/>
          <w:sz w:val="32"/>
          <w:szCs w:val="32"/>
          <w:rtl/>
        </w:rPr>
        <w:t>(</w:t>
      </w:r>
      <w:r w:rsidRPr="00047E79">
        <w:rPr>
          <w:rStyle w:val="af6"/>
          <w:rFonts w:ascii="Lotus Linotype" w:hAnsi="Lotus Linotype"/>
          <w:sz w:val="32"/>
          <w:szCs w:val="32"/>
          <w:rtl/>
        </w:rPr>
        <w:footnoteReference w:id="1656"/>
      </w:r>
      <w:r w:rsidRPr="00047E79">
        <w:rPr>
          <w:rStyle w:val="af6"/>
          <w:rFonts w:ascii="Lotus Linotype" w:hAnsi="Lotus Linotype"/>
          <w:sz w:val="32"/>
          <w:szCs w:val="32"/>
          <w:rtl/>
        </w:rPr>
        <w:t>)</w:t>
      </w:r>
      <w:r w:rsidRPr="00047E79">
        <w:rPr>
          <w:rFonts w:ascii="Lotus Linotype" w:hAnsi="Lotus Linotype" w:cs="Lotus Linotype"/>
          <w:sz w:val="32"/>
          <w:szCs w:val="32"/>
          <w:rtl/>
        </w:rPr>
        <w:t>.</w:t>
      </w:r>
    </w:p>
    <w:p w14:paraId="78AED103"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hint="cs"/>
          <w:b/>
          <w:bCs/>
          <w:color w:val="auto"/>
          <w:sz w:val="32"/>
          <w:szCs w:val="32"/>
          <w:rtl/>
        </w:rPr>
        <w:t>الجواب عن هذه الشبهة</w:t>
      </w:r>
      <w:r w:rsidRPr="00047E79">
        <w:rPr>
          <w:rFonts w:ascii="Lotus Linotype" w:hAnsi="Lotus Linotype" w:cs="Lotus Linotype"/>
          <w:b/>
          <w:bCs/>
          <w:color w:val="auto"/>
          <w:sz w:val="32"/>
          <w:szCs w:val="32"/>
          <w:rtl/>
        </w:rPr>
        <w:t>:</w:t>
      </w:r>
      <w:r w:rsidRPr="00047E79">
        <w:rPr>
          <w:rFonts w:ascii="Lotus Linotype" w:hAnsi="Lotus Linotype" w:cs="Lotus Linotype" w:hint="cs"/>
          <w:color w:val="auto"/>
          <w:sz w:val="32"/>
          <w:szCs w:val="32"/>
          <w:rtl/>
        </w:rPr>
        <w:t xml:space="preserve"> سبق بيان ذلك في الدراسة التاريخية</w:t>
      </w:r>
      <w:r w:rsidRPr="00047E79">
        <w:rPr>
          <w:rFonts w:ascii="Lotus Linotype" w:hAnsi="Lotus Linotype" w:cs="Lotus Linotype" w:hint="cs"/>
          <w:b/>
          <w:bCs/>
          <w:color w:val="auto"/>
          <w:sz w:val="32"/>
          <w:szCs w:val="32"/>
          <w:rtl/>
        </w:rPr>
        <w:t xml:space="preserve"> </w:t>
      </w:r>
    </w:p>
    <w:p w14:paraId="65954A90" w14:textId="77777777" w:rsidR="00F643F2" w:rsidRPr="00047E79" w:rsidRDefault="00F643F2" w:rsidP="00F643F2">
      <w:pPr>
        <w:spacing w:line="520" w:lineRule="exact"/>
        <w:ind w:firstLine="454"/>
        <w:jc w:val="lowKashida"/>
        <w:rPr>
          <w:rFonts w:ascii="Lotus Linotype" w:hAnsi="Lotus Linotype" w:cs="Lotus Linotype"/>
          <w:b/>
          <w:bCs/>
          <w:spacing w:val="-4"/>
          <w:sz w:val="32"/>
          <w:szCs w:val="32"/>
          <w:rtl/>
        </w:rPr>
      </w:pPr>
      <w:r w:rsidRPr="00047E79">
        <w:rPr>
          <w:rFonts w:ascii="Lotus Linotype" w:hAnsi="Lotus Linotype" w:cs="Lotus Linotype"/>
          <w:b/>
          <w:bCs/>
          <w:spacing w:val="-4"/>
          <w:sz w:val="32"/>
          <w:szCs w:val="32"/>
          <w:rtl/>
        </w:rPr>
        <w:t>المبحث الث</w:t>
      </w:r>
      <w:r w:rsidRPr="00047E79">
        <w:rPr>
          <w:rFonts w:ascii="Lotus Linotype" w:hAnsi="Lotus Linotype" w:cs="Lotus Linotype" w:hint="cs"/>
          <w:b/>
          <w:bCs/>
          <w:spacing w:val="-4"/>
          <w:sz w:val="32"/>
          <w:szCs w:val="32"/>
          <w:rtl/>
        </w:rPr>
        <w:t>الث: بقية المساجد التي تزار</w:t>
      </w:r>
    </w:p>
    <w:p w14:paraId="2B5A548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الأسئلة التي يثيرها الزوار حول تلك المساجد</w:t>
      </w:r>
      <w:r w:rsidRPr="00047E79">
        <w:rPr>
          <w:rFonts w:ascii="Lotus Linotype" w:hAnsi="Lotus Linotype" w:cs="Lotus Linotype" w:hint="cs"/>
          <w:b/>
          <w:bCs/>
          <w:sz w:val="32"/>
          <w:szCs w:val="32"/>
          <w:rtl/>
        </w:rPr>
        <w:t xml:space="preserve"> والأجوبة عنها.</w:t>
      </w:r>
    </w:p>
    <w:p w14:paraId="43687257"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الأول: </w:t>
      </w:r>
      <w:r w:rsidRPr="00047E79">
        <w:rPr>
          <w:rFonts w:ascii="Lotus Linotype" w:hAnsi="Lotus Linotype" w:cs="Lotus Linotype"/>
          <w:b/>
          <w:bCs/>
          <w:sz w:val="32"/>
          <w:szCs w:val="32"/>
          <w:rtl/>
        </w:rPr>
        <w:t>هل ثبت أنّ النبي</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ﷺ صلّى في تلك المساجد كلّها؟</w:t>
      </w:r>
    </w:p>
    <w:p w14:paraId="18F74428" w14:textId="77777777" w:rsidR="00F643F2" w:rsidRPr="00047E79" w:rsidRDefault="00F643F2" w:rsidP="00F643F2">
      <w:pPr>
        <w:pStyle w:val="afa"/>
        <w:spacing w:after="0" w:line="520" w:lineRule="exact"/>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 xml:space="preserve">الجواب </w:t>
      </w:r>
      <w:r w:rsidRPr="00047E79">
        <w:rPr>
          <w:rFonts w:ascii="Lotus Linotype" w:hAnsi="Lotus Linotype" w:cs="Lotus Linotype" w:hint="cs"/>
          <w:b/>
          <w:bCs/>
          <w:color w:val="auto"/>
          <w:sz w:val="32"/>
          <w:szCs w:val="32"/>
          <w:rtl/>
        </w:rPr>
        <w:t xml:space="preserve">عن السؤال الأول: </w:t>
      </w:r>
      <w:r w:rsidRPr="00047E79">
        <w:rPr>
          <w:rFonts w:ascii="Lotus Linotype" w:hAnsi="Lotus Linotype" w:cs="Lotus Linotype" w:hint="cs"/>
          <w:color w:val="auto"/>
          <w:sz w:val="32"/>
          <w:szCs w:val="32"/>
          <w:rtl/>
        </w:rPr>
        <w:t>سبق بيان ذلك في الدراسة التاريخية</w:t>
      </w:r>
      <w:r w:rsidRPr="00047E79">
        <w:rPr>
          <w:rFonts w:ascii="Lotus Linotype" w:hAnsi="Lotus Linotype" w:cs="Lotus Linotype" w:hint="cs"/>
          <w:b/>
          <w:bCs/>
          <w:color w:val="auto"/>
          <w:sz w:val="32"/>
          <w:szCs w:val="32"/>
          <w:rtl/>
        </w:rPr>
        <w:t xml:space="preserve"> </w:t>
      </w:r>
    </w:p>
    <w:p w14:paraId="60FE701F"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الثاني: </w:t>
      </w:r>
      <w:r w:rsidRPr="00047E79">
        <w:rPr>
          <w:rFonts w:ascii="Lotus Linotype" w:hAnsi="Lotus Linotype" w:cs="Lotus Linotype"/>
          <w:b/>
          <w:bCs/>
          <w:sz w:val="32"/>
          <w:szCs w:val="32"/>
          <w:rtl/>
        </w:rPr>
        <w:t>ولكنّ السُّؤال الَّذي يطرح نفسه هنا هو: هل كلّ موضع ثبت أنّ النّبيّ ﷺ</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 xml:space="preserve">صلّى فيه، يشرع أن يتّخذ مَزارا يتردّد إليه لقصد التبرك؟ </w:t>
      </w:r>
    </w:p>
    <w:p w14:paraId="1C203AF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الثاني</w:t>
      </w:r>
      <w:r w:rsidRPr="00047E79">
        <w:rPr>
          <w:rFonts w:ascii="Lotus Linotype" w:hAnsi="Lotus Linotype" w:cs="Lotus Linotype"/>
          <w:b/>
          <w:bCs/>
          <w:sz w:val="32"/>
          <w:szCs w:val="32"/>
          <w:rtl/>
        </w:rPr>
        <w:t>:</w:t>
      </w:r>
      <w:r w:rsidRPr="00047E79">
        <w:rPr>
          <w:rFonts w:ascii="Lotus Linotype" w:hAnsi="Lotus Linotype" w:cs="Lotus Linotype"/>
          <w:sz w:val="32"/>
          <w:szCs w:val="32"/>
          <w:rtl/>
        </w:rPr>
        <w:t xml:space="preserve"> إنّ ذلك لم يكن من سنة الخلفاء الرّاشدين المهديّين، الذين أمرنا باتّباع هديهم، والاقتفاء بآثارهم، ولذلك (كان عمر بن الخطاب في سفر فصلّى الغداة، ثمّ أتى على مكان، فجعل الناس يأتونه، ويقولون: صلّى فيه النبي -عليه السلام-، فقال عمر: إنما هلك أهل الكتاب أنهم اتّبعوا آثار أنبيائهم، فاتّخذوها كنائس وبيعًا، فمن عرضت له الصّلاة، فليصلّ وإلاّ فليمض)</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5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كما أخرج ابن سعد عن نافع قال: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كان الناس يأتون الشجرة التي يقال لها شجرة الرضوان، فيصلون عندها، قال: فبلغ ذلك عمر بن الخطاب، فأوعدهم فيها، وأمر بها فقطعت)</w:t>
      </w:r>
      <w:r w:rsidRPr="00047E79">
        <w:rPr>
          <w:rFonts w:ascii="Lotus Linotype" w:hAnsi="Lotus Linotype"/>
          <w:spacing w:val="-6"/>
          <w:sz w:val="32"/>
          <w:szCs w:val="32"/>
          <w:vertAlign w:val="superscript"/>
          <w:rtl/>
        </w:rPr>
        <w:t>(</w:t>
      </w:r>
      <w:r w:rsidRPr="00047E79">
        <w:rPr>
          <w:rStyle w:val="af6"/>
          <w:rFonts w:ascii="Lotus Linotype" w:hAnsi="Lotus Linotype"/>
          <w:spacing w:val="-6"/>
          <w:sz w:val="32"/>
          <w:szCs w:val="32"/>
          <w:rtl/>
        </w:rPr>
        <w:footnoteReference w:id="1658"/>
      </w:r>
      <w:r w:rsidRPr="00047E79">
        <w:rPr>
          <w:rFonts w:ascii="Lotus Linotype" w:hAnsi="Lotus Linotype"/>
          <w:spacing w:val="-6"/>
          <w:sz w:val="32"/>
          <w:szCs w:val="32"/>
          <w:vertAlign w:val="superscript"/>
          <w:rtl/>
        </w:rPr>
        <w:t>)</w:t>
      </w:r>
      <w:r w:rsidRPr="00047E79">
        <w:rPr>
          <w:rFonts w:ascii="Lotus Linotype" w:hAnsi="Lotus Linotype" w:cs="Lotus Linotype"/>
          <w:sz w:val="32"/>
          <w:szCs w:val="32"/>
          <w:rtl/>
        </w:rPr>
        <w:t xml:space="preserve">. </w:t>
      </w:r>
    </w:p>
    <w:p w14:paraId="1B81F5B0"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ومراد عمر -رضي الله عنه- هو أنه إنما كان يريد أن يسد باب بدعة قد يضل به قوم، ويزعمون أن لتلك الأمكنة فضائل ومزايا مما لم يرد فيها نص صحيح من كتاب الله ولا من سنة رسول الله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يقول شيخ الإسلام ابن تيمية -رحمه الله-: (فقد كره عمر -رضي الله عنه- اتخاذ مصلَّى النبي -ﷺ- عيدا، وبيّن أنّ أهل الكتاب إنما هلكوا بمثل هذا)</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59"/>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وعليه فإن الأولى بالمسلم أن يتقيد بما ثبت في الشَّرع، وما دلّ عليه الدَّليل، وليس فيه أدنى مسكة من شبهة. ففي السّنة الصّحيحة ما يغني عن البدع، والاقتصاد في السّنة خير من الاجتهاد في البدعة.</w:t>
      </w:r>
    </w:p>
    <w:p w14:paraId="63BB1503"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السؤال الثالث:</w:t>
      </w:r>
      <w:r w:rsidRPr="00047E79">
        <w:rPr>
          <w:rFonts w:ascii="Lotus Linotype" w:hAnsi="Lotus Linotype" w:cs="Lotus Linotype"/>
          <w:b/>
          <w:bCs/>
          <w:sz w:val="32"/>
          <w:szCs w:val="32"/>
          <w:rtl/>
        </w:rPr>
        <w:t xml:space="preserve"> ألم يلبّ النبي -ﷺ- دعوة الصّحابي الجليل عتبان بن مالك -رضي الله عنه- حين طلب منه الإتيان إلى بيته، فيصلِّي فيه، لكي يتّخذ موضع صلاته مصلّى، وأنّ هذا إقرار للنبي -ﷺ- في مشروعية التبرك في جميع المواضع التي صلى فيها؟ </w:t>
      </w:r>
    </w:p>
    <w:p w14:paraId="1B21F726"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الثالث:</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أن يقال لهذا السائل: لقد ثبت الحديث الذي أخرجه البخاري في صحيحه عن محمود بن الربيع الأنصاري: أنّ عتبان بن مالك -رضي الله عنه، وهو من أصحاب رسول الله -ﷺ- ممّن شهد بدرا من الأنصار، أنّه أتى رسول الله -ﷺ-، فقال: يا رسول الله، قد أنكرت بصري، وأنا أصلّي لقومي، فإذا كانت الأمطار سال الوادي الذي بيني وبينهم، لم أستطع أن آتي مسجدهم، فأصلّي بهم، ووددت يا رسول الله، أنّك تأتيني فتصلي في بيتي، فأتّخذه مصلَّى قال: فقال له رسول الله -ﷺ- سأفعل إن شاء الله. قال عتبان: فغدا رسول الله -ﷺ- وأبو بكر حين ارتفع النهار، فاستأذن رسول الله -ﷺ-، فأذنت له فلم يجلس حتى دخل البيت، ثم قال: أين تحبّ أن أصلّي من بيتك؟ قال فأشرت له إلى ناحية من البيت، فقام رسول الله -ﷺ-، فكبّر فقمنا، فصففنا فصلّى ركعتين، ثمّ سلّم. قال: وحبسناه على خزيرة صنعناها له، قال: فثاب في البيت رجال من أهل الدّار ذوو عدد، فاجتمعوا، فقال قائل منهم: أين مالك بن الدخيشن، أو بن الدخشن. فقال: بعضهم: ذلك منافق لا يحب الله ورسوله. فقال رسول الله -ﷺ- لا تقل ذلك، ألا تراه قد قال: لا إله إلا الله، يريد بذلك وجه الله. قال: الله ورسوله أعلم. قال: فإنا نرى وجهه ونصيحته إلى المنافقين. </w:t>
      </w:r>
    </w:p>
    <w:p w14:paraId="0113253B"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قال رسول الله -ﷺ-: «فإن الله قد حرَّم على النَّار من قال: لا إله إلاّ الله، يبتغي بذلك وجه الله»</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0"/>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5687F34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ولكن هذا الحديث لا دلالة فيه على مسألة التبرك لعموم الناس بالأماكن التي صلّى فيها النبي -ﷺ-، لأمور: </w:t>
      </w:r>
    </w:p>
    <w:p w14:paraId="388D5A31" w14:textId="77777777" w:rsidR="00F643F2" w:rsidRPr="00047E79" w:rsidRDefault="00F643F2" w:rsidP="00F643F2">
      <w:pPr>
        <w:tabs>
          <w:tab w:val="num" w:pos="1174"/>
        </w:tabs>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أنّ الصّحابيّ الجليل -رضي الله عنه-لم يقل: (لأتبرّك بالصّلاة في المكان الذي ستصلّي فيه)، وإنما قال: « فأتخذه مصلى »، ولو كان القصد التبرك لطلب من النبي – -ﷺ- أن يمسح بيده المكان الذي يريد أن يتبرك به هو وغيره ودعا أهله وجيرانه وغيرهم إلى التبرك بهذا المكان. والذي ينبغي أن يفهم من طلب عِتبان: أنه يقصد أن يتأسّى برسول الله -ﷺ-، وأن يتأكد من صحَّة قبلة هذا المصلَّى.</w:t>
      </w:r>
    </w:p>
    <w:p w14:paraId="21C9D5D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وهذا التفسير هو اللاّئق بالصّحابة، وحرصهم على التّأسي برسول الله -ﷺ- ومتابعتهم له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6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71DF40B"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أنه لو كان هدف عِتبان هو طلب التبرك في الموضع الذي يصلّي فيه النبي -ﷺ-؛ لكونه مشروعا لتسارع الصحابة ولتنافسوا على دعوة النبي -ﷺ- للصّلاة في بيوتهم لينالوا البركة بدخوله في بيوتهم، وصلاته فيها، ولأكثروا التمسح والتبرك بملامس يديه وأقدامه -ﷺ- في تلك المواضع وهذا ما لم يحصل فدلّ على عدم مشروعة قصد تلك الأمكنة من أجل التبرك، والله أعلم</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2"/>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332840C2"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الرابع: </w:t>
      </w:r>
      <w:r w:rsidRPr="00047E79">
        <w:rPr>
          <w:rFonts w:ascii="Lotus Linotype" w:hAnsi="Lotus Linotype" w:cs="Lotus Linotype"/>
          <w:b/>
          <w:bCs/>
          <w:sz w:val="32"/>
          <w:szCs w:val="32"/>
          <w:rtl/>
        </w:rPr>
        <w:t xml:space="preserve">ألم يفهم بعض أهل العلم من حديث عتبان مشروعية التبرك بالأماكن التي صلى فيها النبي -ﷺ- كالحافظ ابن حجر والنووي -رحمهما الله- وغيرهما؟ </w:t>
      </w:r>
    </w:p>
    <w:p w14:paraId="2A49287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الرابع</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أنّ للحافظ ابن حجر -رحمه الله- مع علمه وخدمته الكبيرة للسنة كلاما غير صحيح في بعض مسائل العقيدة، ومنها كلامه في هذه المسألة، فقد قال -رحمه الله تعالى، معلِّقا على حديث عتبان-: (وفيه التبرك بالمواضع التي صلّى فيها النّبيّ -ﷺ- أو وطئها، ويستفاد منه أنّ من دُعِي من الصالحين ليتبرّك به أنّه يجيب إذا أمن الفتنة</w:t>
      </w:r>
      <w:r w:rsidRPr="00047E79">
        <w:rPr>
          <w:rFonts w:ascii="Lotus Linotype" w:hAnsi="Lotus Linotype" w:cs="Traditional Arabic"/>
          <w:sz w:val="32"/>
          <w:szCs w:val="32"/>
          <w:rtl/>
        </w:rPr>
        <w:t>)</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3"/>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53A357B1"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علّق سماحة الشّيخ عبد العزيز بن باز -رحمه الله- في تعليقاته النافعة على فتح الباري على هذه الفقرة بقوله: (هذا فيه نظر، والصّواب أنّ مثل هذا خاصّ بالنّبيّ -ﷺ- لما جعل الله فيه من البركة، وغيره لا يقاس عليه؛ لما بينهما من الفرق العظيم؛ ولأنَّ فتح هذا الباب قد يفضي إلى الغلو والشّرك، كما قد وقع من بعض النّاس نسأل الله العافية)</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4"/>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w:t>
      </w:r>
    </w:p>
    <w:p w14:paraId="3C680D0C"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في موضع آخر: (وفيه اجتماع أهل المحلّة على الإمام أو العالم، إذا ورد منزل بعضهم، ليستفيدوا منه، ويتبركوا به)</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5"/>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7EC966D6"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وتعقّبه سماحة الشيخ عبد العزيز بن باز -رحمه الله- قائلا: (هذا غلط، والصواب منع ذلك كما تقدّم في غير النّبيّ -ﷺ- سدّا للذّريعة المفضية إلى الشِّرك)</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6"/>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0F7B2C03"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أيضا: (وقد تقدّم حديث عتبان وسؤاله النَّبِيّ -ﷺ- أن يصلِّيَ في بيته ليتَّخِذه مصلًّى، وإجابة النَّبِيِّ -ﷺ- إلى ذلك فهو حجة في التبرُّك بآثار الصّالحين)</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7"/>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w:t>
      </w:r>
    </w:p>
    <w:p w14:paraId="035423C5"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فتعقبه العلاّمة ابن باز -رحمه الله- بقوله: (هذا خطأ، والصواب ما تقدّم في حاشية ص522، وغير النّبيّ -ﷺ- لا يقاس عليه في مثل هذا. والحقّ أن عمر رضي الله عنه أراد بالنهي عن تتبع آثار الأنبياء، سد الذريعة إلى الشرك، وهو أعلم بهذا الشأن من ابنه رضي الله عنهما. </w:t>
      </w:r>
    </w:p>
    <w:p w14:paraId="4DECE447"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وقد أخذ الجمهور بما رآه عمر وليس في قصة عتبان ما يخالف ذلك، لأنه في حديث عتبان قد قصد أن يتأسى به -ﷺ- في ذلك، بخلاف آثاره في الطرق ونحوها، فإنّ التّأسي به فيها وتتبّعها لذلك غير مشروع. كما دلّ عليه فعل عمر، وربما أفضى ذلك بمن فعله إلى الغلو والشرك كما فعل أهل الكتاب. والله أعلم)</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8"/>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w:t>
      </w:r>
    </w:p>
    <w:p w14:paraId="13FE5BFA"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نخلص مما تقدم</w:t>
      </w:r>
      <w:r w:rsidRPr="00047E79">
        <w:rPr>
          <w:rFonts w:ascii="Lotus Linotype" w:hAnsi="Lotus Linotype" w:cs="Lotus Linotype"/>
          <w:sz w:val="32"/>
          <w:szCs w:val="32"/>
          <w:rtl/>
        </w:rPr>
        <w:t xml:space="preserve"> أن الأماكن التي صلى فيها النبي -ﷺ- اتفاقا، لا يشرع اتخاذها مزارات قصد التبرك بها، وهذا ما قرّره هذا شيخ الإسلام ابن تيمية -رحمه الله- حيث يقول: (...فأما قصد الصلاة في تلك البقاع التي صلى فيها اتفاقا،ً فهذا لم يُنقل عن غير ابن عمر من الصحابة، بل كان أبو بكر وعمر وعليّ وسائر السّابقين الأوّلين من المهاجرين والأنصار، يذهبون إلى مكة حجاجاً وعماراً ومسافرين، ولم يُنقل عن أحد منهم أنه تحرى الصلاة في مصليات النبي -ﷺ-، ومعلوم أن هذا لو كان عندهم مستحبا ًلكانوا إليه أسبق، فإنهم أعلم بسنته، وأتْبع لها من غيرهم، وقد قال -ﷺ-: «عليكم بسنتي وسنة الخلفاء الراشدين المهديين من بعدي، تمسكوا بها وعضوا عليها بالنواجذ وإياكم ومحدثات الأمور فإن كل محدثة بدعة وكل بدعة ضلالة»</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69"/>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وتحري هذا ليس من سنة الخلفاء الراشدين، بل هو مما ابتُدع، وقول الصّحابيّ إذا خالف نظيره ليس بحجة، فكيف إذا انفرد عن جماهير الصحابة؟</w:t>
      </w:r>
    </w:p>
    <w:p w14:paraId="201B4AAF"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الخامس: </w:t>
      </w:r>
      <w:r w:rsidRPr="00047E79">
        <w:rPr>
          <w:rFonts w:ascii="Lotus Linotype" w:hAnsi="Lotus Linotype" w:cs="Lotus Linotype"/>
          <w:b/>
          <w:bCs/>
          <w:sz w:val="32"/>
          <w:szCs w:val="32"/>
          <w:rtl/>
        </w:rPr>
        <w:t>من الذين أسسوا تلك المساجد، وسمّوها بتلك الأسماء؟</w:t>
      </w:r>
    </w:p>
    <w:p w14:paraId="520CCC4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 xml:space="preserve">الجواب عن السؤال الخامس: </w:t>
      </w:r>
      <w:r w:rsidRPr="00047E79">
        <w:rPr>
          <w:rFonts w:ascii="Lotus Linotype" w:hAnsi="Lotus Linotype" w:cs="Lotus Linotype"/>
          <w:sz w:val="32"/>
          <w:szCs w:val="32"/>
          <w:rtl/>
        </w:rPr>
        <w:t>هذا السؤال يتردّد عفويا على ألسنة كثير من الحجاج والزّوار والمعتمرين، وقصدهم -في الغالب- هو حبّ الاستطلاع، أو تلمّس ما يسوّغ لهم تلك الزيارات إلى تلك المساجد. وقد تبين للباحث أنّ كلّ المساجد التي تحمل أسماء صحابة إنما حملت تلك الأسماء بعد انقراض عهد الصحابة -رضي الله عنهم-، فمسجد أبي بكر وعمر وعلي -رضي الله عنهم- إنما حملت تلك الأسماء بعد انقراض عهد الصحابة، وأمّا مسجد عثمان فليس قديما وإنما بني حديثا</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0059C2E" w14:textId="77777777" w:rsidR="00F643F2" w:rsidRPr="00047E79" w:rsidRDefault="00F643F2" w:rsidP="00F643F2">
      <w:pPr>
        <w:autoSpaceDE w:val="0"/>
        <w:autoSpaceDN w:val="0"/>
        <w:adjustRightInd w:val="0"/>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يقول الشيخ ربيع المدخلي: (لم توجد هذه المساجد في عصر التابعين ولم يثبت أن عمر بن عبد العزيز قام ببنائها...، ولا تستطيع أن تثبت بالأسانيد الصحيحة متى بنيت هذه المساجد خاصة، في القرون المفضلة التي شهد لها رسول الله -ﷺ-)</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71"/>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وسبق بيان ذلك في الدراسة التاريخية</w:t>
      </w:r>
    </w:p>
    <w:p w14:paraId="02456921"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السادس: </w:t>
      </w:r>
      <w:r w:rsidRPr="00047E79">
        <w:rPr>
          <w:rFonts w:ascii="Lotus Linotype" w:hAnsi="Lotus Linotype" w:cs="Lotus Linotype"/>
          <w:b/>
          <w:bCs/>
          <w:sz w:val="32"/>
          <w:szCs w:val="32"/>
          <w:rtl/>
        </w:rPr>
        <w:t xml:space="preserve">أليس من السنة تقصّي آثار النبي -ﷺ-، وتتبّع المواضع التي صلّى فيها، واقتداؤه في ذلك ابتغاء البركة وحصول الأجر؟ </w:t>
      </w:r>
    </w:p>
    <w:p w14:paraId="3BDED75A"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b/>
          <w:bCs/>
          <w:sz w:val="32"/>
          <w:szCs w:val="32"/>
          <w:rtl/>
        </w:rPr>
        <w:t>الجواب عن السؤال السادس:</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هذا السؤال قد يرد أيضا على ألسنة بعض الحجاج والزوار والمعتمرين، وخاصة من أهل العلم منهم، وهو سؤال علمي يحتاج الجواب عنه إلى عدة وقفات: </w:t>
      </w:r>
    </w:p>
    <w:p w14:paraId="6EF872A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الوقفة الأولى:</w:t>
      </w:r>
      <w:r w:rsidRPr="00047E79">
        <w:rPr>
          <w:rFonts w:ascii="Lotus Linotype" w:hAnsi="Lotus Linotype" w:cs="Lotus Linotype"/>
          <w:sz w:val="32"/>
          <w:szCs w:val="32"/>
          <w:rtl/>
        </w:rPr>
        <w:t xml:space="preserve"> أنه قد ثبت عن بعض الصحابة وعن ابن عمر خاصة الحرص على تتبع آثار النبي -ﷺ- والمواضع التي صلّى فيها من شدة حرصهم على متابعة النبي -ﷺ- في كل شيء، وقد بوّب الإمام البخاري -رحمه الله- في صحيحه (باب الْمَسَاجِدِ الَّتِي عَلَى طُرُقِ الْمَدِينَةِ وَالْمَوَاضِعِ الَّتِي صَلَّى فِيهَا الرّسول -ﷺ-، وكان سَالِم يَتَحَرَّى أَماكن من الطَّريق يصلِّي فيها، وأَنَّ أَباه كان يصلِّي فيها، وأَنَه رأَى الرّسول -ﷺ- يصلِّي في تلك الأمكنَة في حديث طويل)</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4C539B8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ولكن فعل ابن عمر -رضي الله عنهما- وكذلك فعل ابنه من بعده لم يوافقهما عليه أحد من الصحابة، كما قال شيخ الإسلام ابن تيمية -رحمه الله-: (ولأنّ ما فعله ابن عمر لم يوافقه عليه أحد من الصحابة، فلم ينقل عن الخلفاء الرّاشدين، ولا عن غيرهم من المهاجرين والأنصار، أنّ أحدا منهم كان يتحرَّى قصد الأمكنة التي نزلها النبيّ -ﷺ-.</w:t>
      </w:r>
    </w:p>
    <w:p w14:paraId="3E81831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والصواب مع جمهور الصحابة لأنّ متابعة النّبي -ﷺ- تكون بطاعة أمره، وتكون في فعله، بأن يفعل مثل ما فعل على الوجه الذي فعله، فإذا قصد النبي -ﷺ- العبادة في مكان كان قصد العبادة فيه متابعة له، كقصد المشاعر والمساجد.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إذا نزل في مكان بحكم الاتّفاق؛ لكونه صادف وقت النزول، أو غير ذلك مما يعلم أنه لم يتحرّ ذلك المكان، فإنا إذا تحرّينا ذلك المكان لم نكن متبعين له)</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73"/>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098F2AC1"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يقول شيخ الإسلام ابن تيمية -رحمه الله- (فإذا فعل فعلا لسبب وقد علمنا ذلك السبب أمكننا أن نقتدي به فيه، فأمّا إذا لم نعلم السَّبب، أو كان السبب أمرا اتِّفاقيا، فهذا مما يتنازع فيه النّاس، مثل نزوله في مكان في سفره. فمن العلماء من يستحب أن ينـزل حيث نزل، كما كان ابن عمر يفعل، وهؤلاء يقولون نفس موافقته في الفعل هو حسن. وإن كان فعله هو اتفاقا ونحن فعلناه لقصد التشبه به، ومن العلماء من يقول إنما تستحب المتابعة إذا فعلناه على الوجه الذ</w:t>
      </w:r>
      <w:r w:rsidRPr="00047E79">
        <w:rPr>
          <w:rFonts w:ascii="Lotus Linotype" w:hAnsi="Lotus Linotype" w:cs="Lotus Linotype" w:hint="cs"/>
          <w:sz w:val="32"/>
          <w:szCs w:val="32"/>
          <w:rtl/>
        </w:rPr>
        <w:t>ي</w:t>
      </w:r>
      <w:r w:rsidRPr="00047E79">
        <w:rPr>
          <w:rFonts w:ascii="Lotus Linotype" w:hAnsi="Lotus Linotype" w:cs="Lotus Linotype"/>
          <w:sz w:val="32"/>
          <w:szCs w:val="32"/>
          <w:rtl/>
        </w:rPr>
        <w:t xml:space="preserve"> فعله، فأما إذا فعله اتفاقا لم يشرع لنا أن نقصد مالم يقصده ولهذا كان أكثر المهاجرين والأنصار لا يفعلون كما كان ابن عمر يفعل)</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74"/>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5467EB5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قال ابن بطال -رحمه الله-: (كان عمر بن الخطاب في سفر فصلّى الغداة، ثمّ أتى على مكان، فجعل الناس يأتونه، ويقولون: صلّى فيه النبي -عليه السلام-، فقال عمر: إنما هلك أهل الكتاب أنهم اتّبعوا آثار أنبيائهم، فاتّخذوها كنائس وبيعًا، فمن عرضت له الصّلاة، فليصلّ وإلاّ فليمض</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5"/>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rtl/>
        </w:rPr>
        <w:t>)</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31BBDEB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ومن تأمل في موقف الخليفة الراشد عمر بن الخطاب -رضي الله عنه- عرف أنه أدرك المفسدة العظيمة في فتح باب التبرك بكل آثار النبي -ﷺ- فدرأها بالمنع، ولا شكّ أنّ اتّباعه في هذه المسألة أولى من اتّباع من هو دونه في الفضل من الصحابة؛ لأنه أحد الخلفاء الراشدين المهديين الذين قال فيهم الرسول -ﷺ- «فعليكم بسنتي وسنة الخلفاء الراشدين المهديين من بعدي »</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0F5BED3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ومن جملتهم أبو بكر وعمر -رضي الله عنهما-، فترجيح ما رأياه أولى، وخصوصا مع قلة علم أكثر الناس عن ضوابط متابعة النبي -ﷺ- في ذلك، وشدة تعلّق الناس بالمظاهر كالجدران والأتربة، وتمكّن البدع في نفوس كثير منهم، وتشرّبها في قلوب الكثير منهم، فلا شكّ أنّ الخليفة الراشد عمر بن الخطاب -رضي الله عنه- لم يسدّ هذا الباب إلا بعد تيقّنه من أنّ مفاسده أرجح من مصالحه، والقاعدة أنّ درأ المفاسد مقدّم على جلب المصالح. </w:t>
      </w:r>
    </w:p>
    <w:p w14:paraId="54A855E8"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 xml:space="preserve">ولذلك يقول شيخ الإسلام ابن تيمية -رحمه الله- (وقد اختلف العلماء -رضي الله عنهم- في إتيان تلك المشاهد: فقال محمد بن وضّاح: </w:t>
      </w:r>
      <w:r w:rsidRPr="00047E79">
        <w:rPr>
          <w:rFonts w:ascii="Lotus Linotype" w:hAnsi="Lotus Linotype" w:cs="Lotus Linotype" w:hint="cs"/>
          <w:sz w:val="32"/>
          <w:szCs w:val="32"/>
          <w:rtl/>
        </w:rPr>
        <w:t>(</w:t>
      </w:r>
      <w:r w:rsidRPr="00047E79">
        <w:rPr>
          <w:rFonts w:ascii="Lotus Linotype" w:hAnsi="Lotus Linotype" w:cs="Lotus Linotype"/>
          <w:sz w:val="32"/>
          <w:szCs w:val="32"/>
          <w:rtl/>
        </w:rPr>
        <w:t>كان مالك وغيره من علماء المدينة يكرهون إتيان تلك المساجد، وتلك الآثار التي بالمدينة ما عدا قباء وأُحُدا. ودخل سفيان الثوري بيت المقدس وصلّى فيه، ولم يتتبع تلك الآثار، ولا الصلاة فيها. فهؤلاء كرهوها مطلقا؛ لحديث عمر رضي الله عنه)</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78"/>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58F499F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وقال شيخ الإسلام ابن تيمية -رحمه الله-: (كان ينهى عنها عمر بن الخطاب كما ثبت بالإسناد الصحيح من حديث شعبة عن سليمان التيمي عن المعروف بن سويد قال كان عمر بن الخطاب في سفر فصلّى الغداة ثمّ أتى على مكان فجعل الناس يأتونه فيقولون صلّى فيه النبي -ﷺ- فقال عمر: «إنما هلك أهل الكتاب أنهم اتّبعوا آثار أنبيائهم فاتخذوها كنائس وبيعا، فمن عرضت له الصّلاة فليصلّ وإلاّ فليمض»، فلما كان النبي -ﷺ- لم يقصد تخصيصه بالصّلاة فيه بل صلّى فيه؛ لأنّه موضع نزوله رأى عمر أنّ مشاركته في صورة الفعل من غير موافقة له في قصده، ليس متابعة بل تخصيص ذلك المكان بالصّلاة من بدع أهل الكتاب التي هلكوا بها، ونهى المسلمين عن التشبه بهم في ذلك ففاعل ذلك متشبه بالنبي في الصورة، ومتشبه باليهود والنصارى في القصد الذي هو عمل القلب، وهذا هو الأصل، فإنّ المتابعة في السنة أبلغ من المتابعة في صورة العمل)</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7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AC2ABA3"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السابع: </w:t>
      </w:r>
      <w:r w:rsidRPr="00047E79">
        <w:rPr>
          <w:rFonts w:ascii="Lotus Linotype" w:hAnsi="Lotus Linotype" w:cs="Lotus Linotype"/>
          <w:b/>
          <w:bCs/>
          <w:sz w:val="32"/>
          <w:szCs w:val="32"/>
          <w:rtl/>
        </w:rPr>
        <w:t>أليس تلك المساجد مظنّة لإجابة الدّعوات؟</w:t>
      </w:r>
    </w:p>
    <w:p w14:paraId="593F541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السابع:</w:t>
      </w:r>
      <w:r w:rsidRPr="00047E79">
        <w:rPr>
          <w:rFonts w:ascii="Lotus Linotype" w:hAnsi="Lotus Linotype" w:cs="Lotus Linotype" w:hint="cs"/>
          <w:sz w:val="32"/>
          <w:szCs w:val="32"/>
          <w:rtl/>
        </w:rPr>
        <w:t xml:space="preserve"> يقال</w:t>
      </w:r>
      <w:r w:rsidRPr="00047E79">
        <w:rPr>
          <w:rFonts w:ascii="Lotus Linotype" w:hAnsi="Lotus Linotype" w:cs="Lotus Linotype"/>
          <w:sz w:val="32"/>
          <w:szCs w:val="32"/>
          <w:rtl/>
        </w:rPr>
        <w:t xml:space="preserve"> في الجملة</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إنّ الدّعاء متى ما توّفرت فيه شروطه، وانتفت عنه موانعه في أيّ مكان فإنّه مظنّة قبول وإجابة بإذن الله -تعالى-.</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ولكن ربط إجابة الدّعوات وقبولها –وقد يكون من غير مراعاة لتوفر شروطها، وانتفاء موانعها- في بعض المساجد دون البعض من غير دليل شرعيّ معتبر، تقوّل على الله بغير علم، وفتح لباب الابتداع في الدعاء الذي هو من أعظم العبادات قدرا عند الله -تعالى-. قال</w:t>
      </w:r>
      <w:r w:rsidRPr="00047E79">
        <w:rPr>
          <w:rFonts w:ascii="Lotus Linotype" w:hAnsi="Lotus Linotype" w:cs="Lotus Linotype" w:hint="cs"/>
          <w:sz w:val="32"/>
          <w:szCs w:val="32"/>
          <w:rtl/>
        </w:rPr>
        <w:t xml:space="preserve"> الله</w:t>
      </w:r>
      <w:r w:rsidRPr="00047E79">
        <w:rPr>
          <w:rFonts w:ascii="Lotus Linotype" w:hAnsi="Lotus Linotype" w:cs="Lotus Linotype"/>
          <w:sz w:val="32"/>
          <w:szCs w:val="32"/>
          <w:rtl/>
        </w:rPr>
        <w:t xml:space="preserve"> تعالى: </w:t>
      </w:r>
      <w:r w:rsidRPr="00047E79">
        <w:rPr>
          <w:rFonts w:ascii="QCF_BSML" w:hAnsi="QCF_BSML" w:cs="QCF_BSML"/>
          <w:sz w:val="32"/>
          <w:szCs w:val="32"/>
          <w:rtl/>
        </w:rPr>
        <w:t xml:space="preserve">ﮋ </w:t>
      </w:r>
      <w:r w:rsidRPr="00047E79">
        <w:rPr>
          <w:rFonts w:ascii="QCF_P028" w:hAnsi="QCF_P028" w:cs="QCF_P028"/>
          <w:sz w:val="32"/>
          <w:szCs w:val="32"/>
          <w:rtl/>
        </w:rPr>
        <w:t xml:space="preserve">ﯩ ﯪ ﯫ ﯬ ﯭ ﯮﯯ ﯰ ﯱ ﯲ ﯳ ﯴﯵ ﯶ ﯷ ﯸ ﯹ ﯺ ﯻ </w:t>
      </w:r>
      <w:r w:rsidRPr="00047E79">
        <w:rPr>
          <w:rFonts w:ascii="QCF_BSML" w:hAnsi="QCF_BSML" w:cs="QCF_BSML"/>
          <w:sz w:val="32"/>
          <w:szCs w:val="32"/>
          <w:rtl/>
        </w:rPr>
        <w:t>ﮊ</w:t>
      </w:r>
      <w:r w:rsidRPr="00047E79">
        <w:rPr>
          <w:rFonts w:ascii="Lotus Linotype" w:hAnsi="Lotus Linotype" w:cs="Lotus Linotype"/>
          <w:sz w:val="32"/>
          <w:szCs w:val="32"/>
          <w:vertAlign w:val="superscript"/>
          <w:rtl/>
        </w:rPr>
        <w:t xml:space="preserve"> </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80"/>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-ﷺ-: «الدعاء هو العبادة »</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8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6D8917CB"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الثامن: </w:t>
      </w:r>
      <w:r w:rsidRPr="00047E79">
        <w:rPr>
          <w:rFonts w:ascii="Lotus Linotype" w:hAnsi="Lotus Linotype" w:cs="Lotus Linotype"/>
          <w:b/>
          <w:bCs/>
          <w:sz w:val="32"/>
          <w:szCs w:val="32"/>
          <w:rtl/>
        </w:rPr>
        <w:t>ألا يجوز التبرك في كلّ موضع حطّ فيه النبي -ﷺ- جسده الشريف؟ ومن أشرفها تلك المواضع التي يقال إنه صلّى فيها؟</w:t>
      </w:r>
    </w:p>
    <w:p w14:paraId="3F62BE1B"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الثامن</w:t>
      </w:r>
      <w:r w:rsidRPr="00047E79">
        <w:rPr>
          <w:rFonts w:ascii="Lotus Linotype" w:hAnsi="Lotus Linotype" w:cs="Lotus Linotype"/>
          <w:b/>
          <w:bCs/>
          <w:sz w:val="32"/>
          <w:szCs w:val="32"/>
          <w:rtl/>
        </w:rPr>
        <w:t xml:space="preserve">: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التبرك في الإسلام، منه ما هو مشروع، ومنه ما هو ممنوع، وليس على إطلاقه كما يزعمه المخالفون لمنهج أهل السنة والجماعة، فكلّ تبرك في شيء لا دليل عليه فإنه يعدّ من قبيل التبرك المبتدع الممنوع</w:t>
      </w:r>
      <w:r w:rsidRPr="00047E79">
        <w:rPr>
          <w:rFonts w:ascii="Lotus Linotype" w:hAnsi="Lotus Linotype" w:cs="Lotus Linotype"/>
          <w:sz w:val="32"/>
          <w:szCs w:val="32"/>
          <w:vertAlign w:val="superscript"/>
          <w:rtl/>
        </w:rPr>
        <w:t xml:space="preserve"> </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8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A23F949"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السؤال التاسع:</w:t>
      </w:r>
      <w:r w:rsidRPr="00047E79">
        <w:rPr>
          <w:rFonts w:ascii="Lotus Linotype" w:hAnsi="Lotus Linotype" w:cs="Lotus Linotype" w:hint="cs"/>
          <w:sz w:val="32"/>
          <w:szCs w:val="32"/>
          <w:rtl/>
        </w:rPr>
        <w:t xml:space="preserve"> </w:t>
      </w:r>
      <w:r w:rsidRPr="00047E79">
        <w:rPr>
          <w:rFonts w:ascii="Lotus Linotype" w:hAnsi="Lotus Linotype" w:cs="Lotus Linotype"/>
          <w:b/>
          <w:bCs/>
          <w:sz w:val="32"/>
          <w:szCs w:val="32"/>
          <w:rtl/>
        </w:rPr>
        <w:t>أليس قد ورد في بعض تلك المساجد فضائل خاصة، وأجورا معينة؟</w:t>
      </w:r>
    </w:p>
    <w:p w14:paraId="611F3970"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التاسع</w:t>
      </w:r>
      <w:r w:rsidRPr="00047E79">
        <w:rPr>
          <w:rFonts w:ascii="Lotus Linotype" w:hAnsi="Lotus Linotype" w:cs="Lotus Linotype"/>
          <w:b/>
          <w:bCs/>
          <w:sz w:val="32"/>
          <w:szCs w:val="32"/>
          <w:rtl/>
        </w:rPr>
        <w:t>:</w:t>
      </w:r>
      <w:r w:rsidRPr="00047E79">
        <w:rPr>
          <w:rFonts w:ascii="Lotus Linotype" w:hAnsi="Lotus Linotype" w:cs="Lotus Linotype"/>
          <w:sz w:val="32"/>
          <w:szCs w:val="32"/>
          <w:rtl/>
        </w:rPr>
        <w:t xml:space="preserve"> لم يرد في تلك المساجد أثر صحيح من الكتاب أو السنة تذكر لها فضائل خاصة، وإنما حرص بعض الناس حرصا مجرّدا عن العلم هو الذي حملهم على قصد زيارتها التماسا للبركة أو نحوها والله أعلم. </w:t>
      </w:r>
    </w:p>
    <w:p w14:paraId="05EB6850" w14:textId="77777777"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السؤال العاشر: </w:t>
      </w:r>
      <w:r w:rsidRPr="00047E79">
        <w:rPr>
          <w:rFonts w:ascii="Lotus Linotype" w:hAnsi="Lotus Linotype" w:cs="Lotus Linotype"/>
          <w:b/>
          <w:bCs/>
          <w:sz w:val="32"/>
          <w:szCs w:val="32"/>
          <w:rtl/>
        </w:rPr>
        <w:t xml:space="preserve">أليس الأفضل للحاج والمعتمر أن يستكثر من زيارة أكبر قدر يمكنه من تلك المساجد الأثرية في المدينة؟ والتحدث بها وصفا بعد عودته إلى بلده سالما غانما؟ </w:t>
      </w:r>
    </w:p>
    <w:p w14:paraId="330D8ABF"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hint="cs"/>
          <w:b/>
          <w:bCs/>
          <w:sz w:val="32"/>
          <w:szCs w:val="32"/>
          <w:rtl/>
        </w:rPr>
        <w:t>الجواب عن السؤال العاشر: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لا شك أن الأفضل للحاج والمعتمر وزائر المسجد النبوي أن يكثر الصلاة في مسجد النبي -ﷺ- الذي صحت الروايات في فضل الصلاة فيه، وأنها تعدل ألف صلاة فيما عداه إلا المسجد الحرام. ففي الحديث: «صلاة في مسجدي هذا خير من ألف صلاة فيما سواه إلا المسجد الحرام»</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8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أو مسجد قباء الذي ورد فيه قوله -ﷺ- «من تطهر في بيته ثم أتى مسجد قباء، وصلّى فيه صلاة، كان له كأجر عمرة»</w:t>
      </w:r>
      <w:r w:rsidRPr="00047E79">
        <w:rPr>
          <w:rFonts w:ascii="Lotus Linotype" w:hAnsi="Lotus Linotype" w:cs="Traditional Arabic"/>
          <w:sz w:val="32"/>
          <w:szCs w:val="32"/>
          <w:vertAlign w:val="superscript"/>
          <w:rtl/>
        </w:rPr>
        <w:t>(</w:t>
      </w:r>
      <w:r w:rsidRPr="00047E79">
        <w:rPr>
          <w:rStyle w:val="af6"/>
          <w:rFonts w:ascii="Lotus Linotype" w:hAnsi="Lotus Linotype"/>
          <w:sz w:val="32"/>
          <w:szCs w:val="32"/>
          <w:rtl/>
        </w:rPr>
        <w:footnoteReference w:id="168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9909861" w14:textId="77777777" w:rsidR="00F643F2" w:rsidRPr="00047E79" w:rsidRDefault="00F643F2" w:rsidP="00F643F2">
      <w:pPr>
        <w:spacing w:line="520" w:lineRule="exact"/>
        <w:ind w:firstLine="454"/>
        <w:jc w:val="lowKashida"/>
        <w:rPr>
          <w:sz w:val="32"/>
          <w:szCs w:val="32"/>
          <w:rtl/>
        </w:rPr>
      </w:pPr>
      <w:r w:rsidRPr="00047E79">
        <w:rPr>
          <w:rFonts w:ascii="Lotus Linotype" w:hAnsi="Lotus Linotype" w:cs="Lotus Linotype"/>
          <w:sz w:val="32"/>
          <w:szCs w:val="32"/>
          <w:rtl/>
        </w:rPr>
        <w:t xml:space="preserve">ولا ينبغي له أن يكثر من التنقل بين تلك المواضع أو غيرها من الأماكن، بل عليه أن يحرص على وقته، وأن يصرفه في ما يعود عليه بالنفع الكثير. والله أعلم. </w:t>
      </w:r>
    </w:p>
    <w:p w14:paraId="2B3296A8"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Pr>
      </w:pPr>
      <w:r w:rsidRPr="00047E79">
        <w:rPr>
          <w:rFonts w:ascii="Lotus Linotype" w:hAnsi="Lotus Linotype" w:cs="Lotus Linotype"/>
          <w:b/>
          <w:bCs/>
          <w:sz w:val="32"/>
          <w:szCs w:val="32"/>
          <w:rtl/>
        </w:rPr>
        <w:t>السؤال الحادي عشر:</w:t>
      </w:r>
      <w:r w:rsidRPr="00047E79">
        <w:rPr>
          <w:rFonts w:ascii="Lotus Linotype" w:hAnsi="Lotus Linotype" w:cs="Lotus Linotype"/>
          <w:sz w:val="32"/>
          <w:szCs w:val="32"/>
          <w:rtl/>
        </w:rPr>
        <w:t xml:space="preserve"> </w:t>
      </w:r>
      <w:r w:rsidRPr="00047E79">
        <w:rPr>
          <w:rFonts w:ascii="Lotus Linotype" w:hAnsi="Lotus Linotype" w:cs="Lotus Linotype"/>
          <w:b/>
          <w:bCs/>
          <w:sz w:val="32"/>
          <w:szCs w:val="32"/>
          <w:rtl/>
        </w:rPr>
        <w:t>أليس بعض سائقي السيارات من أهل المدينة، ممن يحرّضوننا على زيارتها؟</w:t>
      </w:r>
    </w:p>
    <w:p w14:paraId="4ECA8791" w14:textId="77777777" w:rsidR="00F643F2" w:rsidRPr="00047E79" w:rsidRDefault="00F643F2" w:rsidP="00F643F2">
      <w:pPr>
        <w:keepNext/>
        <w:keepLines/>
        <w:widowControl w:val="0"/>
        <w:spacing w:line="520" w:lineRule="exact"/>
        <w:ind w:firstLine="454"/>
        <w:jc w:val="lowKashida"/>
        <w:rPr>
          <w:rFonts w:ascii="Lotus Linotype" w:hAnsi="Lotus Linotype" w:cs="Lotus Linotype"/>
          <w:sz w:val="32"/>
          <w:szCs w:val="32"/>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الحادي عشر:</w:t>
      </w:r>
      <w:r w:rsidRPr="00047E79">
        <w:rPr>
          <w:rFonts w:ascii="Lotus Linotype" w:hAnsi="Lotus Linotype" w:cs="Lotus Linotype" w:hint="cs"/>
          <w:sz w:val="32"/>
          <w:szCs w:val="32"/>
          <w:rtl/>
        </w:rPr>
        <w:t xml:space="preserve"> إ</w:t>
      </w:r>
      <w:r w:rsidRPr="00047E79">
        <w:rPr>
          <w:rFonts w:ascii="Lotus Linotype" w:hAnsi="Lotus Linotype" w:cs="Lotus Linotype"/>
          <w:sz w:val="32"/>
          <w:szCs w:val="32"/>
          <w:rtl/>
        </w:rPr>
        <w:t>نَّ حال كثير من سائقي السيارات من عوام المسلمين، ويندر فيهم طلبة العلم، فالجهل مع الطمع فيما في أيدي الزوار إذا اجتمعا قد يسبِّب الكثير من المزايدات في المزارات الموهومة التي لا يقوم لها أدنى دليل، ولكن على أهل العلم وطلبته من قادة بعثات الحج ورؤساء الحملات من كلّ فجّ عميق أن يبصّروا الحجّاج بما عليهم من الوظائف والأعمال في المدينة، وأن ينصحوهم إلى زيارة المزارات المشروعة فيها بلا زيادة ولا نقصان. والله أعلم.</w:t>
      </w:r>
    </w:p>
    <w:p w14:paraId="4ABFAC07"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الثاني عشر: </w:t>
      </w:r>
      <w:r w:rsidRPr="00047E79">
        <w:rPr>
          <w:rFonts w:ascii="Lotus Linotype" w:hAnsi="Lotus Linotype" w:cs="Lotus Linotype"/>
          <w:b/>
          <w:bCs/>
          <w:sz w:val="32"/>
          <w:szCs w:val="32"/>
          <w:rtl/>
        </w:rPr>
        <w:t>أليس من المطلوب رؤية تلك الأماكن والمساجد الأثرية المدونة في الكتب على الطبيعة؟ أليس ذلك من السياحة المطلوبة؟</w:t>
      </w:r>
    </w:p>
    <w:p w14:paraId="36376707"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الثاني عشر</w:t>
      </w:r>
      <w:r w:rsidRPr="00047E79">
        <w:rPr>
          <w:rFonts w:ascii="Lotus Linotype" w:hAnsi="Lotus Linotype" w:cs="Lotus Linotype"/>
          <w:b/>
          <w:bCs/>
          <w:sz w:val="32"/>
          <w:szCs w:val="32"/>
          <w:rtl/>
        </w:rPr>
        <w:t>:</w:t>
      </w:r>
      <w:r w:rsidRPr="00047E79">
        <w:rPr>
          <w:rFonts w:ascii="Lotus Linotype" w:hAnsi="Lotus Linotype" w:cs="Lotus Linotype"/>
          <w:sz w:val="32"/>
          <w:szCs w:val="32"/>
          <w:rtl/>
        </w:rPr>
        <w:t xml:space="preserve"> نقول: نعم، إذا كان القصد هو مجرد التعرف على تلك المواضع فلا شكَّ أنّ الأمور بمقاصدها. ولكن ينبغي ملاحظة أمرين في هذا المقام:</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أنّ أغلب تلك المساجد مبنية في العصور المتأخرة، كما تقدم معنا في المبحث السابق.</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أنّ قاعدة الأمور بمقاصدها، أو العبرة للمقصود لا للتبع، أو العبرة للمقاصد دون الصور، هذه القاعدة من أهم القواعد الفقهية التي يعتني بها الفقهاء لا سيما الحنفية التي ذكروها وفرعوا عدة أحكام عليها، وقالوا: إنما يبنى اللفظ على المقصود، لا على ظاهر اللفظ.</w:t>
      </w:r>
    </w:p>
    <w:p w14:paraId="06785342"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sz w:val="32"/>
          <w:szCs w:val="32"/>
          <w:rtl/>
        </w:rPr>
        <w:t>ولكن لما كان قصد أغلب من يزور تلك المساجد التي ليس لها أدلة صريحة في مشروعية اتخاذها مزارات لها من الفضل ما يميزها عن سائر مساجد الأرض هو التبرك وممارسة ألوان وصور من التوسل المبتدع الممنوع شرعا، ولربما وصل الحال بالكثير منهم إلى الشرك، كان منعها أصوب</w:t>
      </w:r>
      <w:r w:rsidRPr="00047E79">
        <w:rPr>
          <w:rFonts w:ascii="Lotus Linotype" w:hAnsi="Lotus Linotype" w:cs="Traditional Arabic"/>
          <w:spacing w:val="-6"/>
          <w:sz w:val="32"/>
          <w:szCs w:val="32"/>
          <w:vertAlign w:val="superscript"/>
          <w:rtl/>
        </w:rPr>
        <w:t>(</w:t>
      </w:r>
      <w:r w:rsidRPr="00047E79">
        <w:rPr>
          <w:rStyle w:val="af6"/>
          <w:rFonts w:ascii="Lotus Linotype" w:hAnsi="Lotus Linotype"/>
          <w:spacing w:val="-6"/>
          <w:sz w:val="32"/>
          <w:szCs w:val="32"/>
          <w:rtl/>
        </w:rPr>
        <w:footnoteReference w:id="1685"/>
      </w:r>
      <w:r w:rsidRPr="00047E79">
        <w:rPr>
          <w:rFonts w:ascii="Lotus Linotype" w:hAnsi="Lotus Linotype" w:cs="Traditional Arabic"/>
          <w:spacing w:val="-6"/>
          <w:sz w:val="32"/>
          <w:szCs w:val="32"/>
          <w:vertAlign w:val="superscript"/>
          <w:rtl/>
        </w:rPr>
        <w:t>)</w:t>
      </w:r>
      <w:r w:rsidRPr="00047E79">
        <w:rPr>
          <w:rFonts w:ascii="Lotus Linotype" w:hAnsi="Lotus Linotype" w:cs="Lotus Linotype"/>
          <w:sz w:val="32"/>
          <w:szCs w:val="32"/>
          <w:rtl/>
        </w:rPr>
        <w:t xml:space="preserve">. </w:t>
      </w:r>
    </w:p>
    <w:p w14:paraId="511ECB0A"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sz w:val="32"/>
          <w:szCs w:val="32"/>
          <w:rtl/>
        </w:rPr>
        <w:t xml:space="preserve">والجواب عن هذا السؤال لا يختلف كثيرا عن الجواب في السؤال الذي قبله. والله أعلم. </w:t>
      </w:r>
    </w:p>
    <w:p w14:paraId="25602416"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الثالث عشر: </w:t>
      </w:r>
      <w:r w:rsidRPr="00047E79">
        <w:rPr>
          <w:rFonts w:ascii="Lotus Linotype" w:hAnsi="Lotus Linotype" w:cs="Lotus Linotype"/>
          <w:b/>
          <w:bCs/>
          <w:sz w:val="32"/>
          <w:szCs w:val="32"/>
          <w:rtl/>
        </w:rPr>
        <w:t>أليس رؤية تلك المساجد مما يكمّل شعائر حجّ الحاجّ، وعمرة المعتمر؟ ويتمّ زيارته للمدينة النبوية؟</w:t>
      </w:r>
    </w:p>
    <w:p w14:paraId="74553795"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b/>
          <w:bCs/>
          <w:sz w:val="32"/>
          <w:szCs w:val="32"/>
          <w:rtl/>
        </w:rPr>
        <w:t>الجواب</w:t>
      </w:r>
      <w:r w:rsidRPr="00047E79">
        <w:rPr>
          <w:rFonts w:ascii="Lotus Linotype" w:hAnsi="Lotus Linotype" w:cs="Lotus Linotype" w:hint="cs"/>
          <w:b/>
          <w:bCs/>
          <w:sz w:val="32"/>
          <w:szCs w:val="32"/>
          <w:rtl/>
        </w:rPr>
        <w:t xml:space="preserve"> عن السؤال الثالث عشر: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هذه المساجد التي عني بها هذا البحث لا شكّ أن زيارتها لا تمت إلى الزيارة المشروعة للمدينة -ناهيك عن أعمال الحجِّ- بأيّ صلة، بل قد ينقص من أجر الزيارة إذا صاحبها بعض الأمور والاعتقادات البدعية. وكما سبق البيان ففي صحيح السنة غنية عن الابتداع في دين الله والتقول عليه بلا علم، والله أعلم. </w:t>
      </w:r>
    </w:p>
    <w:p w14:paraId="044235EF" w14:textId="77777777" w:rsidR="00F643F2" w:rsidRPr="00047E79" w:rsidRDefault="00F643F2" w:rsidP="00F643F2">
      <w:pPr>
        <w:spacing w:line="520" w:lineRule="exact"/>
        <w:ind w:firstLine="454"/>
        <w:jc w:val="lowKashida"/>
        <w:rPr>
          <w:rFonts w:ascii="Lotus Linotype" w:hAnsi="Lotus Linotype" w:cs="Lotus Linotype"/>
          <w:b/>
          <w:bCs/>
          <w:sz w:val="32"/>
          <w:szCs w:val="32"/>
        </w:rPr>
      </w:pPr>
      <w:r w:rsidRPr="00047E79">
        <w:rPr>
          <w:rFonts w:ascii="Lotus Linotype" w:hAnsi="Lotus Linotype" w:cs="Lotus Linotype" w:hint="cs"/>
          <w:b/>
          <w:bCs/>
          <w:sz w:val="32"/>
          <w:szCs w:val="32"/>
          <w:rtl/>
        </w:rPr>
        <w:t xml:space="preserve">السؤال الرابع عشر: </w:t>
      </w:r>
      <w:r w:rsidRPr="00047E79">
        <w:rPr>
          <w:rFonts w:ascii="Lotus Linotype" w:hAnsi="Lotus Linotype" w:cs="Lotus Linotype"/>
          <w:b/>
          <w:bCs/>
          <w:sz w:val="32"/>
          <w:szCs w:val="32"/>
          <w:rtl/>
        </w:rPr>
        <w:t>أليس قصد الزيارة لتلك المساجد هو كسر روتين الحاجّ والمعتمر اليومي الذي قلّما ما يستغلّه روّاد الحملات بما يعود عليهم بالخير الكثير، والنفع العميم في دينهم ودنياهم؟</w:t>
      </w:r>
    </w:p>
    <w:p w14:paraId="7B1BCD64"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الرابع عشر: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الخطأ لا يعالج بخطأ، هذا الروتين المملّ، والفراغ المضيّع ما كان ينبغي أن يكون، بل كان المفروض أن تكون فرصة للدعاة في استغلاله في الدعوة إلى الله -تعالى- بالحكمة والموعظة الحسنة، وعلى رؤساء البعثات الرسمية وحملات الحج الأهلية أن يتقوا الله -تعالى- في إفادة الحجاج والزوار والمعتمرين وإرشادهم، وتعليمهم أمور دينهم، وملء فراغهم الكبير في ما ينفعهم، واستغلال هذه المناسبات التي تصفو فيها أفئدة ضيوف الرحمن لتقبُّل الحقِّ والعمل به في الدعوة الجادّة، والتّعليم المخطّط المستمرّ عسى أن يكون في ذلك تبرئة للذمة، ويهدي به الله من يشاء من عباده.</w:t>
      </w:r>
    </w:p>
    <w:p w14:paraId="74A35EAD"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b/>
          <w:bCs/>
          <w:sz w:val="32"/>
          <w:szCs w:val="32"/>
          <w:rtl/>
        </w:rPr>
        <w:t>السؤال الخامس عشر:</w:t>
      </w:r>
      <w:r w:rsidRPr="00047E79">
        <w:rPr>
          <w:rFonts w:ascii="Lotus Linotype" w:hAnsi="Lotus Linotype" w:cs="Lotus Linotype" w:hint="cs"/>
          <w:sz w:val="32"/>
          <w:szCs w:val="32"/>
          <w:rtl/>
        </w:rPr>
        <w:t xml:space="preserve"> </w:t>
      </w:r>
      <w:r w:rsidRPr="00047E79">
        <w:rPr>
          <w:rFonts w:ascii="Lotus Linotype" w:hAnsi="Lotus Linotype" w:cs="Lotus Linotype"/>
          <w:b/>
          <w:bCs/>
          <w:sz w:val="32"/>
          <w:szCs w:val="32"/>
          <w:rtl/>
        </w:rPr>
        <w:t>أليس مرشدو حملاتنا يحثّوننا على قصد تلك المساجد بالزيارة والصلاة فيها، وهم أعلم منا، وأكثر منّا خبرة في أعمال الحج والعمرة، ومتطلبات الزيارة، أليس من الواجب علينا طاعتهم؟</w:t>
      </w:r>
    </w:p>
    <w:p w14:paraId="3A73FBAC" w14:textId="77777777" w:rsidR="00F643F2" w:rsidRPr="00047E79" w:rsidRDefault="00F643F2" w:rsidP="00F643F2">
      <w:pPr>
        <w:spacing w:line="520" w:lineRule="exact"/>
        <w:ind w:firstLine="454"/>
        <w:jc w:val="lowKashida"/>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الخامس عشر:</w:t>
      </w:r>
      <w:r w:rsidRPr="00047E79">
        <w:rPr>
          <w:rFonts w:ascii="Lotus Linotype" w:hAnsi="Lotus Linotype" w:cs="Lotus Linotype" w:hint="cs"/>
          <w:sz w:val="32"/>
          <w:szCs w:val="32"/>
          <w:rtl/>
        </w:rPr>
        <w:t xml:space="preserve"> يقال: </w:t>
      </w:r>
      <w:r w:rsidRPr="00047E79">
        <w:rPr>
          <w:rFonts w:ascii="Lotus Linotype" w:hAnsi="Lotus Linotype" w:cs="Lotus Linotype"/>
          <w:sz w:val="32"/>
          <w:szCs w:val="32"/>
          <w:rtl/>
        </w:rPr>
        <w:t>تلك هي الطامة الكبرى، فهذا لا ينبغي لمن استرعوا على مصالح المسلمين، وعلى من يتبو</w:t>
      </w:r>
      <w:r w:rsidRPr="00047E79">
        <w:rPr>
          <w:rFonts w:ascii="Lotus Linotype" w:hAnsi="Lotus Linotype" w:cs="Lotus Linotype" w:hint="cs"/>
          <w:sz w:val="32"/>
          <w:szCs w:val="32"/>
          <w:rtl/>
        </w:rPr>
        <w:t>ء</w:t>
      </w:r>
      <w:r w:rsidRPr="00047E79">
        <w:rPr>
          <w:rFonts w:ascii="Lotus Linotype" w:hAnsi="Lotus Linotype" w:cs="Lotus Linotype"/>
          <w:sz w:val="32"/>
          <w:szCs w:val="32"/>
          <w:rtl/>
        </w:rPr>
        <w:t xml:space="preserve">ون مراكز القيادة والإرشاد أن يكونوا على قدر المسؤولية، وأن يحرصوا على تجريد المتابعة للرّسول -ﷺ- في كلّ شيء، وأن يقودوا من جعلهم الله تحت أيديهم من الحجاج والزوار والمعتمرين إلى تجريد المتابعة للرّسول -ﷺ-، واستغلال أوقاتهم في المهم والمفيد. والحرص على تعليمهم، وحثِّهم على الإكثار من أداء الصلوات الخمس جماعة في مسجد نبينا محمد -ﷺ-. </w:t>
      </w:r>
    </w:p>
    <w:p w14:paraId="0E8AD3D3" w14:textId="77777777" w:rsidR="00F643F2" w:rsidRPr="00047E79" w:rsidRDefault="00F643F2" w:rsidP="00F643F2">
      <w:pPr>
        <w:spacing w:line="520" w:lineRule="exact"/>
        <w:ind w:firstLine="454"/>
        <w:rPr>
          <w:rFonts w:ascii="Lotus Linotype" w:hAnsi="Lotus Linotype" w:cs="Lotus Linotype"/>
          <w:sz w:val="32"/>
          <w:szCs w:val="32"/>
          <w:rtl/>
        </w:rPr>
      </w:pPr>
    </w:p>
    <w:p w14:paraId="7EECED10" w14:textId="77777777" w:rsidR="00F643F2" w:rsidRPr="00047E79" w:rsidRDefault="00F643F2" w:rsidP="00F643F2">
      <w:pPr>
        <w:spacing w:line="520" w:lineRule="exact"/>
        <w:ind w:firstLine="454"/>
        <w:rPr>
          <w:rFonts w:ascii="Lotus Linotype" w:hAnsi="Lotus Linotype" w:cs="Lotus Linotype"/>
          <w:sz w:val="32"/>
          <w:szCs w:val="32"/>
          <w:rtl/>
        </w:rPr>
      </w:pPr>
      <w:r w:rsidRPr="00047E79">
        <w:rPr>
          <w:rFonts w:ascii="Lotus Linotype" w:hAnsi="Lotus Linotype" w:cs="Lotus Linotype"/>
          <w:sz w:val="32"/>
          <w:szCs w:val="32"/>
          <w:rtl/>
        </w:rPr>
        <w:br w:type="page"/>
      </w:r>
    </w:p>
    <w:p w14:paraId="624F6D7B" w14:textId="77777777" w:rsidR="00F643F2" w:rsidRPr="00047E79" w:rsidRDefault="00F643F2" w:rsidP="00F643F2">
      <w:pPr>
        <w:spacing w:line="520" w:lineRule="exact"/>
        <w:ind w:firstLine="454"/>
        <w:rPr>
          <w:rFonts w:ascii="Lotus Linotype" w:hAnsi="Lotus Linotype" w:cs="Lotus Linotype"/>
          <w:sz w:val="32"/>
          <w:szCs w:val="32"/>
          <w:rtl/>
        </w:rPr>
      </w:pPr>
    </w:p>
    <w:p w14:paraId="1C27EC77" w14:textId="77777777" w:rsidR="00F643F2" w:rsidRPr="00047E79" w:rsidRDefault="00F643F2" w:rsidP="00F643F2">
      <w:pPr>
        <w:spacing w:line="520" w:lineRule="exact"/>
        <w:ind w:firstLine="454"/>
        <w:rPr>
          <w:rFonts w:ascii="Lotus Linotype" w:hAnsi="Lotus Linotype" w:cs="Lotus Linotype"/>
          <w:sz w:val="32"/>
          <w:szCs w:val="32"/>
          <w:rtl/>
        </w:rPr>
      </w:pPr>
    </w:p>
    <w:p w14:paraId="42A75078" w14:textId="77777777" w:rsidR="00F643F2" w:rsidRPr="00047E79" w:rsidRDefault="00F643F2" w:rsidP="00F643F2">
      <w:pPr>
        <w:spacing w:line="520" w:lineRule="exact"/>
        <w:ind w:firstLine="454"/>
        <w:rPr>
          <w:rFonts w:ascii="Lotus Linotype" w:hAnsi="Lotus Linotype" w:cs="Lotus Linotype"/>
          <w:sz w:val="32"/>
          <w:szCs w:val="32"/>
          <w:rtl/>
        </w:rPr>
      </w:pPr>
    </w:p>
    <w:p w14:paraId="27C6F120"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161D10D3" w14:textId="77777777" w:rsidR="00F643F2" w:rsidRPr="00047E79" w:rsidRDefault="00F643F2" w:rsidP="00F643F2">
      <w:pPr>
        <w:spacing w:line="520" w:lineRule="exact"/>
        <w:ind w:firstLine="454"/>
        <w:jc w:val="center"/>
        <w:rPr>
          <w:rFonts w:ascii="Lotus Linotype" w:hAnsi="Lotus Linotype" w:cs="Lotus Linotype"/>
          <w:b/>
          <w:bCs/>
          <w:sz w:val="32"/>
          <w:szCs w:val="32"/>
          <w:rtl/>
        </w:rPr>
      </w:pPr>
    </w:p>
    <w:p w14:paraId="741B2AF7"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الفصل الخامس: الأسئلة والشبهات التي تُثار حول </w:t>
      </w:r>
    </w:p>
    <w:p w14:paraId="514C4E66" w14:textId="77777777" w:rsidR="00F643F2" w:rsidRPr="00047E79" w:rsidRDefault="00F643F2" w:rsidP="00F643F2">
      <w:pPr>
        <w:spacing w:line="520" w:lineRule="exact"/>
        <w:ind w:firstLine="454"/>
        <w:jc w:val="center"/>
        <w:rPr>
          <w:rFonts w:ascii="Lotus Linotype" w:hAnsi="Lotus Linotype" w:cs="Lotus Linotype"/>
          <w:b/>
          <w:bCs/>
          <w:sz w:val="36"/>
          <w:szCs w:val="36"/>
          <w:rtl/>
        </w:rPr>
      </w:pPr>
      <w:r w:rsidRPr="00047E79">
        <w:rPr>
          <w:rFonts w:ascii="Lotus Linotype" w:hAnsi="Lotus Linotype" w:cs="Lotus Linotype"/>
          <w:b/>
          <w:bCs/>
          <w:sz w:val="36"/>
          <w:szCs w:val="36"/>
          <w:rtl/>
        </w:rPr>
        <w:t>بقية المزارات والجواب عنها</w:t>
      </w:r>
      <w:r w:rsidRPr="00047E79">
        <w:rPr>
          <w:rFonts w:ascii="Lotus Linotype" w:hAnsi="Lotus Linotype" w:cs="Lotus Linotype" w:hint="cs"/>
          <w:b/>
          <w:bCs/>
          <w:sz w:val="36"/>
          <w:szCs w:val="36"/>
          <w:rtl/>
        </w:rPr>
        <w:t>.</w:t>
      </w:r>
    </w:p>
    <w:p w14:paraId="776884E1"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7FBEA62B" w14:textId="77777777" w:rsidR="00F643F2" w:rsidRPr="00047E79" w:rsidRDefault="00F643F2" w:rsidP="00F643F2">
      <w:pPr>
        <w:spacing w:line="520" w:lineRule="exact"/>
        <w:ind w:firstLine="454"/>
        <w:jc w:val="lowKashida"/>
        <w:rPr>
          <w:rFonts w:ascii="Lotus Linotype" w:hAnsi="Lotus Linotype" w:cs="Lotus Linotype"/>
          <w:b/>
          <w:bCs/>
          <w:sz w:val="36"/>
          <w:szCs w:val="36"/>
        </w:rPr>
      </w:pPr>
    </w:p>
    <w:p w14:paraId="4FF9B854"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وفيه أربعة مباحث:</w:t>
      </w:r>
    </w:p>
    <w:p w14:paraId="3A216055"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D797359"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p>
    <w:p w14:paraId="274AE856"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المبحث الأول: مزارات جبل أحد</w:t>
      </w:r>
    </w:p>
    <w:p w14:paraId="7FBFFE42" w14:textId="5A55810F"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 xml:space="preserve">المبحث </w:t>
      </w:r>
      <w:r w:rsidR="006C33BB" w:rsidRPr="00047E79">
        <w:rPr>
          <w:rFonts w:ascii="Lotus Linotype" w:hAnsi="Lotus Linotype" w:cs="Lotus Linotype" w:hint="cs"/>
          <w:b/>
          <w:bCs/>
          <w:sz w:val="36"/>
          <w:szCs w:val="36"/>
          <w:rtl/>
        </w:rPr>
        <w:t>الثاني: واد</w:t>
      </w:r>
      <w:r w:rsidR="006C33BB" w:rsidRPr="00047E79">
        <w:rPr>
          <w:rFonts w:ascii="Lotus Linotype" w:hAnsi="Lotus Linotype" w:cs="Lotus Linotype" w:hint="eastAsia"/>
          <w:b/>
          <w:bCs/>
          <w:sz w:val="36"/>
          <w:szCs w:val="36"/>
          <w:rtl/>
        </w:rPr>
        <w:t>ي</w:t>
      </w:r>
      <w:r w:rsidRPr="00047E79">
        <w:rPr>
          <w:rFonts w:ascii="Lotus Linotype" w:hAnsi="Lotus Linotype" w:cs="Lotus Linotype" w:hint="cs"/>
          <w:b/>
          <w:bCs/>
          <w:sz w:val="36"/>
          <w:szCs w:val="36"/>
          <w:rtl/>
        </w:rPr>
        <w:t xml:space="preserve"> العقيق</w:t>
      </w:r>
    </w:p>
    <w:p w14:paraId="038A3413"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المبحث الثالث: تربة صعيب.</w:t>
      </w:r>
    </w:p>
    <w:p w14:paraId="67FC6762" w14:textId="77777777" w:rsidR="00F643F2" w:rsidRPr="00047E79" w:rsidRDefault="00F643F2" w:rsidP="00F643F2">
      <w:pPr>
        <w:spacing w:line="520" w:lineRule="exact"/>
        <w:ind w:firstLine="454"/>
        <w:jc w:val="lowKashida"/>
        <w:rPr>
          <w:rFonts w:ascii="Lotus Linotype" w:hAnsi="Lotus Linotype" w:cs="Lotus Linotype"/>
          <w:b/>
          <w:bCs/>
          <w:sz w:val="36"/>
          <w:szCs w:val="36"/>
          <w:rtl/>
        </w:rPr>
      </w:pPr>
      <w:r w:rsidRPr="00047E79">
        <w:rPr>
          <w:rFonts w:ascii="Lotus Linotype" w:hAnsi="Lotus Linotype" w:cs="Lotus Linotype"/>
          <w:b/>
          <w:bCs/>
          <w:sz w:val="36"/>
          <w:szCs w:val="36"/>
          <w:rtl/>
        </w:rPr>
        <w:t>المبحث الرابع: بئر عثمان (بئر رومة).</w:t>
      </w:r>
    </w:p>
    <w:p w14:paraId="59171A6E" w14:textId="77777777" w:rsidR="00F643F2" w:rsidRPr="00047E79" w:rsidRDefault="00F643F2" w:rsidP="00F643F2">
      <w:pPr>
        <w:spacing w:line="520" w:lineRule="exact"/>
        <w:ind w:firstLine="454"/>
        <w:jc w:val="lowKashida"/>
        <w:rPr>
          <w:rFonts w:ascii="Lotus Linotype" w:hAnsi="Lotus Linotype" w:cs="Lotus Linotype"/>
          <w:sz w:val="36"/>
          <w:szCs w:val="36"/>
          <w:rtl/>
        </w:rPr>
      </w:pPr>
    </w:p>
    <w:p w14:paraId="665DC327"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36149D2A" w14:textId="77777777" w:rsidR="00F643F2" w:rsidRPr="00047E79" w:rsidRDefault="00F643F2" w:rsidP="00F643F2">
      <w:pPr>
        <w:spacing w:line="520" w:lineRule="exact"/>
        <w:ind w:firstLine="454"/>
        <w:jc w:val="lowKashida"/>
        <w:rPr>
          <w:rFonts w:ascii="Lotus Linotype" w:hAnsi="Lotus Linotype" w:cs="Lotus Linotype"/>
          <w:sz w:val="32"/>
          <w:szCs w:val="32"/>
          <w:rtl/>
        </w:rPr>
      </w:pPr>
    </w:p>
    <w:p w14:paraId="4FDE209C" w14:textId="77777777" w:rsidR="00F643F2" w:rsidRPr="00047E79" w:rsidRDefault="00F643F2" w:rsidP="00F643F2">
      <w:pPr>
        <w:spacing w:line="520" w:lineRule="exact"/>
        <w:ind w:firstLine="454"/>
        <w:rPr>
          <w:rFonts w:ascii="Lotus Linotype" w:hAnsi="Lotus Linotype" w:cs="Lotus Linotype"/>
          <w:b/>
          <w:bCs/>
          <w:sz w:val="32"/>
          <w:szCs w:val="32"/>
          <w:rtl/>
        </w:rPr>
      </w:pPr>
      <w:r w:rsidRPr="00047E79">
        <w:rPr>
          <w:rFonts w:ascii="Lotus Linotype" w:hAnsi="Lotus Linotype" w:cs="Lotus Linotype"/>
          <w:sz w:val="32"/>
          <w:szCs w:val="32"/>
        </w:rPr>
        <w:br w:type="page"/>
      </w:r>
      <w:r w:rsidRPr="00047E79">
        <w:rPr>
          <w:rFonts w:ascii="Lotus Linotype" w:hAnsi="Lotus Linotype" w:cs="Lotus Linotype"/>
          <w:b/>
          <w:bCs/>
          <w:sz w:val="32"/>
          <w:szCs w:val="32"/>
          <w:rtl/>
        </w:rPr>
        <w:t>المبحث الأول: مزارات جبل أحد.</w:t>
      </w:r>
    </w:p>
    <w:p w14:paraId="1795DE0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المطلب الأول: غار جبل أحد</w:t>
      </w:r>
    </w:p>
    <w:p w14:paraId="6B73BF2E" w14:textId="77777777" w:rsidR="00F643F2" w:rsidRPr="00047E79" w:rsidRDefault="00F643F2" w:rsidP="00F643F2">
      <w:pPr>
        <w:spacing w:line="520" w:lineRule="exact"/>
        <w:ind w:firstLine="454"/>
        <w:jc w:val="both"/>
        <w:rPr>
          <w:rFonts w:ascii="Lotus Linotype" w:hAnsi="Lotus Linotype" w:cs="Lotus Linotype"/>
          <w:b/>
          <w:bCs/>
          <w:sz w:val="32"/>
          <w:szCs w:val="32"/>
          <w:rtl/>
        </w:rPr>
      </w:pPr>
      <w:bookmarkStart w:id="4" w:name="001"/>
      <w:bookmarkEnd w:id="4"/>
      <w:r w:rsidRPr="00047E79">
        <w:rPr>
          <w:rFonts w:ascii="Lotus Linotype" w:hAnsi="Lotus Linotype" w:cs="Lotus Linotype" w:hint="cs"/>
          <w:b/>
          <w:bCs/>
          <w:sz w:val="32"/>
          <w:szCs w:val="32"/>
          <w:rtl/>
        </w:rPr>
        <w:t>الفرع الأول</w:t>
      </w:r>
      <w:r w:rsidRPr="00047E79">
        <w:rPr>
          <w:rFonts w:ascii="Lotus Linotype" w:hAnsi="Lotus Linotype" w:cs="Lotus Linotype"/>
          <w:b/>
          <w:bCs/>
          <w:sz w:val="32"/>
          <w:szCs w:val="32"/>
          <w:rtl/>
        </w:rPr>
        <w:t>: الأسئلة التي تُثار حول غار جبل أحد</w:t>
      </w:r>
      <w:r w:rsidRPr="00047E79">
        <w:rPr>
          <w:rFonts w:ascii="Lotus Linotype" w:hAnsi="Lotus Linotype" w:cs="Lotus Linotype" w:hint="cs"/>
          <w:b/>
          <w:bCs/>
          <w:sz w:val="32"/>
          <w:szCs w:val="32"/>
          <w:rtl/>
        </w:rPr>
        <w:t>.</w:t>
      </w:r>
    </w:p>
    <w:p w14:paraId="527A4597"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السؤال الأول:</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يمثّل غار جبل أحد معلماً تاريخياً، وينبغي الفصل بين التاريخي والمقدس، فالتاريخي محترم له مكانته لكنه ليس شيئاً يُتعبّد به، وعندما يقف الشخص عند مكان حصل فيه حدث تاريخي فذلك يختلف عنه عندما يقف للتعبد في داخل المسجد النبوي الذي جاء الحض على زيارته والصلاة فيه، فالمعالم التاريخية لا بأس بزيارتها إذا لم يُقصَد التعبّد بزيارتها أو عندها.</w:t>
      </w:r>
    </w:p>
    <w:p w14:paraId="37CC91B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وهذا الفريق هم المعنيّون بالآثار والمواقع التاريخية، الذين ينادون بضرورة المحافظة على هذه الأماكن ذات القيمة التاريخية، واعتبارها مكاناً للتوعية، ويشددون على أهمية بذل الجهود لإيجاد شركات تنظيم رحلات سياحية إلى هذه الأماكن مع وجود هيئة تقوم بالإرشاد والتوعية من خلال توظيف مرشدين يعرّفون الناس على هذه الأماكن وإيجاد دليل سياحي، مشيرين إلى أن غياب الدليل السياحي هو الذي من شأنه أن يؤدي إلى فراغ يقود لبعض المخالفات، بل طالب بعض الباحثين بوضع سياج كامل يحيط بجبل أحد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من كل اتجاهٍ لمنع عبث البعض</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والتطاول على تكويناته الصخرية</w:t>
      </w:r>
      <w:r w:rsidRPr="00047E79">
        <w:rPr>
          <w:rFonts w:cs="Traditional Arabic"/>
          <w:sz w:val="32"/>
          <w:szCs w:val="32"/>
          <w:vertAlign w:val="superscript"/>
          <w:rtl/>
        </w:rPr>
        <w:t>(</w:t>
      </w:r>
      <w:r w:rsidRPr="00047E79">
        <w:rPr>
          <w:rFonts w:cs="Traditional Arabic"/>
          <w:sz w:val="32"/>
          <w:szCs w:val="32"/>
          <w:vertAlign w:val="superscript"/>
          <w:rtl/>
        </w:rPr>
        <w:footnoteReference w:id="1686"/>
      </w:r>
      <w:r w:rsidRPr="00047E79">
        <w:rPr>
          <w:rFonts w:cs="Traditional Arabic"/>
          <w:sz w:val="32"/>
          <w:szCs w:val="32"/>
          <w:vertAlign w:val="superscript"/>
          <w:rtl/>
        </w:rPr>
        <w:t>)</w:t>
      </w:r>
      <w:r w:rsidRPr="00047E79">
        <w:rPr>
          <w:rFonts w:ascii="Lotus Linotype" w:hAnsi="Lotus Linotype" w:cs="Lotus Linotype"/>
          <w:sz w:val="32"/>
          <w:szCs w:val="32"/>
          <w:rtl/>
        </w:rPr>
        <w:t>.</w:t>
      </w:r>
    </w:p>
    <w:p w14:paraId="3DFDF2FE"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الأول</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1ـ </w:t>
      </w:r>
      <w:r w:rsidRPr="00047E79">
        <w:rPr>
          <w:rFonts w:ascii="Lotus Linotype" w:hAnsi="Lotus Linotype" w:cs="Lotus Linotype"/>
          <w:sz w:val="32"/>
          <w:szCs w:val="32"/>
          <w:rtl/>
        </w:rPr>
        <w:t>هذا السؤال مبنيّ على قضية أخرى، وهي: كون غار جبل أحد معلماً تاريخياً ثابتاً، وذلك ما لم يثبت بدليل صحيح معتدّ به، بل إن أهل الاختصاص ممن كتبوا في تاريخ المدينة ومعالمها قد أنكروا ذلك، ومن ثَمّ؛ فغار جبل أحد لم تثبت له الصفة التاريخية أصلاً ولا يصح أن يُعَدّ مكاناً تاريخياً ولا أثرياً، وعلى هذا فلا يَرِد ابتداءً ما ذكره أصحاب هذا القول من أهمية العناية بغار جبل أحد واتخاذه معلماً سياحياً وغير ذلك؛ لأنه في الأصل ليس تاريخياً.</w:t>
      </w:r>
    </w:p>
    <w:p w14:paraId="525FBCE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 xml:space="preserve">على أصحاب هذا الرأي قبل أن يتحدثوا عن العناية بهذا الغار أن يقدموا الدليل الصحيح الذي يثبت المكانة التاريخية له، وهذا ما لم يأتوا به ولم يستطيعوا عليه، بل إنهم هم أنفسهم يصرحون بأنه لم يحسم بعد الجدل الدائر حول ثبوت تلك المكانة التاريخية من عدمها، وأنها لا تزال </w:t>
      </w:r>
      <w:r w:rsidRPr="00047E79">
        <w:rPr>
          <w:rFonts w:ascii="Lotus Linotype" w:hAnsi="Lotus Linotype" w:cs="Lotus Linotype"/>
          <w:spacing w:val="-6"/>
          <w:sz w:val="32"/>
          <w:szCs w:val="32"/>
          <w:rtl/>
        </w:rPr>
        <w:t xml:space="preserve">بدون تأكيد لها، وأننا </w:t>
      </w:r>
      <w:r w:rsidRPr="00047E79">
        <w:rPr>
          <w:rFonts w:ascii="Lotus Linotype" w:hAnsi="Lotus Linotype" w:cs="Lotus Linotype"/>
          <w:sz w:val="32"/>
          <w:szCs w:val="32"/>
          <w:rtl/>
        </w:rPr>
        <w:t>في مجال يقتضي فحص هذه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 xml:space="preserve">القضية، وأن ما يُذكَر من كونه مستنداً عليها فليس فيه ما يدل على ذلك، وأن ذكر المكانة التاريخية للغار إنما ظهر في </w:t>
      </w:r>
      <w:r w:rsidRPr="00047E79">
        <w:rPr>
          <w:rFonts w:ascii="Lotus Linotype" w:hAnsi="Lotus Linotype" w:cs="Lotus Linotype"/>
          <w:spacing w:val="-6"/>
          <w:sz w:val="32"/>
          <w:szCs w:val="32"/>
          <w:rtl/>
        </w:rPr>
        <w:t>روايات متأخرة في المدينة،</w:t>
      </w:r>
      <w:r w:rsidRPr="00047E79">
        <w:rPr>
          <w:rFonts w:ascii="Lotus Linotype" w:hAnsi="Lotus Linotype" w:cs="Lotus Linotype"/>
          <w:sz w:val="32"/>
          <w:szCs w:val="32"/>
          <w:rtl/>
        </w:rPr>
        <w:t xml:space="preserve"> بل ذهب بعض الباحثين المعاصرين المهتمين بالتاريخ والمعالم التاريخية إلى نفي الصفة التاريخية عن الغار مطلقاً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8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وعلى هذا؛ فلا ينبغي من أصحاب هذا الرأي الخوض في المكانة التاريخية للغار واحترامها وكيفية التعامل معها وإشغال الناس بذلك على أنه قضية تاريخية وحضارية مهمة مع كونهم أنفسهم يقرّون بأن المكانة التاريخية لم تثبت له أصلاً بدليل معتدّ به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8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DDE164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 xml:space="preserve">أن زيارة الآثار والمعالم التاريخية </w:t>
      </w:r>
      <w:r w:rsidRPr="00047E79">
        <w:rPr>
          <w:rFonts w:ascii="Lotus Linotype" w:hAnsi="Lotus Linotype" w:cs="Lotus Linotype" w:hint="cs"/>
          <w:sz w:val="32"/>
          <w:szCs w:val="32"/>
          <w:rtl/>
        </w:rPr>
        <w:t xml:space="preserve">ـ عند بعض أهل العلم ـ </w:t>
      </w:r>
      <w:r w:rsidRPr="00047E79">
        <w:rPr>
          <w:rFonts w:ascii="Lotus Linotype" w:hAnsi="Lotus Linotype" w:cs="Lotus Linotype"/>
          <w:sz w:val="32"/>
          <w:szCs w:val="32"/>
          <w:rtl/>
        </w:rPr>
        <w:t>من حيث العموم بقصد الاعتبار أو مجرد الفُرجَة والسياحة والمشاهدة: أمرٌ لا بأس به ولكن إذا خلا من المحاذير الشرعية، ومن تلك المحاذير: أن لا يكون القصد من زيارتها تعظيمها أو التبرك بها أو تحري الصلاة عندها أو كانت محلاً لممارسة الشعائر الشركية أو المحرمة ونحو ذلك</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8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0C0A468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وعند النظر في تطبيق هذا الحكم الشرعي على غار جبل أحد: نجد أنه لا يكاد أحد من الزوار أو الحجاج يزور هذا الغار إلا بقصد التعبّد بزيارته وممارسة العبادات عنده من صلاة ودعاء، هذا بالإضافة إلى التمسح بتربته والتبرك به، وعلى هذا فإن زيارة الغار مع اقتران كل هذه المحاذير فيها محرّمة شرعاً.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ما ذكره بعض الباحثين المعاصرين من: (أن المعالم التاريخية لا بأس بزيارتها إذا لم يُقصَد التعبّد بزيارتها أو عندها) و(أن وضع مرشدين سياحيين في هذا المكان وقيامهم بتوعية الناس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شأنه أن يحمي الموقع ويحمي الزائرين من التضليل الذي يحصل من خلال عملية دمج</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الأساطير بالحقائق التاريخية)؛ فإنه لا يرفع الإشكال ولا يُنهي المحاذير ولا يحكي الواقع، وهو إلى الكلام التنظيري المحض أقرب منه إلى معالجة واقعٍ مُشاهَد، وذلك أن قاصد هذا الغار من الحجاج والزوار إنما يقصده ابتداءً من أجل التعبّد بزيارته والعبادة عنده، فخرج الغار عنده من مجرد معلم تاريخي يزوره لمجرد المشاهدة إلى مكان يُقصَد لذاته للتعبّد، فالمحذور حاصل قبل وصوله إلى مكان الغار وهو نيته المخالفة للشرع، ومخالفته الشرعية مقترنة بالزيارة ولاحقةٌ لها، هذا مع ما سبق ذكره من أن الغار لم تثبت له الصفة التاريخية أصلاً. وسيأتي قريباً ذكر قول أهل العلم في زيارة المعالم التاريخية المرتبطة بالسيرة والأحداث والأحاديث النبوية.</w:t>
      </w:r>
    </w:p>
    <w:p w14:paraId="0140E950"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السؤال الثاني:</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أن غار جبل أحد من المواقع التاريخية المرتبطة بالسيرة النبوية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24358FC"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الثاني</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أما كون غار جبل أحد معلماً تاريخياً: فغير صحيح، وقد سبق الجواب عنه.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وأما كونه مرتبطاً بالسيرة النبوية: فهو غير صحيح أيضاً، </w:t>
      </w:r>
    </w:p>
    <w:p w14:paraId="5CB99AD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السؤال الثالث:</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أن الغار من آثار النبي ﷺ.</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وهذا هو المنتشر والمشتهر في منتديات الشبكة العنكبوتية، وهو الذي يعتمد عليه ويدندن حوله من يرى أن لغار جبل أحد أهمية تاريخية أو شرعية، سواء من الباحثين المعاصرين أو عوام الناس أو الكتّاب في المنتديات</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ومن ذلك: ما يستنكره بعضهم من عدم الحفاظ على آثاره ﷺ كما تحتفظ جميع الدول بآثارها.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وأيضاً: سؤال بعضهم باستنكار: هل يجوز طمس آثار النبي؟</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776AAB2"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الثالث</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أنه لا يصح اعتبار غار جبل أحد من آثار النبي ﷺ؛ لأنه لم يصحّ بذلك نقل يُعتَدّ به.</w:t>
      </w:r>
    </w:p>
    <w:p w14:paraId="7E7F5CC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السؤال الرابع:</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انتقد بعض الباحثين المعاصرين فكرة طمس غار جبل أحد وإزالته، محتجّاً بأنه لم يطمس منذ (1400)</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سنة فلماذا يطمس الآن؟</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وشدّد باحث آخر على عدم هدم أي معلم أو أثر تاريخي له مكانة بسبب بعض</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الممارسات الخاطئة من الجهلاء -على حد قوله-، كما شدّد أيضاً على أن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ثقافة الطمس غير مجدية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77184B7C"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 الرابع</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1ـ </w:t>
      </w:r>
      <w:r w:rsidRPr="00047E79">
        <w:rPr>
          <w:rFonts w:ascii="Lotus Linotype" w:hAnsi="Lotus Linotype" w:cs="Lotus Linotype"/>
          <w:sz w:val="32"/>
          <w:szCs w:val="32"/>
          <w:rtl/>
        </w:rPr>
        <w:t>هذا السؤال والإيراد لا يصح اعتماده بمجرده للحوار والنقاش أو للاستنكار والانتقاد، وذلك لما سيأتي ذكره في النقاط التالية.</w:t>
      </w:r>
    </w:p>
    <w:p w14:paraId="7A14CF9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أن الغار لم تثبت له الصفة التاريخية أصلاً حتى يصحّ اعتباره مكاناً يُحتَرم ويُعنى به أو يُزار، وإذا كان الغار كذلك فهو ليس له قيمة ولا مكانة تاريخية، فما المانع من إزالته وطمسه ولا سيما أنه أصبح مع ذلك معلماً لممارسة المخالفات الشرعية عنده؟.</w:t>
      </w:r>
    </w:p>
    <w:p w14:paraId="0B6D350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 xml:space="preserve">أن هذا الباحث وغيره ممن يجعل لهذا الغار مكانة تاريخية لم يقدّموا أي دليل يثبت تلك المكانة للغار، بل إنهم هم أنفسهم يشكّكون في صحة ذلك، ثم مع ذلك يطالبون بالمحافظة على الغار واحترامه على أنه معلم تاريخي ويعارضون فكرة طمسه وينكرون ممارسة المخالفات الشرعية عنده أو يقلّلون من خطورتها!، بل إن هذا الباحث قال -في المقال نفسه الذي استنكر فيه طمس الغار-: (إن الغار هو عبارة عن شق في الجبل </w:t>
      </w:r>
      <w:r w:rsidRPr="00047E79">
        <w:rPr>
          <w:rFonts w:ascii="Lotus Linotype" w:hAnsi="Lotus Linotype" w:cs="Lotus Linotype"/>
          <w:b/>
          <w:bCs/>
          <w:sz w:val="32"/>
          <w:szCs w:val="32"/>
          <w:rtl/>
        </w:rPr>
        <w:t>لا يذكر في السيرة،</w:t>
      </w:r>
      <w:r w:rsidRPr="00047E79">
        <w:rPr>
          <w:rFonts w:ascii="Lotus Linotype" w:hAnsi="Lotus Linotype" w:cs="Lotus Linotype"/>
          <w:sz w:val="32"/>
          <w:szCs w:val="32"/>
          <w:rtl/>
        </w:rPr>
        <w:t xml:space="preserve"> وما يذكر فقط أن الرسول ﷺ صعد إلى الشعب)</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فإذا لم يذكر الغار في السيرة ولم تصحّ له المكانة التاريخية فلماذا المعارضة على طمسه إذاً؟!.</w:t>
      </w:r>
    </w:p>
    <w:p w14:paraId="7797ADD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أن هذا السؤال يمكن أن يُعكَس على صاحبه ويُورَد عليه هو فيُقال له: إنك مع عدم إمكانك إثبات صحة القيمة التاريخية للغار -بل وتشكيكك أنت نفسك في ذلك- تنادي بالاهتمام به وجعله معلماً سياحياً يُزار ويوضع عنده المرشدون السياحيون، فإذا كان الاهتمام بالغار لم يُنادِ به أو يفعله الصحابة والتابعون وتابعوهم فمن بعدهم من علماء الأمة ومفكريها في القرون السابقة ولم يُشهر على أنه معلم تاريخي يُزار ولم يُنادَ بأنه ينبغي صيانته ووضع المرشدين عنده؛ فلماذا يُفعَل ذلك الآن؟.</w:t>
      </w:r>
    </w:p>
    <w:p w14:paraId="10F53E0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5ـ </w:t>
      </w:r>
      <w:r w:rsidRPr="00047E79">
        <w:rPr>
          <w:rFonts w:ascii="Lotus Linotype" w:hAnsi="Lotus Linotype" w:cs="Lotus Linotype"/>
          <w:sz w:val="32"/>
          <w:szCs w:val="32"/>
          <w:rtl/>
        </w:rPr>
        <w:t>من المستقرّ شرعاً: أنه (إذا تزاحمت المصالح قُدِّم الأعلى منها: فيُقدَّم الواجب على المستحب، والراجح من الأمرين على المرجوح، وإذا تزاحمت المفاسد واضطُرّ إلى واحد منها قُدِّم الأخفّ منها)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6"/>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وعلى فرَض ثبوت المكانة التاريخية لغار جبل أحد وأن في إبقائه والاهتمام به مصلحة؛ فإن هاهنا مصلحة أعظم من ذلك، وهي مصلحة حماية جناب التوحيد والحفاظ على عقائد المسلمين صافيةً بعيدة عن شوائب البدع، بل إنه لا مقارنة بين هاتين المصلحتين: فمصلحة المحافظة على الغار -على فرض ثبوت مكانته التاريخية- والاهتمام به لا تتجاوز أن تكون مصلحة دنيوية مباحة، وأما المحافظة على العقيدة فهي من أولى الواجبات على المسلم.</w:t>
      </w:r>
    </w:p>
    <w:p w14:paraId="2B59E82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ومن جانب آخر: فلو فُرِض أن في طمس غار جبل أحد وعدم الاهتمام به مفسدةً بذهاب هذا المعلم التاريخي -إن ثبتت له المكانة التاريخية-؛ فإن في بقائه والاهتمام به والدعوة إلى جعله معلماً سياحياً مفسدة أعظم، بل لا مقارنة بين المفسدتين: فإن المفسدة الأولى ليس فيها ولا يترتب عليها محظور شرعي ولا فقدان الأمة لشيء مما أمرها الله به أو حثّها عليه، وأما المفسدة الثانية ففيها ارتكاب المحظور الشرعي بارتكاب الزوّار والحجاج في هذه البقعة ما حرّمه الله عليهم من البدع والمحدثات.</w:t>
      </w:r>
    </w:p>
    <w:p w14:paraId="332C67A1"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7ـ </w:t>
      </w:r>
      <w:r w:rsidRPr="00047E79">
        <w:rPr>
          <w:rFonts w:ascii="Lotus Linotype" w:hAnsi="Lotus Linotype" w:cs="Lotus Linotype"/>
          <w:sz w:val="32"/>
          <w:szCs w:val="32"/>
          <w:rtl/>
        </w:rPr>
        <w:t xml:space="preserve">القول بأن ثقافة الطمس غير مجدية: غير متّجه ولا صحيح، والواقع المشاهَد المعلوم يخالفه، فكم من معلم تاريخي صحيح كان يُزار لممارسة عدد من البدع والمحدثات عنده، أدّى طمسه إلى اختفاء تلك المحدثات وسلامة المسلمين من ارتكابها في تلك البقاع، وأيّ جدوى أعظم من حماية جناب التوحيد ووقاية المسلمين مما يؤثّر في عباداتهم ويقدح في عقائدهم؟!، فكيف بغار جبل أحد الذي تُمارَس عنده البدع مع كونه لم تثبت له الصفة التاريخية أصلاً؟!. </w:t>
      </w:r>
    </w:p>
    <w:p w14:paraId="49905332"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w:t>
      </w:r>
      <w:r w:rsidRPr="00047E79">
        <w:rPr>
          <w:rFonts w:ascii="Lotus Linotype" w:hAnsi="Lotus Linotype" w:cs="Lotus Linotype" w:hint="cs"/>
          <w:b/>
          <w:bCs/>
          <w:sz w:val="32"/>
          <w:szCs w:val="32"/>
          <w:rtl/>
        </w:rPr>
        <w:t>لفرع الثاني:</w:t>
      </w:r>
      <w:r w:rsidRPr="00047E79">
        <w:rPr>
          <w:rFonts w:ascii="Lotus Linotype" w:hAnsi="Lotus Linotype" w:cs="Lotus Linotype"/>
          <w:b/>
          <w:bCs/>
          <w:sz w:val="32"/>
          <w:szCs w:val="32"/>
          <w:rtl/>
        </w:rPr>
        <w:t xml:space="preserve"> الشبهات التي تُثار حول غار جبل أحد</w:t>
      </w:r>
      <w:r w:rsidRPr="00047E79">
        <w:rPr>
          <w:rFonts w:ascii="Lotus Linotype" w:hAnsi="Lotus Linotype" w:cs="Lotus Linotype" w:hint="cs"/>
          <w:b/>
          <w:bCs/>
          <w:sz w:val="32"/>
          <w:szCs w:val="32"/>
          <w:rtl/>
        </w:rPr>
        <w:t>.</w:t>
      </w:r>
    </w:p>
    <w:p w14:paraId="40D4787C" w14:textId="77777777" w:rsidR="00F643F2" w:rsidRPr="00047E79" w:rsidRDefault="00F643F2" w:rsidP="00F643F2">
      <w:pPr>
        <w:pStyle w:val="ab"/>
        <w:spacing w:line="520" w:lineRule="exact"/>
        <w:ind w:firstLine="454"/>
        <w:jc w:val="both"/>
        <w:rPr>
          <w:rtl/>
        </w:rPr>
      </w:pPr>
      <w:r w:rsidRPr="00047E79">
        <w:rPr>
          <w:rFonts w:ascii="Lotus Linotype" w:hAnsi="Lotus Linotype" w:cs="Lotus Linotype"/>
          <w:b/>
          <w:bCs/>
          <w:sz w:val="32"/>
          <w:szCs w:val="32"/>
          <w:rtl/>
        </w:rPr>
        <w:t>الشبهة الأولى:</w:t>
      </w:r>
      <w:r w:rsidRPr="00047E79">
        <w:rPr>
          <w:rFonts w:ascii="Lotus Linotype" w:hAnsi="Lotus Linotype" w:cs="Lotus Linotype"/>
          <w:sz w:val="32"/>
          <w:szCs w:val="32"/>
          <w:rtl/>
        </w:rPr>
        <w:t xml:space="preserve"> إن هذا الغار قد اختبأ فيه الرسول ﷺ في معركة أحد لما أصيب من المشركين</w:t>
      </w:r>
      <w:r w:rsidRPr="00047E79">
        <w:rPr>
          <w:vertAlign w:val="superscript"/>
          <w:rtl/>
        </w:rPr>
        <w:t>(</w:t>
      </w:r>
      <w:r w:rsidRPr="00047E79">
        <w:rPr>
          <w:vertAlign w:val="superscript"/>
          <w:rtl/>
        </w:rPr>
        <w:footnoteReference w:id="1697"/>
      </w:r>
      <w:r w:rsidRPr="00047E79">
        <w:rPr>
          <w:vertAlign w:val="superscript"/>
          <w:rtl/>
        </w:rPr>
        <w:t>)</w:t>
      </w:r>
      <w:r w:rsidRPr="00047E79">
        <w:rPr>
          <w:rtl/>
        </w:rPr>
        <w:t xml:space="preserve">، </w:t>
      </w:r>
      <w:r w:rsidRPr="00047E79">
        <w:rPr>
          <w:rFonts w:ascii="Lotus Linotype" w:hAnsi="Lotus Linotype" w:cs="Lotus Linotype"/>
          <w:sz w:val="32"/>
          <w:szCs w:val="32"/>
          <w:rtl/>
        </w:rPr>
        <w:t xml:space="preserve">ويقول بعضهم: إن </w:t>
      </w:r>
      <w:r w:rsidRPr="00047E79">
        <w:rPr>
          <w:rFonts w:ascii="Lotus Linotype" w:hAnsi="Lotus Linotype" w:cs="Lotus Linotype"/>
          <w:spacing w:val="-6"/>
          <w:sz w:val="32"/>
          <w:szCs w:val="32"/>
          <w:rtl/>
        </w:rPr>
        <w:t>إحدى الروايات تذكر أنه يوجد في جبل</w:t>
      </w:r>
      <w:r w:rsidRPr="00047E79">
        <w:rPr>
          <w:rFonts w:ascii="Lotus Linotype" w:hAnsi="Lotus Linotype" w:cs="Lotus Linotype"/>
          <w:spacing w:val="-6"/>
          <w:sz w:val="32"/>
          <w:szCs w:val="32"/>
        </w:rPr>
        <w:t xml:space="preserve"> </w:t>
      </w:r>
      <w:r w:rsidRPr="00047E79">
        <w:rPr>
          <w:rFonts w:ascii="Lotus Linotype" w:hAnsi="Lotus Linotype" w:cs="Lotus Linotype"/>
          <w:spacing w:val="-6"/>
          <w:sz w:val="32"/>
          <w:szCs w:val="32"/>
          <w:rtl/>
        </w:rPr>
        <w:t xml:space="preserve">أحد غار صغير استراح داخله النبي </w:t>
      </w:r>
      <w:r w:rsidRPr="00047E79">
        <w:rPr>
          <w:rFonts w:ascii="Lotus Linotype" w:hAnsi="Lotus Linotype" w:cs="Lotus Linotype"/>
          <w:sz w:val="32"/>
          <w:szCs w:val="32"/>
          <w:rtl/>
        </w:rPr>
        <w:t>ﷺ</w:t>
      </w:r>
      <w:r w:rsidRPr="00047E79">
        <w:rPr>
          <w:rFonts w:ascii="Lotus Linotype" w:hAnsi="Lotus Linotype" w:cs="Lotus Linotype"/>
          <w:spacing w:val="-6"/>
          <w:sz w:val="32"/>
          <w:szCs w:val="32"/>
          <w:rtl/>
        </w:rPr>
        <w:t xml:space="preserve"> بعد انتهاء معركة أحد</w:t>
      </w:r>
      <w:r w:rsidRPr="00047E79">
        <w:rPr>
          <w:vertAlign w:val="superscript"/>
          <w:rtl/>
        </w:rPr>
        <w:t>(</w:t>
      </w:r>
      <w:r w:rsidRPr="00047E79">
        <w:rPr>
          <w:vertAlign w:val="superscript"/>
          <w:rtl/>
        </w:rPr>
        <w:footnoteReference w:id="1698"/>
      </w:r>
      <w:r w:rsidRPr="00047E79">
        <w:rPr>
          <w:vertAlign w:val="superscript"/>
          <w:rtl/>
        </w:rPr>
        <w:t>)</w:t>
      </w:r>
      <w:r w:rsidRPr="00047E79">
        <w:rPr>
          <w:rFonts w:hint="cs"/>
          <w:rtl/>
        </w:rPr>
        <w:t>.</w:t>
      </w:r>
    </w:p>
    <w:p w14:paraId="321F064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ومنهم من يقول: </w:t>
      </w:r>
      <w:r w:rsidRPr="00047E79">
        <w:rPr>
          <w:rFonts w:ascii="Lotus Linotype" w:hAnsi="Lotus Linotype" w:cs="Lotus Linotype"/>
          <w:spacing w:val="-6"/>
          <w:sz w:val="32"/>
          <w:szCs w:val="32"/>
          <w:rtl/>
        </w:rPr>
        <w:t>إنه ظهرت روايات متأخرة في المدينة تقول إن هذا الغار التجأ إليه</w:t>
      </w:r>
      <w:r w:rsidRPr="00047E79">
        <w:rPr>
          <w:rFonts w:ascii="Lotus Linotype" w:hAnsi="Lotus Linotype" w:cs="Lotus Linotype"/>
          <w:spacing w:val="-6"/>
          <w:sz w:val="32"/>
          <w:szCs w:val="32"/>
        </w:rPr>
        <w:t xml:space="preserve"> </w:t>
      </w:r>
      <w:r w:rsidRPr="00047E79">
        <w:rPr>
          <w:rFonts w:ascii="Lotus Linotype" w:hAnsi="Lotus Linotype" w:cs="Lotus Linotype"/>
          <w:spacing w:val="-6"/>
          <w:sz w:val="32"/>
          <w:szCs w:val="32"/>
          <w:rtl/>
        </w:rPr>
        <w:t>الرسول والصحابة في معركة أحد</w:t>
      </w:r>
      <w:r w:rsidRPr="00047E79">
        <w:rPr>
          <w:rFonts w:ascii="Lotus Linotype" w:hAnsi="Lotus Linotype" w:cs="Lotus Linotype"/>
          <w:sz w:val="32"/>
          <w:szCs w:val="32"/>
          <w:rtl/>
        </w:rPr>
        <w:t>، بينما أشار أحد الباحثين المعاصرين إلى أنه عقدت ندوة مؤخرا وتم فيها عرض رواية لجوء الرسول ﷺ إلى الغار على أنها رواية من روايات أهل المدينة وأن بعضهم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يقول إنه أخذها عن والده أو جده بالتواتر، وصرّح الباحث نفسه بأن الرواية المتواترة القائلة بأن الرسول ﷺ لجأ إلى شعب في الجبل نحن 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ننفيها إذ إن الأوصاف ليست ببعيدة عنه والاحتمال قائم</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69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6B41052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ثم قال عن جبل أحد:</w:t>
      </w:r>
      <w:r w:rsidRPr="00047E79">
        <w:rPr>
          <w:rFonts w:ascii="Lotus Linotype" w:hAnsi="Lotus Linotype" w:cs="Lotus Linotype"/>
          <w:sz w:val="32"/>
          <w:szCs w:val="32"/>
          <w:rtl/>
        </w:rPr>
        <w:t xml:space="preserve"> لقد تميز هذا الجبل المبارك بالكثير من المعالم و الآثار منها ما هو عليه ومنها ما هي تحيط به</w:t>
      </w:r>
      <w:r w:rsidRPr="00047E79">
        <w:rPr>
          <w:rFonts w:ascii="Lotus Linotype" w:hAnsi="Lotus Linotype" w:cs="Lotus Linotype"/>
          <w:b/>
          <w:bCs/>
          <w:sz w:val="32"/>
          <w:szCs w:val="32"/>
          <w:vertAlign w:val="superscript"/>
          <w:rtl/>
        </w:rPr>
        <w:t xml:space="preserve"> </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8703CF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و</w:t>
      </w:r>
      <w:r w:rsidRPr="00047E79">
        <w:rPr>
          <w:rFonts w:ascii="Lotus Linotype" w:hAnsi="Lotus Linotype" w:cs="Lotus Linotype"/>
          <w:sz w:val="32"/>
          <w:szCs w:val="32"/>
          <w:rtl/>
        </w:rPr>
        <w:t>إن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أجمل وأبدع ما رأيت من آثار الرسول ﷺ هو الغار الذي احتمى به عليه الصلاة والسلام في جبل أحد أثناء الغزوة. هذا الغار وأغرب ما فيه وسبحان الله أنه ما يزال يعبق بعطر الرسول ﷺ فعندما تصل إلى إطلالته وأنت لم تصعد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بعد تتنشق هذه الرائحة التي ستدعوك ولا محالة إلى التمرق والدهشة والقشعريرة وتختصر لك حتى الآن 1428 سنة هجرية فتجزم أن النبي ﷺ مر قبل قليل فقط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هنا أو أنه ما يزال هنا)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4E0347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 (إن الدارس للتاريخ المنصف للحق والمحب لرسولنا يعلم كل العلم بحقيقة صعود الرسول الكريم على جبل أحد يوم غزوة أحد فاهتز الجبل من محبته لرسولنا، فقال له الرسول: "اثبت أحد فإن عليك نبي وصديق وشهيد" وفي رواية: "وشهيدين". اتقوا الله! كيف لا نحب جبلا أحبه رسولنا، فالمسلم يحب لله ورسوله ويبغض لله ورسوله. ومن ينظر بعين الأنصاف يجد جميع الدول تحتفظ بآثارها ونحن نريد أن نزيل ما تبقى من آثار خير من مشى على الأرض)</w:t>
      </w:r>
      <w:r w:rsidRPr="00047E79">
        <w:rPr>
          <w:rFonts w:ascii="Lotus Linotype" w:hAnsi="Lotus Linotype" w:cs="Lotus Linotype"/>
          <w:b/>
          <w:bCs/>
          <w:sz w:val="32"/>
          <w:szCs w:val="32"/>
          <w:vertAlign w:val="superscript"/>
          <w:rtl/>
        </w:rPr>
        <w:t xml:space="preserve"> </w:t>
      </w:r>
      <w:r w:rsidRPr="00047E79">
        <w:rPr>
          <w:rFonts w:ascii="Lotus Linotype" w:hAnsi="Lotus Linotype" w:cs="Lotus Linotype"/>
          <w:sz w:val="32"/>
          <w:szCs w:val="32"/>
          <w:vertAlign w:val="superscript"/>
          <w:rtl/>
        </w:rPr>
        <w:t>(</w:t>
      </w:r>
      <w:r w:rsidRPr="00047E79">
        <w:rPr>
          <w:rFonts w:ascii="Lotus Linotype" w:hAnsi="Lotus Linotype" w:cs="Lotus Linotype"/>
          <w:sz w:val="32"/>
          <w:szCs w:val="32"/>
          <w:vertAlign w:val="superscript"/>
          <w:rtl/>
        </w:rPr>
        <w:footnoteReference w:id="1702"/>
      </w:r>
      <w:r w:rsidRPr="00047E79">
        <w:rPr>
          <w:rFonts w:ascii="Lotus Linotype" w:hAnsi="Lotus Linotype" w:cs="Lotus Linotype"/>
          <w:sz w:val="32"/>
          <w:szCs w:val="32"/>
          <w:vertAlign w:val="superscript"/>
          <w:rtl/>
        </w:rPr>
        <w:t>)</w:t>
      </w:r>
      <w:r w:rsidRPr="00047E79">
        <w:rPr>
          <w:rFonts w:ascii="Lotus Linotype" w:hAnsi="Lotus Linotype" w:cs="Lotus Linotype"/>
          <w:sz w:val="32"/>
          <w:szCs w:val="32"/>
          <w:rtl/>
        </w:rPr>
        <w:t>.</w:t>
      </w:r>
    </w:p>
    <w:p w14:paraId="684A67F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p>
    <w:p w14:paraId="09825BC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 xml:space="preserve"> إن مدار هذه الشبهة على تعظيم آثار النبي ﷺ المكانية واحترامها واتخاذها مزاراً، وقد سبق بيان مايتعلق بتعظيم آثار النبي ﷺ المنفصلة عن جسده الشريف وذكر كلام أهل العلم فيها وذلك في الباب الثاني الفصل الثاني المبحث ال</w:t>
      </w:r>
      <w:r w:rsidRPr="00047E79">
        <w:rPr>
          <w:rFonts w:ascii="Lotus Linotype" w:hAnsi="Lotus Linotype" w:cs="Lotus Linotype" w:hint="cs"/>
          <w:sz w:val="32"/>
          <w:szCs w:val="32"/>
          <w:rtl/>
        </w:rPr>
        <w:t>أ</w:t>
      </w:r>
      <w:r w:rsidRPr="00047E79">
        <w:rPr>
          <w:rFonts w:ascii="Lotus Linotype" w:hAnsi="Lotus Linotype" w:cs="Lotus Linotype"/>
          <w:sz w:val="32"/>
          <w:szCs w:val="32"/>
          <w:rtl/>
        </w:rPr>
        <w:t>ول</w:t>
      </w:r>
      <w:r w:rsidRPr="00047E79">
        <w:rPr>
          <w:rFonts w:ascii="Lotus Linotype" w:hAnsi="Lotus Linotype" w:cs="Lotus Linotype" w:hint="cs"/>
          <w:sz w:val="32"/>
          <w:szCs w:val="32"/>
          <w:rtl/>
        </w:rPr>
        <w:t>.</w:t>
      </w:r>
      <w:r w:rsidRPr="00047E79">
        <w:rPr>
          <w:rFonts w:ascii="Lotus Linotype" w:hAnsi="Lotus Linotype" w:cs="Lotus Linotype"/>
          <w:sz w:val="32"/>
          <w:szCs w:val="32"/>
          <w:rtl/>
        </w:rPr>
        <w:t xml:space="preserve"> </w:t>
      </w:r>
    </w:p>
    <w:p w14:paraId="6908736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أما ال</w:t>
      </w:r>
      <w:r w:rsidRPr="00047E79">
        <w:rPr>
          <w:rFonts w:ascii="Lotus Linotype" w:hAnsi="Lotus Linotype" w:cs="Lotus Linotype"/>
          <w:sz w:val="32"/>
          <w:szCs w:val="32"/>
          <w:rtl/>
        </w:rPr>
        <w:t>دع</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وى</w:t>
      </w:r>
      <w:r w:rsidRPr="00047E79">
        <w:rPr>
          <w:rFonts w:ascii="Lotus Linotype" w:hAnsi="Lotus Linotype" w:cs="Lotus Linotype" w:hint="cs"/>
          <w:sz w:val="32"/>
          <w:szCs w:val="32"/>
          <w:rtl/>
        </w:rPr>
        <w:t xml:space="preserve"> المتعلقة بغار جبل أحد فهي دعاوى </w:t>
      </w:r>
      <w:r w:rsidRPr="00047E79">
        <w:rPr>
          <w:rFonts w:ascii="Lotus Linotype" w:hAnsi="Lotus Linotype" w:cs="Lotus Linotype"/>
          <w:sz w:val="32"/>
          <w:szCs w:val="32"/>
          <w:rtl/>
        </w:rPr>
        <w:t xml:space="preserve">مردودة وعارية عن الصحة، وليس لها أي مستند صحيح يُعتَمد عليه، والأدلة على ذلك ما يلي: </w:t>
      </w:r>
    </w:p>
    <w:p w14:paraId="043F3B04"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أ ـ </w:t>
      </w:r>
      <w:r w:rsidRPr="00047E79">
        <w:rPr>
          <w:rFonts w:ascii="Lotus Linotype" w:hAnsi="Lotus Linotype" w:cs="Lotus Linotype"/>
          <w:sz w:val="32"/>
          <w:szCs w:val="32"/>
          <w:rtl/>
        </w:rPr>
        <w:t>إطباق جميع المؤرخين الذين أرّخوا للمدينة ومعالمها على إنكار ذلك خلفاً عن سلف، وفيما يلي ذكر أقوالهم في ذلك:</w:t>
      </w:r>
    </w:p>
    <w:p w14:paraId="08C7B5B7" w14:textId="677D7A56"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قال محمد بن محمود بن الحسن بن النجار: (وفي جبل أحد غار يذكرون أن النبي ﷺ اختفى فيه،.</w:t>
      </w:r>
      <w:r w:rsidR="00274C0B">
        <w:rPr>
          <w:rFonts w:ascii="Lotus Linotype" w:hAnsi="Lotus Linotype" w:cs="Lotus Linotype"/>
          <w:sz w:val="32"/>
          <w:szCs w:val="32"/>
          <w:rtl/>
        </w:rPr>
        <w:t>.</w:t>
      </w:r>
      <w:r w:rsidRPr="00047E79">
        <w:rPr>
          <w:rFonts w:ascii="Lotus Linotype" w:hAnsi="Lotus Linotype" w:cs="Lotus Linotype"/>
          <w:sz w:val="32"/>
          <w:szCs w:val="32"/>
          <w:rtl/>
        </w:rPr>
        <w:t>.كل هذا لم يرد به نقل، فلا يعتمد عليه)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7092D5D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وقال مجد الدين محمد بن يعقوب الفيروز آبادي: (وعن المطلب بن عبد الله قال: إن النبي ﷺ لم يدخل الغار</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الذي بالجبل)</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ولم يتعقّبه، بل صرح بموافقته في موضع آخر فقال: (... وكذلك شمالي المسجد غار في الجبل يقول عوام الناس إن ﷺ دخله، ولا يصح</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ذلك</w:t>
      </w:r>
      <w:r w:rsidRPr="00047E79">
        <w:rPr>
          <w:rFonts w:ascii="Lotus Linotype" w:hAnsi="Lotus Linotype" w:cs="Lotus Linotype"/>
          <w:sz w:val="32"/>
          <w:szCs w:val="32"/>
        </w:rPr>
        <w:t>.</w:t>
      </w:r>
      <w:r w:rsidRPr="00047E79">
        <w:rPr>
          <w:rFonts w:ascii="Lotus Linotype" w:hAnsi="Lotus Linotype" w:cs="Lotus Linotype"/>
          <w:sz w:val="32"/>
          <w:szCs w:val="32"/>
          <w:rtl/>
        </w:rPr>
        <w:t xml:space="preserve"> وقد ذكرنا في ترجمة أحد عن المطلب بن عبد الله أنه أنكر ذلك)</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C237BD1" w14:textId="337E02BA"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وقال نور الدين علي بن أحمد السمهودي: (وقال ابن النجار: وفي جبل أحد غار يذكرون أن النبي ﷺ اختفى فيه،.</w:t>
      </w:r>
      <w:r w:rsidR="00274C0B">
        <w:rPr>
          <w:rFonts w:ascii="Lotus Linotype" w:hAnsi="Lotus Linotype" w:cs="Lotus Linotype"/>
          <w:sz w:val="32"/>
          <w:szCs w:val="32"/>
          <w:rtl/>
        </w:rPr>
        <w:t>.</w:t>
      </w:r>
      <w:r w:rsidRPr="00047E79">
        <w:rPr>
          <w:rFonts w:ascii="Lotus Linotype" w:hAnsi="Lotus Linotype" w:cs="Lotus Linotype"/>
          <w:sz w:val="32"/>
          <w:szCs w:val="32"/>
          <w:rtl/>
        </w:rPr>
        <w:t>. كل هذا لم يرد به نقل فلا يعتمد عليه</w:t>
      </w:r>
      <w:r w:rsidRPr="00047E79">
        <w:rPr>
          <w:rFonts w:ascii="Lotus Linotype" w:hAnsi="Lotus Linotype" w:cs="Lotus Linotype"/>
          <w:sz w:val="32"/>
          <w:szCs w:val="32"/>
        </w:rPr>
        <w:t>.</w:t>
      </w:r>
      <w:r w:rsidRPr="00047E79">
        <w:rPr>
          <w:rFonts w:ascii="Lotus Linotype" w:hAnsi="Lotus Linotype" w:cs="Lotus Linotype"/>
          <w:sz w:val="32"/>
          <w:szCs w:val="32"/>
          <w:rtl/>
        </w:rPr>
        <w:t xml:space="preserve"> قلت: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وأما الغار فقال المطري: إنه في شمالي المسجد، وروى ابن شبة عن المطلب بن عبد الله أن النبي ﷺ لم يدخل الغار بأحد، وسيأتي في ترجمة المهراس قول ابن عباس: ولم يبلغوا حيث يقول الناس الغار،</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إنما كان تحت المهراس، ومقتضاه أن الغار بعد المهراس، وسيأتي في ترجمة شعب أحد أن النبي ﷺ انتهى يوم أحد إلى فم الشعب وأسند فيه، قال ابن هشام: وبلغني عن ابن عباس أن النبي ﷺ لم يبلغ الدرجة المبنية في الشعب. انتهى. وكأن من بناها ظن أن الصخرة التي نهض النبي ﷺ ليعلوها وجلس له طلحة بن عبيد الله كانت هناك، ولهذا أورده ابن هشام عند ذكرها)</w:t>
      </w:r>
      <w:r w:rsidRPr="00047E79">
        <w:rPr>
          <w:rFonts w:ascii="Lotus Linotype" w:hAnsi="Lotus Linotype" w:cs="Lotus Linotype"/>
          <w:b/>
          <w:bCs/>
          <w:sz w:val="32"/>
          <w:szCs w:val="32"/>
          <w:vertAlign w:val="superscript"/>
          <w:rtl/>
        </w:rPr>
        <w:t xml:space="preserve"> </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851D693"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وقال محمَّد كِبريت الحُسَينِي المدَنِي: (وفي أحد غار، وزعمو</w:t>
      </w:r>
      <w:r w:rsidRPr="00047E79">
        <w:rPr>
          <w:rFonts w:ascii="Lotus Linotype" w:hAnsi="Lotus Linotype" w:cs="Lotus Linotype" w:hint="cs"/>
          <w:sz w:val="32"/>
          <w:szCs w:val="32"/>
          <w:rtl/>
        </w:rPr>
        <w:t>ا</w:t>
      </w:r>
      <w:r w:rsidRPr="00047E79">
        <w:rPr>
          <w:rFonts w:ascii="Lotus Linotype" w:hAnsi="Lotus Linotype" w:cs="Lotus Linotype"/>
          <w:sz w:val="32"/>
          <w:szCs w:val="32"/>
          <w:rtl/>
        </w:rPr>
        <w:t xml:space="preserve"> أن النبي ﷺ اختفى فيه)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6A16A1E" w14:textId="77777777" w:rsidR="00F643F2" w:rsidRPr="00047E79" w:rsidRDefault="00F643F2" w:rsidP="00F643F2">
      <w:pPr>
        <w:spacing w:line="520" w:lineRule="exact"/>
        <w:ind w:firstLine="454"/>
        <w:jc w:val="lowKashida"/>
        <w:rPr>
          <w:rFonts w:ascii="Lotus Linotype" w:hAnsi="Lotus Linotype" w:cs="Lotus Linotype"/>
          <w:sz w:val="32"/>
          <w:szCs w:val="32"/>
        </w:rPr>
      </w:pPr>
      <w:r w:rsidRPr="00047E79">
        <w:rPr>
          <w:rFonts w:ascii="Lotus Linotype" w:hAnsi="Lotus Linotype" w:cs="Lotus Linotype" w:hint="cs"/>
          <w:sz w:val="32"/>
          <w:szCs w:val="32"/>
          <w:rtl/>
        </w:rPr>
        <w:t xml:space="preserve">5ـ </w:t>
      </w:r>
      <w:r w:rsidRPr="00047E79">
        <w:rPr>
          <w:rFonts w:ascii="Lotus Linotype" w:hAnsi="Lotus Linotype" w:cs="Lotus Linotype"/>
          <w:sz w:val="32"/>
          <w:szCs w:val="32"/>
          <w:rtl/>
        </w:rPr>
        <w:t>وقال أحمد عبد الحميد العباسي: (وعن عبدالمطلب</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0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بن عبد الله أن النبي ﷺ لم يدخل غار أحد الذي بالجبل)</w:t>
      </w:r>
      <w:r w:rsidRPr="00047E79">
        <w:rPr>
          <w:rFonts w:ascii="Lotus Linotype" w:hAnsi="Lotus Linotype" w:cs="Traditional Arabic"/>
          <w:sz w:val="36"/>
          <w:szCs w:val="36"/>
          <w:vertAlign w:val="superscript"/>
          <w:rtl/>
        </w:rPr>
        <w:t>(</w:t>
      </w:r>
      <w:r w:rsidRPr="00047E79">
        <w:rPr>
          <w:rFonts w:ascii="Lotus Linotype" w:hAnsi="Lotus Linotype" w:cs="Traditional Arabic"/>
          <w:sz w:val="36"/>
          <w:szCs w:val="36"/>
          <w:vertAlign w:val="superscript"/>
          <w:rtl/>
        </w:rPr>
        <w:footnoteReference w:id="1709"/>
      </w:r>
      <w:r w:rsidRPr="00047E79">
        <w:rPr>
          <w:rFonts w:ascii="Lotus Linotype" w:hAnsi="Lotus Linotype" w:cs="Traditional Arabic"/>
          <w:sz w:val="36"/>
          <w:szCs w:val="36"/>
          <w:vertAlign w:val="superscript"/>
          <w:rtl/>
        </w:rPr>
        <w:t>)</w:t>
      </w:r>
      <w:r w:rsidRPr="00047E79">
        <w:rPr>
          <w:rFonts w:ascii="Lotus Linotype" w:hAnsi="Lotus Linotype" w:cs="Lotus Linotype"/>
          <w:sz w:val="32"/>
          <w:szCs w:val="32"/>
          <w:rtl/>
        </w:rPr>
        <w:t>، ولم يتعقبه، بل صرّح بموافقته في موضع آخر فقال: (وكذلك شمالي المسجد غار في الجبل يقول عموم</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الناس: إن النبي ﷺ دخله، ولا يصح ذلك، وعن عبد المطلب</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بن عبد الله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أن النبي ﷺ لم يدخل الغار الذي في الجبل)</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970DAE3"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6ـ </w:t>
      </w:r>
      <w:r w:rsidRPr="00047E79">
        <w:rPr>
          <w:rFonts w:ascii="Lotus Linotype" w:hAnsi="Lotus Linotype" w:cs="Lotus Linotype"/>
          <w:sz w:val="32"/>
          <w:szCs w:val="32"/>
          <w:rtl/>
        </w:rPr>
        <w:t>وقال أبو بكر بن الحسين بن عمر المراغي: (وكذلك شمالي المسجد غار في الجبل يقول عوام الناس إن النبي ﷺ دخله، ولا يصح ذلك لعدم النقل به فلا يعتمد)</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98A1613"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7ـ </w:t>
      </w:r>
      <w:r w:rsidRPr="00047E79">
        <w:rPr>
          <w:rFonts w:ascii="Lotus Linotype" w:hAnsi="Lotus Linotype" w:cs="Lotus Linotype"/>
          <w:sz w:val="32"/>
          <w:szCs w:val="32"/>
          <w:rtl/>
        </w:rPr>
        <w:t>وقال محمّد إلياس عبد الغني: (يقع هذا المسجد [يعني: مسجد الفسح] في الجهة الشمالية من المسجد الكبير الذي بجانب مقبرة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الشهداء، وهو مسجد صغير لاصق بجبل أحد على يمين الذاهب إلى الشعب الذي فيه المهراس</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تحت الغار الذي يظن بعض الناس أن النبي ﷺ دخل فيه. قال المطري (المتوفى 741 هـ) محدداً موقع هذا المسجد: وفي جهة القبلة من هذا المسجد موضع منقور في الجبل على قدر رأس الإنسان، يقال: إن النبي ﷺ جلس على الصخرة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التي تحتها، وكذلك شمالي المسجد غار في الجبل يقول عوام الناس: إن النبي ﷺ دخله، ولا يصح ذلك، وكل هذا لم يرد به نقل يعتمد عليه، وفي القرن الحادي عشر كرر أحمد العباسي كلام المطري وروى عن عبد المطلب بن عبد الله أن النبي ﷺ لم يدخل الغار الذي في الجبل)</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p>
    <w:p w14:paraId="017DA80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فهؤلاء سبعة من أشهر المؤرخين للمدينة ومعالمها اتفقوا على عدم صحة دخول النبي ﷺ غار أحد أو احتمائه به أو التجائه إليه، ونصّوا على أن هذا من أقوال العوام، وأن ذلك لا يعتمد عليه؛ لأنه لم يصحّ به نقل</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والمؤرِّخون معتَمدون في مثل هذا النوع من الدراسات ويُرجَع إلى أقوالهم ويُعتَمد عليها؛ لأنهم أهل التخصص والبحث في هذا المجال، وإذا كان الأمر كذلك فلا عبرة بقول من يجعل لغار جبل أحد أيّ صفة تاريخية؛ لأنه معارض لقول أهل الاختصاص، ناهيك عن أنه ليس له دليل أصلاً، والعجب كل العجب من الباحثين المعاصرين الذين يحاولون بكل السبل أن يكسبوا هذا الغار الصفة التاريخية مع أن أهل التاريخ أنفسهم ينكرون ذلك وينفونه!.</w:t>
      </w:r>
    </w:p>
    <w:p w14:paraId="4CA4C9B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الشيخ سليمان بن شتيوي العوفي: (وعمل الجهال والعوام لا يثبت تاريخاً ولا ينفيه، ولكن التاريخ يثبت بالأدلة الصحيحة، وإذا اعتمدنا أقوال الجهال والعوام فسنثبت مئات الأماكن ونجعلها من الآثار ولو لم يعرَف لها ذكر في التاريخ والسيرة الصحيحة)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68DA9CBC"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ب ـ </w:t>
      </w:r>
      <w:r w:rsidRPr="00047E79">
        <w:rPr>
          <w:rFonts w:ascii="Lotus Linotype" w:hAnsi="Lotus Linotype" w:cs="Lotus Linotype"/>
          <w:sz w:val="32"/>
          <w:szCs w:val="32"/>
          <w:rtl/>
        </w:rPr>
        <w:t>روى الإمام أحمد عن عبدالله بن عباس -في قصة غزوة أحد- قوله: (...وجال المسلمون جولة نحو الجبل ولم يبلغوا حيث يقول الناس الغار إنما كان تحت المهراس)</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25BBD34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(فهذا التصريح من هذا الصحابي الجليل عبد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الله بن عباس يكفي طالب الحق الباحث عن الحقيقة التاريخية، فقد تبين لك أيها القارئ اللبيب أن هذا الغار ليس له تاريخ صحيح ولم يدخله النبي ﷺ وأصحابه، بل لم يبلغوا مكانه فضلاً عن دخوله، فأين الأثر المهم لهذا الغار حتى يقف شاهداً على تاريخنا ويُتخَذ مزاراً؟!)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1A4413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ج ـ </w:t>
      </w:r>
      <w:r w:rsidRPr="00047E79">
        <w:rPr>
          <w:rFonts w:ascii="Lotus Linotype" w:hAnsi="Lotus Linotype" w:cs="Lotus Linotype"/>
          <w:sz w:val="32"/>
          <w:szCs w:val="32"/>
          <w:rtl/>
        </w:rPr>
        <w:t>روى ابن شبة عن المطلب بن عبدالله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أن النبي ﷺ لم يدخل الغار الذي بأحد</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1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0567150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فهذا المطلب بن عبدالله التابعي ينكر أيضاً دخول الغار، فأيّ صفة تاريخية يُراد إثباتها للغار مع وجود إنكار صريح من صحابي وتابعي لهما مكانتهما العلمية المرموقة بين الصحابة والتابعين، وهما من هما معرفة واهتماماً بسيرة النبي ﷺ؟</w:t>
      </w:r>
    </w:p>
    <w:p w14:paraId="5E9E87E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د ـ </w:t>
      </w:r>
      <w:r w:rsidRPr="00047E79">
        <w:rPr>
          <w:rFonts w:ascii="Lotus Linotype" w:hAnsi="Lotus Linotype" w:cs="Lotus Linotype"/>
          <w:sz w:val="32"/>
          <w:szCs w:val="32"/>
          <w:rtl/>
        </w:rPr>
        <w:t>أشار أحد الباحثين المعاصرين إلى أنه عقدت ندوة مؤخرا وتم فيها عرض رواية لجوء الرسول ﷺ إلى الغار على أنها رواية من روايات أهل المدينة وأن بعضهم يقول: إنه أخذها عن والده أو جده بالتواتر. هذا الكلام فيه تجاوزات ومجازفات علمية، وعليه عدة مؤاخذات جوهرية تُسقِطه، وهي:</w:t>
      </w:r>
    </w:p>
    <w:p w14:paraId="02D0AB5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دعوى (أن هذه الرواية هي رواية من روايات أهل المدينة) لا تكسبها صفة علمية ولا قيمة مرجعية ولا يُعتدّ بها ما لم تستند على نقلٍ عمن يوثَق بقوله ويُعتمد على نقله من أهل العلم والتخصص، وهذا غير موجود هنا، هذا من جهة. ومن جهة أخرى: لا يصح اعتبارها أصلاً رواية من روايات أهل المدينة مع وجود عالمين إمامين متقدِّمَينِ متخصِّصَينِ من أهل المدينة (وهما: عبدالله بن عباس والمطلب بن عبدالله) ينكران ذلك وينفيانه، فالنسبة إذاً غير صحيحة ولا متصلة. ومن جهة ثالثة: لا قيمة لنسبة هذه الرواية إلى أهل المدينة أو غيرهم مع إنكارها من جميع أهل العلم والتخصص والتاريخ، فمن المعلوم أن روايات العوام مهما تقادمت أو كثرت لا قيمة لها في جانب ثبوت المعارضة لها من أهل العلم المتخصصين.</w:t>
      </w:r>
    </w:p>
    <w:p w14:paraId="1A4B180E"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دعوى (أن بعضهم يقول: إنه أخذها عن والده أو جده بالتواتر) متناقضة في نفسها علمياً، فالتواتر -كما هو معلوم-: رواية جمع كثير يستحيل اتفاقهم أو تواطؤهم على الكذب عن مثلهم في جميع طبقات الرواية من أولها إلى منتهاها ويكون مرجع روايتهم هو السماع أو الرؤية، وهذا لا يتفق مع هذه الدعوى البتة، فتأمل في كلمة (بعضهم) تجد أنها لا تدل على الكثرة في أول الرواية، وتأمل أيضاً في كلمة (عن والده أو جده) تجد أنها لا تدل على تلك الكثرة في طبقات السند ومنتهاه، فأي تواتر في هذه الرواية إذاً؟، هذا من جهة. ومن جهة أخرى: كيف يُدّعى لها التواتر مع وجود الإنكار لها من صحابي وتابعي ومن جميع المتخصصين في تاريخ المدينة ومعالمها عبر عصور الأمة المختلفة والمتعاقبة؟. ومن جهة ثالثة: التواتر لا بد له من مصدر يستند عليه، فأين المصدر الذي ينتهي إليه ويستند عليه هذا التواتر المدعى؟، بل إنه ليست له أيّ مرجعية لا من رواية يعتمد عليها ولا من إمام يُقبَل قوله!.</w:t>
      </w:r>
    </w:p>
    <w:p w14:paraId="4DE6A1EF"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هـ ـ </w:t>
      </w:r>
      <w:r w:rsidRPr="00047E79">
        <w:rPr>
          <w:rFonts w:ascii="Lotus Linotype" w:hAnsi="Lotus Linotype" w:cs="Lotus Linotype"/>
          <w:sz w:val="32"/>
          <w:szCs w:val="32"/>
          <w:rtl/>
        </w:rPr>
        <w:t>صرّح الباحث نفسه بِـ(أن الرواية المتواترة القائلة بأن الرسول ﷺ لجأ إلى شعب في الجبل نحن لا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ننفيها إذ إن الأوصاف ليست ببعيدة عنه والاحتمال قائم)، وهذا الكلام فيه تجاوزات ومجازفات علمية أيضاً، منها:</w:t>
      </w:r>
    </w:p>
    <w:p w14:paraId="23DF3E4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أن التجاء النبي ﷺ إلى شعب في الجبل صحيح بلا ريب، ولكنه لم يصل إلى درجة التواتر كما يذكر هذا الباحث، وقد سبق آنفاً بيان معنى التواتر.</w:t>
      </w:r>
    </w:p>
    <w:p w14:paraId="46658F6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لا ارتباط ولا علاقة أصلاً من قريب ولا من بعيد بين التجاء النبي ﷺ إلى الشعب وغار جبل أحد، وعلى الباحث أن يبيّن هذه العلاقة حتى يسلم له الربط بينهما، ولن يجد ذلك البتة.</w:t>
      </w:r>
    </w:p>
    <w:p w14:paraId="413A1E55"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دعوى (أن الأوصاف ليست ببعيدة عنه) عارية عن الصحة والاستدلال العلمي، وهي إلى التكلّف والتمحّل أقرب، فأين في الرواية الصحيحة أن الشعب الذي التجأ إليه النبي ﷺ كان فيه غار أصلاً، وأين في الرواية الأوصاف المشتركة أو القريبة بين الغار والشعب؟</w:t>
      </w:r>
    </w:p>
    <w:p w14:paraId="6DAA6F2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دعوى (أن الاحتمال قائم) مردودة جملةً وتفصيلا، إذ كيف يكون الاحتمال قائماً وأهل العلم والتاريخ تعاقبوا وتواردوا على إنكار ذلك ونفيه، وأين الرواية التي تذكر أو تثبت أن النبي ﷺ دخل الغار أصلاً؟!، فكيف يكون الاحتمال قائماً على شيء ليس له أيّ دليل مطلقاً لا من نقل ولا من قول معتمد؟!.</w:t>
      </w:r>
    </w:p>
    <w:p w14:paraId="3E7727E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و ـ </w:t>
      </w:r>
      <w:r w:rsidRPr="00047E79">
        <w:rPr>
          <w:rFonts w:ascii="Lotus Linotype" w:hAnsi="Lotus Linotype" w:cs="Lotus Linotype"/>
          <w:sz w:val="32"/>
          <w:szCs w:val="32"/>
          <w:rtl/>
        </w:rPr>
        <w:t>لو سلّمنا جدَلاً صحة ارتباط هذا الغار بالسيرة النبوية: فإنه يُجاب عنه بما يلي:</w:t>
      </w:r>
    </w:p>
    <w:p w14:paraId="7C437334"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سبق بيان هدي السلف في الأماكن المرتبطة بالسيرة النبوية، وبيّنت ثمّة أن ثبوت كون موضعٍ ما من مواضع السيرة النبوية لا يجعل له ميزة على غيره ما لم يَرِد دليل صحيح صريح في إثبات أن له فضيلة معينة أو ميزة خاصة به، ولا يجعل منه موضعاً للزيارة ولا مكاناً مقدساً ولا موضعاً لقصد التعبّد فيه إلا إذا ثبت بذلك الدليل الصحيح، ولا يجعل منه مكاناً للتوسل إلى الله عنده أو التبرك بما يشتمل عليه من أحجار أو تربة أو غير ذلك.</w:t>
      </w:r>
    </w:p>
    <w:p w14:paraId="42A7965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وسبق أيضاً بيان اختلاف العلماء في زيارة مثل هذه الأماكن، وبيّنت ثمة أن الأصل فيها هو الجواز، ولكن لما اتُخِذت هذه الزيارة عبادة أو وسيلة للعبادة في تلك الأماكن كان المنع منها أولى حمايةً لجناب التوحيد وسداً لذرائع البدع والشركيات ووقاية للزوّار من الوقوع فيما حرّمه الله ورسوله؛ ولذا، فإن الأولى هو المنع من زيارة غار جبل أحد لما يقع عنده من البدع التي تقدح في توحيد الزائر وتوحي لمن لا علم عنده أن هذا المكان مقدّس أو مبارك.</w:t>
      </w:r>
    </w:p>
    <w:p w14:paraId="32404D05" w14:textId="77777777" w:rsidR="00F643F2" w:rsidRPr="00047E79" w:rsidRDefault="00F643F2" w:rsidP="00F643F2">
      <w:pPr>
        <w:spacing w:line="520" w:lineRule="exact"/>
        <w:ind w:firstLine="454"/>
        <w:jc w:val="both"/>
        <w:rPr>
          <w:rFonts w:ascii="Lotus Linotype" w:hAnsi="Lotus Linotype" w:cs="Lotus Linotype"/>
          <w:b/>
          <w:bCs/>
          <w:sz w:val="32"/>
          <w:szCs w:val="32"/>
        </w:rPr>
      </w:pPr>
      <w:r w:rsidRPr="00047E79">
        <w:rPr>
          <w:rFonts w:ascii="Lotus Linotype" w:hAnsi="Lotus Linotype" w:cs="Lotus Linotype"/>
          <w:b/>
          <w:bCs/>
          <w:sz w:val="32"/>
          <w:szCs w:val="32"/>
          <w:rtl/>
        </w:rPr>
        <w:t>الشبهة الثانية:</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أن الغار لا يزال حتى هذا اليوم يعبق برائحة عطر النبي ﷺ.</w:t>
      </w:r>
    </w:p>
    <w:p w14:paraId="67D78D7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ففي الموضع المذكور سابقاً المنقول عن إحدى المنتديات صرحت الكاتبة بأنها سمعت امرأة تتكلم عن حصا أحضرتها من جبل أحد لها رائحة طيبة، وأن زوجها لما نزل من الغار كانت رائحة يده بين رائحة المسك والعنبر!. ثم شرعت الكاتبة في ذكر الأحاديث التي تدل على طيب عرق رسول الله ﷺ وكأنها تقرّر أن تلك الرائحة الطيبة هي من بقايا أثر النبي ﷺ وطيب عرقه!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35BB1A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بل صرّح بذلك كاتب آخر فقال: (الغار في جبل أحد يعبق بعطر النبي ﷺ.</w:t>
      </w:r>
      <w:r w:rsidRPr="00047E79">
        <w:rPr>
          <w:rFonts w:ascii="Lotus Linotype" w:hAnsi="Lotus Linotype" w:cs="Lotus Linotype"/>
          <w:sz w:val="32"/>
          <w:szCs w:val="32"/>
        </w:rPr>
        <w:t xml:space="preserve"> </w:t>
      </w:r>
    </w:p>
    <w:p w14:paraId="7FBA305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إن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أجمل وأبدع ما رأيت من آثار الرسول ﷺ هو الغار الذي احتمى به عليه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الصلاة والسلام في جبل أحد أثناء الغزوة. هذا الغار وأغرب ما فيه وسبحان الله أنه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ما يزال يعبق بعطر الرسول ﷺ، فعندما تصل إلى إطلالته وأنت لم تصعد بعد تتنشق هذه الرائحة التي ستدعوك ولا محالة إلى التمرق والدهشة والقشعريرة وتختصر</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لك حتى الآن 1428 سنة هجرية فتجزم أن النبي ﷺ مر قبل قليل فقط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هنا أو أنه ما يزال هنا)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4DCBAE4"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1ـ </w:t>
      </w:r>
      <w:r w:rsidRPr="00047E79">
        <w:rPr>
          <w:rFonts w:ascii="Lotus Linotype" w:hAnsi="Lotus Linotype" w:cs="Lotus Linotype"/>
          <w:sz w:val="32"/>
          <w:szCs w:val="32"/>
          <w:rtl/>
        </w:rPr>
        <w:t>هذه الدعوى مجرّدة عن الصحة، فهي لا تطابق الواقع، بل هي بعيدة عنه كل البعد، وهي إلى الدعاية المضللة أقرب، وكأن مدّعيها أراد الترويج لزيارة هذا الغار فاختلق هذه الدعاية!.</w:t>
      </w:r>
    </w:p>
    <w:p w14:paraId="42FA9578"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إن صحت هذه الدعوى فحقيقتها واضحة لكل ذي عقل وفهم، وذلك أنه لكون الغار صار يتخذ مزاراً للعبادة والتقرب إلى الله عنده والتبرك به فلا عجب أن يقوم بعض الزوار بتطييب بعض الحجارة في المكان تقربا إلى الله كما يطيبون الحجر الأسود، وهذا من البدع التي يفعلها بعض الزوّار في مثل هذه الأماكن، فيظن من لا فقه عنده بأنه من عطر النبي ﷺ!، وهذا جهل مطبِق وتصوّر سقيم!.</w:t>
      </w:r>
    </w:p>
    <w:p w14:paraId="2244F1D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يقال: سبحان الله!، كل مواقع النبي ﷺ المعروفة الصحيحة -وأهمها المسجد النبوي- لا يوجد فيها أي موقع أو موضع أو مكان يعبق برائحة عطر النبي ﷺ المزعومة، فلماذا توجد تلك الرائحة المدّعاة في هذا المكان فقط؟!.</w:t>
      </w:r>
    </w:p>
    <w:p w14:paraId="49FF79E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ويقال أيضاً: إن الأماكن التي جلس فيها النبي ﷺ في جبل أحد متعددة، فلماذا اختص هذا المكان بذلك العطر دون تلك الأماكن مع اشتراكها جميعاً في جلوس النبي ﷺ فيها!؟.</w:t>
      </w:r>
    </w:p>
    <w:p w14:paraId="68F3C1B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5ـ </w:t>
      </w:r>
      <w:r w:rsidRPr="00047E79">
        <w:rPr>
          <w:rFonts w:ascii="Lotus Linotype" w:hAnsi="Lotus Linotype" w:cs="Lotus Linotype"/>
          <w:sz w:val="32"/>
          <w:szCs w:val="32"/>
          <w:rtl/>
        </w:rPr>
        <w:t>لم يذكر أهل الإسلام كلهم عبر عصورهم هذا العطر العجيب في هذا الموضع ولا في غيره، مع وجود المؤرخين الذين كتبوا عن هذا الموضع وغيره وعاينوها واطلعوا عليها، فهل خفيت تلك الرائحة على الأمة كلها عبر عصورها المتتالية حتى اشتمها من يدعي وجودها عند هذا الغار فقط!؟.</w:t>
      </w:r>
    </w:p>
    <w:p w14:paraId="6A5AA76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الشبهة الثالثة:</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أن هذا الغار يقع في جبل أحد، وجبل أحد جبل مبارك، وقد وردت فيه أحاديث تبين ما له من الفضائل الكثيرة، فتكون بركة الغار مكتسبَة أيضاً من البركة العامة لجبل أحد.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يتمسك بعضهم بالأحاديث العامة التي وردت في فضل جبل أحد ليستدل بها على مشروعية زيارة جبل أحد نفسه وزيارة ما يُذكَر فيه من معالم وآثار، ويجعل ذلك من قبيل محبة الجبل أو تتبّع ما فيه من البركة. </w:t>
      </w:r>
    </w:p>
    <w:p w14:paraId="32D4D6D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ومن الأقوال في ذلك:</w:t>
      </w:r>
      <w:r w:rsidRPr="00047E79">
        <w:rPr>
          <w:rFonts w:ascii="Lotus Linotype" w:hAnsi="Lotus Linotype" w:cs="Lotus Linotype" w:hint="cs"/>
          <w:sz w:val="32"/>
          <w:szCs w:val="32"/>
          <w:rtl/>
        </w:rPr>
        <w:t xml:space="preserve"> 1ـ </w:t>
      </w:r>
      <w:r w:rsidRPr="00047E79">
        <w:rPr>
          <w:rFonts w:ascii="Lotus Linotype" w:hAnsi="Lotus Linotype" w:cs="Lotus Linotype"/>
          <w:sz w:val="32"/>
          <w:szCs w:val="32"/>
          <w:rtl/>
        </w:rPr>
        <w:t>نقل محمَّد كِبريت الحُسَينِي المدَنِي عن ابن الهمام قوله: (ويزور جبل أحد نفسه لقوله عليه وعلى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آله الصلاة والسلام: "أحد جبل يحبنا ونحبه")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A41AC7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جاء في أحد المنتديات:</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(جبل أحد المبارك و الآثار التي عليه وحوله.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إني أوفي بوعد بإذن الله على أن أقوم بذكر معالم جبل أحد العظيم في شكله والمبارك في مضمونه،وسوف يكون على شكل مواضيع</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منفصلة عن بعضها، وذلك لترك المجال لمن يحب أن يشارك في معلومات هذا الجبل المبارك</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وأن يفيدنا ونفيده.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المعالم والآثار في المدينة.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ما على جبل أحد وحوله من معالم والآثار: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لقد تميز هذا الجبل المبارك بالكثير من المعالم و الآثار، منها ما هو عليه ومنها ما هي تحيط به، ونظراً لكثرة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تلك المعالم والآثار فسوف نحاول أن نلقي بعض الضوء على أهمها وأشهرها، وهي كما يلي:الغار أو الشق.</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الشق الذي بجبل أحد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غار جبل أحد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ويقصد به ذلك الشق الذي في جبل أحد ويظهر عند مرتفع من سفح الجبل على الجهة اليمنى للذاهب إلى شعب أحد المؤدي إلى المهاريس)</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r w:rsidRPr="00047E79">
        <w:rPr>
          <w:rFonts w:ascii="Lotus Linotype" w:hAnsi="Lotus Linotype" w:cs="Lotus Linotype"/>
          <w:sz w:val="32"/>
          <w:szCs w:val="32"/>
          <w:vertAlign w:val="superscript"/>
          <w:rtl/>
        </w:rPr>
        <w:t xml:space="preserve"> </w:t>
      </w:r>
    </w:p>
    <w:p w14:paraId="34827FA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وتعليقاً على خبرٍ نشره موقع العربية في ال</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 xml:space="preserve">نترنت عن الخلاف حول طمس غار جبل أحد، علّق بعضهم فقال: (اتقوا الله فإن أحد جبل يحبنا ونحبه كما قال رسولنا، هل تكذبون الحديث كذلك)، وقال آخر: (كان رسول الله ﷺ إذا أشرف على المدينة قال: هذه طابة، وهذا جبل يحبنا ونحبه. صعد عليه ذات يوم هو والصديق والشهيدين فاهتز الجبل، فلماذا يهتز؟ إلا لأنه عرف وأيقن فضل ما صعد عليه. ذات يوم ذكر عليه السلام أصحابه الشهداء فيقول: وددت لو أني غودرت مع أصحابي في صحن هذا الجبل. </w:t>
      </w:r>
    </w:p>
    <w:p w14:paraId="0D687135"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هذا الجبل الذي يراد إزالته شهد تلك الغزوة، وشهد مصرع الشهداء، وصعد عليه شفيع هذه الأمة، فهل هذا يعني أنه جبل عادي كأي جبل يمكن إزالته؟، إنه من جبال الجنة، هل هي بحجة التقديس؟ لا يكون لمسلم الآن أن يعتقد أن الحجر والشجر ينفع ويضر، لسنا في الجاهلية، لكن لهذا الجبل مزية ليست لغيره، فاتقوا الله يا أولي الألباب الذين آمنوا)</w:t>
      </w:r>
      <w:r w:rsidRPr="00047E79">
        <w:rPr>
          <w:rFonts w:cs="Traditional Arabic"/>
          <w:sz w:val="32"/>
          <w:szCs w:val="32"/>
          <w:vertAlign w:val="superscript"/>
          <w:rtl/>
        </w:rPr>
        <w:t>(</w:t>
      </w:r>
      <w:r w:rsidRPr="00047E79">
        <w:rPr>
          <w:rFonts w:cs="Traditional Arabic"/>
          <w:sz w:val="32"/>
          <w:szCs w:val="32"/>
          <w:vertAlign w:val="superscript"/>
          <w:rtl/>
        </w:rPr>
        <w:footnoteReference w:id="1724"/>
      </w:r>
      <w:r w:rsidRPr="00047E79">
        <w:rPr>
          <w:rFonts w:cs="Traditional Arabic"/>
          <w:sz w:val="32"/>
          <w:szCs w:val="32"/>
          <w:vertAlign w:val="superscript"/>
          <w:rtl/>
        </w:rPr>
        <w:t>)</w:t>
      </w:r>
      <w:r w:rsidRPr="00047E79">
        <w:rPr>
          <w:rFonts w:ascii="Lotus Linotype" w:hAnsi="Lotus Linotype" w:cs="Lotus Linotype"/>
          <w:sz w:val="32"/>
          <w:szCs w:val="32"/>
          <w:rtl/>
        </w:rPr>
        <w:t>.</w:t>
      </w:r>
    </w:p>
    <w:p w14:paraId="7ACBA69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والأحاديث التي يستدلون بها لإثبات مزية جبل أحد وبركته -ومن ثمّ بركة المعالم والآثار التي فيه، ومنها الغار- ويمكن تقسيمها إلى قسمين رئيسين: القسم الأول- الأحاديث المروية في فضل جبل أحد: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ويمكن تقسيمها أيضاً باعتبار دلالتها إلى أقسام:</w:t>
      </w:r>
    </w:p>
    <w:p w14:paraId="71C1D7D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الأحاديث المروية في محبة جبل أحد: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ومنها: عن أنس بن مالك رضي الله عنه قال: قال رسول الله ﷺ: (إن أحداً جبل يحبنا ونحبه)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483861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الأحاديث المروية في أن جبل أحد عند (أو: على) باب من أبواب الجنة: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فرُوي أن </w:t>
      </w:r>
      <w:r w:rsidRPr="00047E79">
        <w:rPr>
          <w:rFonts w:ascii="Lotus Linotype" w:hAnsi="Lotus Linotype" w:cs="Lotus Linotype"/>
          <w:spacing w:val="-6"/>
          <w:sz w:val="32"/>
          <w:szCs w:val="32"/>
          <w:rtl/>
        </w:rPr>
        <w:t>جبل أُحُد يوم</w:t>
      </w:r>
      <w:r w:rsidRPr="00047E79">
        <w:rPr>
          <w:rFonts w:ascii="Lotus Linotype" w:hAnsi="Lotus Linotype" w:cs="Lotus Linotype"/>
          <w:spacing w:val="-6"/>
          <w:sz w:val="32"/>
          <w:szCs w:val="32"/>
        </w:rPr>
        <w:t xml:space="preserve"> </w:t>
      </w:r>
      <w:r w:rsidRPr="00047E79">
        <w:rPr>
          <w:rFonts w:ascii="Lotus Linotype" w:hAnsi="Lotus Linotype" w:cs="Lotus Linotype"/>
          <w:spacing w:val="-6"/>
          <w:sz w:val="32"/>
          <w:szCs w:val="32"/>
          <w:rtl/>
        </w:rPr>
        <w:t>القيامة عند باب الجنة من داخلها، ويروى أنه رُكنٌ لباب الجنة</w:t>
      </w:r>
      <w:r w:rsidRPr="00047E79">
        <w:rPr>
          <w:rFonts w:ascii="Lotus Linotype" w:hAnsi="Lotus Linotype" w:cs="Lotus Linotype" w:hint="cs"/>
          <w:spacing w:val="-6"/>
          <w:sz w:val="32"/>
          <w:szCs w:val="32"/>
          <w:rtl/>
        </w:rPr>
        <w:t xml:space="preserve">. </w:t>
      </w:r>
      <w:r w:rsidRPr="00047E79">
        <w:rPr>
          <w:rFonts w:ascii="Lotus Linotype" w:hAnsi="Lotus Linotype" w:cs="Lotus Linotype"/>
          <w:spacing w:val="-6"/>
          <w:sz w:val="32"/>
          <w:szCs w:val="32"/>
          <w:rtl/>
        </w:rPr>
        <w:t>ويروى أنه</w:t>
      </w:r>
      <w:r w:rsidRPr="00047E79">
        <w:rPr>
          <w:rFonts w:ascii="Lotus Linotype" w:hAnsi="Lotus Linotype" w:cs="Lotus Linotype"/>
          <w:sz w:val="32"/>
          <w:szCs w:val="32"/>
          <w:rtl/>
        </w:rPr>
        <w:t xml:space="preserve"> على</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باب من أبواب الجنة</w:t>
      </w:r>
      <w:r w:rsidRPr="00047E79">
        <w:rPr>
          <w:rFonts w:ascii="Lotus Linotype" w:hAnsi="Lotus Linotype"/>
          <w:sz w:val="32"/>
          <w:szCs w:val="32"/>
          <w:vertAlign w:val="superscript"/>
          <w:rtl/>
        </w:rPr>
        <w:t>(</w:t>
      </w:r>
      <w:r w:rsidRPr="00047E79">
        <w:rPr>
          <w:rFonts w:ascii="Lotus Linotype" w:hAnsi="Lotus Linotype"/>
          <w:sz w:val="32"/>
          <w:szCs w:val="32"/>
          <w:vertAlign w:val="superscript"/>
          <w:rtl/>
        </w:rPr>
        <w:footnoteReference w:id="1726"/>
      </w:r>
      <w:r w:rsidRPr="00047E79">
        <w:rPr>
          <w:rFonts w:ascii="Lotus Linotype" w:hAnsi="Lotus Linotype"/>
          <w:sz w:val="32"/>
          <w:szCs w:val="32"/>
          <w:vertAlign w:val="superscript"/>
          <w:rtl/>
        </w:rPr>
        <w:t>)</w:t>
      </w:r>
      <w:r w:rsidRPr="00047E79">
        <w:rPr>
          <w:rFonts w:ascii="Lotus Linotype" w:hAnsi="Lotus Linotype" w:cs="Lotus Linotype"/>
          <w:sz w:val="32"/>
          <w:szCs w:val="32"/>
          <w:rtl/>
        </w:rPr>
        <w:t>، ويروى أنه قِبَل باب الجنة.</w:t>
      </w:r>
    </w:p>
    <w:p w14:paraId="34BAFDF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قيل: معنى كون أحد (على باب من أبواب الجنة): أنه يوم القيامة يوضع عند باب من أبواب الجنة، أو أنه خلق على باب من أبواب الجنة ويظهر ذلك يوم القيامة، أو غير ذلك</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4AE9527" w14:textId="77777777" w:rsidR="00F643F2" w:rsidRPr="00047E79" w:rsidRDefault="00F643F2" w:rsidP="00F643F2">
      <w:pPr>
        <w:spacing w:line="520" w:lineRule="exact"/>
        <w:ind w:firstLine="454"/>
        <w:jc w:val="both"/>
        <w:rPr>
          <w:rFonts w:ascii="Lotus Linotype" w:hAnsi="Lotus Linotype" w:cs="Lotus Linotype"/>
          <w:spacing w:val="-2"/>
          <w:sz w:val="32"/>
          <w:szCs w:val="32"/>
        </w:rPr>
      </w:pPr>
      <w:r w:rsidRPr="00047E79">
        <w:rPr>
          <w:rFonts w:ascii="Lotus Linotype" w:hAnsi="Lotus Linotype" w:cs="Lotus Linotype" w:hint="cs"/>
          <w:spacing w:val="-2"/>
          <w:sz w:val="32"/>
          <w:szCs w:val="32"/>
          <w:rtl/>
        </w:rPr>
        <w:t xml:space="preserve">3ـ </w:t>
      </w:r>
      <w:r w:rsidRPr="00047E79">
        <w:rPr>
          <w:rFonts w:ascii="Lotus Linotype" w:hAnsi="Lotus Linotype" w:cs="Lotus Linotype"/>
          <w:spacing w:val="-2"/>
          <w:sz w:val="32"/>
          <w:szCs w:val="32"/>
          <w:rtl/>
        </w:rPr>
        <w:t>الأحاديث المروية في أن جبل أحد ركن من أركان الجنة (أو: ركن من أركان باب الجنة).</w:t>
      </w:r>
    </w:p>
    <w:p w14:paraId="389C9C29"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ومنها: (أحد على ركن من أركان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الجنة، وعير على ركن من أركان النار)</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p>
    <w:p w14:paraId="6B1FA41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الأحاديث المروية في أن جبل أحد جبل من جبال الجنة.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حيث رُوي: (أَربعة أَجبل من جبال الجنّة: (أُحد) جبل يحبنا ونحبّه، جبل من جبال الجنّة، و(وَرْقَان) جبل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جبال الجنّة، و(لبنان) جبل من جبال الجنّة، و(طور) جبل من جبال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الجنة)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2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ورُوي: (أُحُد، وَوَرقان، وقُدْسُ، ورَضْوىْ، من جبال الجنة)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7E5EB7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5ـ </w:t>
      </w:r>
      <w:r w:rsidRPr="00047E79">
        <w:rPr>
          <w:rFonts w:ascii="Lotus Linotype" w:hAnsi="Lotus Linotype" w:cs="Lotus Linotype"/>
          <w:sz w:val="32"/>
          <w:szCs w:val="32"/>
          <w:rtl/>
        </w:rPr>
        <w:t>الأحاديث المروية في أن جبل أحد ليس من جبال أرضنا.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ومنها: عن أَبي حُمَيْد</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الساعدي رضي الله عنه قال: أَقبلنا مع النبي ﷺ من منزلٍ حتى إِذا</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كنّا بغرَابَات نظر إَِلى أُحُد فكبّر ثم قال: (جبل يحبنا ونحبه، جبل سائر ليس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جبال أَرضنا)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A87964B"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6ـ </w:t>
      </w:r>
      <w:r w:rsidRPr="00047E79">
        <w:rPr>
          <w:rFonts w:ascii="Lotus Linotype" w:hAnsi="Lotus Linotype" w:cs="Lotus Linotype"/>
          <w:sz w:val="32"/>
          <w:szCs w:val="32"/>
          <w:rtl/>
        </w:rPr>
        <w:t>الأحاديث المروية في أن جبل أحد على تُرعة من تُرَع الجنة.</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رُوي: (إن أحداً جبل يحبنا ونحبه، وهو على ترعة من ترع الجنة، وعير على ترعة من ترع النار)</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E9D6F1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7ـ </w:t>
      </w:r>
      <w:r w:rsidRPr="00047E79">
        <w:rPr>
          <w:rFonts w:ascii="Lotus Linotype" w:hAnsi="Lotus Linotype" w:cs="Lotus Linotype"/>
          <w:sz w:val="32"/>
          <w:szCs w:val="32"/>
          <w:rtl/>
        </w:rPr>
        <w:t>الأحاديث المروية في أن جبل أحد خير الجبال.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 xml:space="preserve">فعن أبي هريرة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(خير الجبال أحد والأشعر وورقان)</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48BBE03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8ـ </w:t>
      </w:r>
      <w:r w:rsidRPr="00047E79">
        <w:rPr>
          <w:rFonts w:ascii="Lotus Linotype" w:hAnsi="Lotus Linotype" w:cs="Lotus Linotype"/>
          <w:sz w:val="32"/>
          <w:szCs w:val="32"/>
          <w:rtl/>
        </w:rPr>
        <w:t>الأحاديث المروية في أن الله سبحانه لما تجلّى لطور سيناء تشظّى من الجبل شظايا، فكان منها جبل أحد: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حيث رُوي: (لما تجلى الله عز وجل للجبل طارت لعظمته ستة</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أَجْبُل، فوقعت ثلاثة بالمدينة، وثلاثة بمكة، وقع بالمدينة أُحد وَوَرْقَانَ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وَرَضْوَى، ووقع بمكة حِرَاء وثَبِير وثَوْر)</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p>
    <w:p w14:paraId="6A962294" w14:textId="77777777" w:rsidR="00F643F2" w:rsidRPr="00047E79" w:rsidRDefault="00F643F2" w:rsidP="00F643F2">
      <w:pPr>
        <w:keepNext/>
        <w:keepLines/>
        <w:widowControl w:val="0"/>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القسم الثاني- ما رُوِي في الأكل من شجر جبل أحد:</w:t>
      </w:r>
    </w:p>
    <w:p w14:paraId="1CB97E3B" w14:textId="77777777" w:rsidR="00F643F2" w:rsidRPr="00047E79" w:rsidRDefault="00F643F2" w:rsidP="00F643F2">
      <w:pPr>
        <w:keepNext/>
        <w:keepLines/>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وهما حديث وأثر: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فعن عبدالله بن تمام، عن زينب بنت نُبيط، عن أَنس بن مالك رضي الله عنه: أَن رسول الله ﷺ قال: (أُحُدٌ جبل يحبنا ونحبه. فإِذا جئتموه فكلوا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شجره، ولو من عِضاهِه)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132C5795"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وعن عبد الله بن تمام، عن زينب بنت نبيط -وكانت تحت أَنس بن مالك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أَنها كانت ترسل وَلائدَها فتقول: اذهبوا إِلى أُحد فأتوني من نباته، فإِن لم تجدْن إِلا عِضاهاً فأْتنَّني به؛ فإِن أَنس بن مالك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قال: سمعت رسول الله ﷺ يقول: (هذا جبلٌ يحبّنا ونحبّه). فقالت زينب: فكلوا من نباته، ولو من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عضاهه. قال: فكانت تعطينا منه قليلاً قليلاً فنمضغه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Pr>
        <w:t>.</w:t>
      </w:r>
    </w:p>
    <w:p w14:paraId="2728A0C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فهذه الأحاديث يُستدلّ بها على مشروعية زيارة جبل أحد نفسه وكذلك زيارة جميع لأماكن التي يُزعَم أنها من الأماكن التي تُشرَع زيارتها في المدينة في جبل أحد -على وجه التحديد-: كغار جبل أحد والطاقية والمهاريس، حيث يُلحَظ أن من يستدل على مشروعية زيارة تلك الأماكن لا بدّ أن يرد في كلامه الاستدلال بالأحاديث العامة المذكورة آنفاً في فضل جبل أحد، مما يدل على أن نظرة أولئك لتلك الأحاديث لم يقف عند حدّ الفضيلة أو مجرد الزيارة وحسب، بل تجاوزه إلى اعتقاد البركة في هذا الجبل بما فيه مما يُسمى بِـ (آثار) و(معالم).</w:t>
      </w:r>
    </w:p>
    <w:p w14:paraId="5CADE915"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 عنها:</w:t>
      </w:r>
    </w:p>
    <w:p w14:paraId="16D3BA33"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من المعلوم أن الحديث المرويّ عن النبي ﷺ لا يُعمَل ويُحتَجّ به إلا إذا ثبتت صحته عنه ﷺ، وأما إذا لم تثبت صحته فلا يجوز الاحتجاج به ولا الاعتماد عليه -ولا سيما في باب العقائد والأحكام-، والأحاديث التي استُدل بها في فضائل جبل أحد ليست كلها مقبولة، وإنما تنقسم إلى قسمين من حيث درجتها صحةً وضعفاً:</w:t>
      </w:r>
    </w:p>
    <w:p w14:paraId="539AFBC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فالقسم الأول- أحاديث صحيحة أو حسنة، وهي عدد من الأحاديث الواردة في (أن جبل أحد يحبنا ونحبه).</w:t>
      </w:r>
    </w:p>
    <w:p w14:paraId="7BB93B6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والقسم الثاني- أحاديث ضعيفة أو ضعيفة جدا أو موضوعة، وهي بقية الأحاديث المذكورة سابقاً، وجميعها لا تنهض للاحتجاج بها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C280CC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 xml:space="preserve">الأحاديث التي صحت في هذا الباب غاية ما تدلّ عليه هو أن جبل أحد يحبنا ونحبه، وهذا لا نزاع فيه البتة؛ بل نؤمن به لأن الخبر قد صحّ بذلك عنه ﷺ، ولكن ليس فيها ما يدلّ -ولو إشارة- إلى أن جبل أحد تُشرَع زيارته لذلك، أو أنه يُتبرَّك بزيارته أو التعبّد فيه أو عنده، ومن ثمّ؛ فإن من يدعي ذلك في هذا الجبل فعليه أن يأتينا بدليله على ذلك، وإلا كان واقعاً فيما حرمه الله تعالى في قوله: </w:t>
      </w:r>
      <w:r w:rsidRPr="00047E79">
        <w:rPr>
          <w:rFonts w:ascii="QCF_BSML" w:hAnsi="QCF_BSML" w:cs="QCF_BSML"/>
          <w:sz w:val="32"/>
          <w:szCs w:val="32"/>
          <w:rtl/>
        </w:rPr>
        <w:t xml:space="preserve">ﮋ </w:t>
      </w:r>
      <w:r w:rsidRPr="00047E79">
        <w:rPr>
          <w:rFonts w:ascii="QCF_P285" w:hAnsi="QCF_P285" w:cs="QCF_P285"/>
          <w:sz w:val="32"/>
          <w:szCs w:val="32"/>
          <w:rtl/>
        </w:rPr>
        <w:t>ﯯ ﯰ ﯱ ﯲ ﯳ ﯴ ﯵ</w:t>
      </w:r>
      <w:r w:rsidRPr="00047E79">
        <w:rPr>
          <w:rFonts w:ascii="Arial" w:hAnsi="Arial" w:cs="Arial"/>
          <w:sz w:val="32"/>
          <w:szCs w:val="32"/>
          <w:rtl/>
        </w:rPr>
        <w:t xml:space="preserve"> </w:t>
      </w:r>
      <w:r w:rsidRPr="00047E79">
        <w:rPr>
          <w:rFonts w:ascii="QCF_BSML" w:hAnsi="QCF_BSML" w:cs="QCF_BSML"/>
          <w:sz w:val="32"/>
          <w:szCs w:val="32"/>
          <w:rtl/>
        </w:rPr>
        <w:t xml:space="preserve">ﮊ </w:t>
      </w:r>
      <w:r w:rsidRPr="00047E79">
        <w:rPr>
          <w:rFonts w:ascii="Lotus Linotype" w:hAnsi="Lotus Linotype" w:cs="Lotus Linotype" w:hint="cs"/>
          <w:sz w:val="32"/>
          <w:szCs w:val="32"/>
          <w:rtl/>
        </w:rPr>
        <w:t xml:space="preserve">[الإسراء: 36]، </w:t>
      </w:r>
      <w:r w:rsidRPr="00047E79">
        <w:rPr>
          <w:rFonts w:ascii="Lotus Linotype" w:hAnsi="Lotus Linotype" w:cs="Lotus Linotype"/>
          <w:sz w:val="32"/>
          <w:szCs w:val="32"/>
          <w:rtl/>
        </w:rPr>
        <w:t>وقوله:</w:t>
      </w:r>
      <w:r w:rsidRPr="00047E79">
        <w:rPr>
          <w:rFonts w:ascii="QCF_BSML" w:hAnsi="QCF_BSML" w:cs="QCF_BSML"/>
          <w:sz w:val="32"/>
          <w:szCs w:val="32"/>
          <w:rtl/>
        </w:rPr>
        <w:t xml:space="preserve"> ﮋ </w:t>
      </w:r>
      <w:r w:rsidRPr="00047E79">
        <w:rPr>
          <w:rFonts w:ascii="QCF_P154" w:hAnsi="QCF_P154" w:cs="QCF_P154"/>
          <w:sz w:val="32"/>
          <w:szCs w:val="32"/>
          <w:rtl/>
        </w:rPr>
        <w:t xml:space="preserve">ﮀ ﮁ ﮂ ﮃ ﮄ ﮅ ﮆ ﮇ ﮈ ﮉ ﮊ ﮋ ﮌ ﮍ ﮎ ﮏ ﮐ ﮑ ﮒ ﮓ ﮔ ﮕ ﮖ ﮗ ﮘ ﮙ ﮚ ﮛ ﮜ </w:t>
      </w:r>
      <w:r w:rsidRPr="00047E79">
        <w:rPr>
          <w:rFonts w:ascii="QCF_BSML" w:hAnsi="QCF_BSML" w:cs="QCF_BSML"/>
          <w:sz w:val="32"/>
          <w:szCs w:val="32"/>
          <w:rtl/>
        </w:rPr>
        <w:t>ﮊ</w:t>
      </w:r>
      <w:r w:rsidRPr="00047E79">
        <w:rPr>
          <w:rFonts w:ascii="Arial" w:hAnsi="Arial" w:cs="Arial"/>
          <w:sz w:val="32"/>
          <w:szCs w:val="32"/>
        </w:rPr>
        <w:t xml:space="preserve"> </w:t>
      </w:r>
      <w:r w:rsidRPr="00047E79">
        <w:rPr>
          <w:rFonts w:ascii="Lotus Linotype" w:hAnsi="Lotus Linotype" w:cs="Lotus Linotype" w:hint="cs"/>
          <w:sz w:val="32"/>
          <w:szCs w:val="32"/>
          <w:rtl/>
        </w:rPr>
        <w:t>[الأعراف: 33]</w:t>
      </w:r>
      <w:r w:rsidRPr="00047E79">
        <w:rPr>
          <w:rFonts w:ascii="Lotus Linotype" w:hAnsi="Lotus Linotype" w:cs="Lotus Linotype"/>
          <w:sz w:val="32"/>
          <w:szCs w:val="32"/>
          <w:rtl/>
        </w:rPr>
        <w:t>، وإذا كان الأمر كذلك في جبل أحد الذي صحّ الحديث في أن له خصيصة وميزة، فكيف بما يُزعَم أنه فيه من المعالم والآثار-ولا سيما أنها معالم وآثار غير ثابتة ولا صحيحة-؟.</w:t>
      </w:r>
    </w:p>
    <w:p w14:paraId="777DD5D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لا نشك أبداً في أن صحابة رسول الله ﷺ قد علموا ما لجبل أحد من الفضل، ومع ذلك فلم يثبت عن أحد منهم البتة أنه حثّ الناس على زيارته أو التبرك به أو بما فيه مما يُزعَم أنه معالم وآثار، كما أنه لم ينقل عن أحد منهم أنه قصد زيارته احتساباً، فإذا كان هذا هو صنيع أولئك الكُمَّل في إيمانهم وحرصهم على الطاعات واتباع النبي ﷺ فلا شك في أنه هو الحق الذي يجب اتباعه والمصير إليه، وأن مخالفته مخالفة لهديهم وطريقتهم.</w:t>
      </w:r>
    </w:p>
    <w:p w14:paraId="3180E2B5"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من الأحاديث التي سبق إيرادها في جبل أحد ويحتجّ به من يروّج للتبرك بجبل أحد نفسه: حديث: (فإِذا جئتموه فكلوا من شجره، ولو من عِضاهِه)، وهذا الحديث لا يجوز الاحتجاج به ولا الاعتماد عليه ولا العمل به للأمور التالية:</w:t>
      </w:r>
    </w:p>
    <w:p w14:paraId="388618B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أ ـ</w:t>
      </w:r>
      <w:r w:rsidRPr="00047E79">
        <w:rPr>
          <w:rFonts w:ascii="Lotus Linotype" w:hAnsi="Lotus Linotype" w:cs="Lotus Linotype"/>
          <w:sz w:val="32"/>
          <w:szCs w:val="32"/>
          <w:rtl/>
        </w:rPr>
        <w:t xml:space="preserve"> أن إسناده ضعيف؛ لوجود راوٍ مجهول في سنده، وهو عبدالله بن تمام (راوي الحديث عن زينب بنت نبيط).</w:t>
      </w:r>
    </w:p>
    <w:p w14:paraId="0B6DF71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ب ـ</w:t>
      </w:r>
      <w:r w:rsidRPr="00047E79">
        <w:rPr>
          <w:rFonts w:ascii="Lotus Linotype" w:hAnsi="Lotus Linotype" w:cs="Lotus Linotype"/>
          <w:sz w:val="32"/>
          <w:szCs w:val="32"/>
          <w:rtl/>
        </w:rPr>
        <w:t xml:space="preserve"> أن محل الشاهد منه وهو: (فإِذا جئتموه فكلوا من شجره، ولو من عِضاهِه) ليس مرفوعاً إلى النبي ﷺ، وإنما هو من قول زينب بنت نبيط، وهي: زينب بنت نبيط -ويقال: بنت سليط- بن جابر -ويقال: خالد- بن مالك بن عدي بن زيد مناة، الأنصارية المدنية، امرأة أنس بن مالك، وَهِم من ذكرها في الصحابة أو ذكرها في المبايعات، والصواب: أنها لا صحبة لها ولا رؤية وأنها من التابعيات</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فقولها -رحمها الله- لا يجوز الأخذ به في هذا الباب الذي لا يُعتمَد فيه إلا على قول المعصوم الموحى إليه ﷺ، هذا مع تفرّدها بذلك عن جميع الصحابة والتابعين، فضلاً عن أن السند إليها غير صحيح أصلاً.</w:t>
      </w:r>
    </w:p>
    <w:p w14:paraId="14AD47C9" w14:textId="77777777" w:rsidR="00F643F2" w:rsidRPr="00047E79" w:rsidRDefault="00F643F2" w:rsidP="00F643F2">
      <w:pPr>
        <w:spacing w:line="520" w:lineRule="exact"/>
        <w:ind w:firstLine="454"/>
        <w:jc w:val="both"/>
        <w:rPr>
          <w:rFonts w:ascii="Lotus Linotype" w:hAnsi="Lotus Linotype" w:cs="Lotus Linotype"/>
          <w:b/>
          <w:bCs/>
          <w:sz w:val="32"/>
          <w:szCs w:val="32"/>
        </w:rPr>
      </w:pPr>
      <w:r w:rsidRPr="00047E79">
        <w:rPr>
          <w:rFonts w:ascii="Lotus Linotype" w:hAnsi="Lotus Linotype" w:cs="Lotus Linotype"/>
          <w:b/>
          <w:bCs/>
          <w:sz w:val="32"/>
          <w:szCs w:val="32"/>
          <w:rtl/>
        </w:rPr>
        <w:t>الشبهة الرابعة:</w:t>
      </w:r>
      <w:r w:rsidRPr="00047E79">
        <w:rPr>
          <w:rFonts w:ascii="Lotus Linotype" w:hAnsi="Lotus Linotype" w:cs="Lotus Linotype" w:hint="cs"/>
          <w:b/>
          <w:bCs/>
          <w:sz w:val="32"/>
          <w:szCs w:val="32"/>
          <w:rtl/>
        </w:rPr>
        <w:t xml:space="preserve"> إ</w:t>
      </w:r>
      <w:r w:rsidRPr="00047E79">
        <w:rPr>
          <w:rFonts w:ascii="Lotus Linotype" w:hAnsi="Lotus Linotype" w:cs="Lotus Linotype"/>
          <w:b/>
          <w:bCs/>
          <w:sz w:val="32"/>
          <w:szCs w:val="32"/>
          <w:rtl/>
        </w:rPr>
        <w:t>ن زيارة هذا الغار في جبل أحد تذكر بالنبي ﷺ، وتزيد من محبة المؤمن لنبيه ﷺ.</w:t>
      </w:r>
    </w:p>
    <w:p w14:paraId="56A7AB5B"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الشبهة الرابعة</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إن تذكر النبي ﷺ ومحبّته إنما يكونان بالأخذ بسنته وتعلّمها والفقه فيها واتباع دينه والاستقامة على هديه والإكثار من الصلاة عليه وتعلّم سيرته ومعرفة ما أكرمه الله به من المعجزات والدلائل والشوق إلى لقائه ومحبة من أحبهم وبغض من أبغضهم أو أبغضوه، هكذا يكون التذكّر الصحيح والمحبة الصادقة من المسلم لنبيه ﷺ، لا بالوقوف على الآثار والأطلال التي لم يَرِد عنه ﷺ نفسه الحثّ على زيارتها ولا ترغيب الأمة بالوقوف عليها، فكيف يكون تذكّره ﷺ ومحبته بفعل أمرٍ لم يرِد عنه هو ﷺ؟!.</w:t>
      </w:r>
    </w:p>
    <w:p w14:paraId="7965AAE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أولئك صحابة رسول الله ﷺ والتابعون وتابعوهم وأئمة الهدى من بعدهم كالأئمة الأربعة وغيرهم، هم أشد الناس حبّاً للنبي ﷺ وأحرصهم على تذكره والشوق إليه، فهل وقف واحد منهم على غار جبل أحد أو نحوه من هذه الأماكن ليتذكره ﷺ أو يزيد من محبته له؟، وهل جاء عن أحد منهم أنه حثّ الناس على ذلك أو بيّن لأهله أو تلاميذه أو عامة المسلمين أن يزورا آثار النبي ﷺ ليتذكروه دائماً وبين الفينة والأخرى وليزيدوا من محبتهم له؟، هذا ما نقطع ونجزم بأنه لم يَرِد عنهم البتة، أفيكون هؤلاء الذين يدّعون أن زيارة الغار ونحوه من الأماكن والآثار أحرص على تذكره ﷺ والازدياد من محبتهم له وأعرف بالطرق الصحيحة لذلك أكثر من أولئك الذين شهدت الأمة بخيريّتهم وتقدّمهم وسعة علمهم وشدة حرصهم على الخيرات والصالحات؟!، وهل يُتصوَّر عقلاً أن يقصِّر أولئك الأجلاّء في تذكّر النبي ﷺ وفعل ما يزيد من حبتهم له ليأتي هؤلاء بما لم يعرفه أولئك؟!؛ إذاً، فلنكن مثل أولئك الأخيار، ولنحذر من الخروج عن هديهم وطريقتهم، ولنترك بُنَيّات الطريق.</w:t>
      </w:r>
    </w:p>
    <w:p w14:paraId="4C597E5C"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إذا كان المقصود من زيارة غار جبل أحد هو التذكر للنبي ﷺ وزيادة المحبة له فذلك يعني أن الزيارة -عند هؤلاء- هي من الطاعات والقُرُبات والأعمال الصالحات، وهذا قول في دين الله بغير علم، وتقدُّم بين يدي الله ورسوله؛ لأنه لم يَرِد في كتاب الله ولا في سنة رسوله أن ذلك من الطاعات لا بأمر استحباب ولا أمر إيجاب، فالقول بأنه طاعة وأن فيه أجراً هو من الافتيات في دين الله، وقد سبقت مناقشة هذه المسألة بتوسُّعٍ، فأغنى ذلك عن إعادته هنا.</w:t>
      </w:r>
    </w:p>
    <w:p w14:paraId="20517CB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الخامسة:</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أن هذا الغار هو الذي صعد عليه الحبيب -صلوات ربي وسلامه عليه- فاهتز الجبل، فقال: (اثبت</w:t>
      </w:r>
      <w:r w:rsidRPr="00047E79">
        <w:rPr>
          <w:rFonts w:ascii="Lotus Linotype" w:hAnsi="Lotus Linotype" w:cs="Lotus Linotype"/>
          <w:b/>
          <w:bCs/>
          <w:sz w:val="32"/>
          <w:szCs w:val="32"/>
        </w:rPr>
        <w:t xml:space="preserve"> </w:t>
      </w:r>
      <w:r w:rsidRPr="00047E79">
        <w:rPr>
          <w:rFonts w:ascii="Lotus Linotype" w:hAnsi="Lotus Linotype" w:cs="Lotus Linotype"/>
          <w:b/>
          <w:bCs/>
          <w:sz w:val="32"/>
          <w:szCs w:val="32"/>
          <w:rtl/>
        </w:rPr>
        <w:t>أحد، فإن عليك نبي وصديق وشهيدان)، فثبت الجبل.</w:t>
      </w:r>
    </w:p>
    <w:p w14:paraId="712B5F6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يقول بعضهم في أحد المنتديات -تعليقاً على خبر إزالة غار جبل أحد: (إن الدارس للتاريخ، المنصف للحق، والمحب لرسولنا؛ يعلم كل العلم بحقيقة صعود الرسول الكريم على جبل أحد يوم غزوة أحد، فاهتز الجبل من محبته لرسولنا، فقال له الرسول: "اثبت أحد، فإن عليك نبي وصديق وشهيد"، وفي رواية: "وشهيدين". اتقوا الله، كيف لا نحب جبلا أحبه رسولنا، فالمسلم يحب لله ورسوله ويبغض لله ورسوله. ومن ينظر بعين الأنصاف يجد جميع الدول تحتفظ بآثارها، ونحن نريد أن نزيل ما تبقى من آثار خير من مشى على الأرض)</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3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7F7350E"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b/>
          <w:bCs/>
          <w:sz w:val="32"/>
          <w:szCs w:val="32"/>
          <w:rtl/>
        </w:rPr>
        <w:t xml:space="preserve"> </w:t>
      </w:r>
      <w:r w:rsidRPr="00047E79">
        <w:rPr>
          <w:rFonts w:ascii="Lotus Linotype" w:hAnsi="Lotus Linotype" w:cs="Lotus Linotype"/>
          <w:sz w:val="32"/>
          <w:szCs w:val="32"/>
          <w:rtl/>
        </w:rPr>
        <w:t>في هذه الشبهة عدة مغالطات وأخطاء واضحة، وهي:</w:t>
      </w:r>
    </w:p>
    <w:p w14:paraId="51BB16B4" w14:textId="77777777" w:rsidR="00F643F2" w:rsidRPr="00047E79" w:rsidRDefault="00F643F2" w:rsidP="00F643F2">
      <w:pPr>
        <w:spacing w:line="520" w:lineRule="exact"/>
        <w:ind w:firstLine="454"/>
        <w:jc w:val="both"/>
        <w:rPr>
          <w:rFonts w:ascii="Lotus Linotype" w:hAnsi="Lotus Linotype" w:cs="Lotus Linotype"/>
          <w:spacing w:val="-4"/>
          <w:sz w:val="32"/>
          <w:szCs w:val="32"/>
          <w:rtl/>
        </w:rPr>
      </w:pPr>
      <w:r w:rsidRPr="00047E79">
        <w:rPr>
          <w:rFonts w:ascii="Lotus Linotype" w:hAnsi="Lotus Linotype" w:cs="Lotus Linotype" w:hint="cs"/>
          <w:spacing w:val="-4"/>
          <w:sz w:val="32"/>
          <w:szCs w:val="32"/>
          <w:rtl/>
        </w:rPr>
        <w:t xml:space="preserve">1ـ </w:t>
      </w:r>
      <w:r w:rsidRPr="00047E79">
        <w:rPr>
          <w:rFonts w:ascii="Lotus Linotype" w:hAnsi="Lotus Linotype" w:cs="Lotus Linotype"/>
          <w:spacing w:val="-4"/>
          <w:sz w:val="32"/>
          <w:szCs w:val="32"/>
          <w:rtl/>
        </w:rPr>
        <w:t>اهتزاز الجبل لم يكن في غزوة أحد كما ادعى هذا المدعي، وإنما كان في حادثة منفردة مستقلة.</w:t>
      </w:r>
    </w:p>
    <w:p w14:paraId="1162CF36"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إذا كان جبل أحد يحب المؤمنين ويحبونه فكيف بمحبته لرسول الله ﷺ؟ ولكن دعوى أن اهتزاز الجبل كان من أجل محبته للرسول ﷺ يحتاج إلى نقلٍ معتمد مقبول، لأن ذلك مما لا يُقال بمجرد الرغبة والهوى والاجتهاد الشخصي.</w:t>
      </w:r>
    </w:p>
    <w:p w14:paraId="16B3F99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لم ننازع أبداً في صعوده ﷺ جبل أحد، ولا في اهتزاز الجبل، ولا في حبة الجبل للمؤمنين ومحبتهم له، فكل هذه المسائل نؤمن بها، ولكنها خارجة عن محلّ النزاع؛ لأنه لا علاقة بينها وبين الدعوة إلى زيارة الجبل والتبرّك به -فضلاً عن زيارة معالمه وآثاره والتبرك بها-.</w:t>
      </w:r>
    </w:p>
    <w:p w14:paraId="117B382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 xml:space="preserve">يدندن هؤلاء المنادون بتعظيم غار جبل أحد ونحوه من الآثار حول شبهة عقيمة سقيمة، وهي: نحو قول هذا الكاتب: (ومن ينظر بعين الأنصاف يجد جميع الدول تحتفظ بآثارها)، وتقدّم نحوه في كلام الرفاعي وغيره، وهذا من الأمور العجيبة!، ألم يجد هؤلاء دليلاً من كتاب ربهم ولا من سنة نبيهم ﷺ يستدلون به بدلاً من أن يستدلوا بفعل الأمم والدول التي لا تؤمن بالله ورسوله أو لا تطبق الشرع الحنيف؟! أليس فعلهم هذا مما ينطبق عليه قوله ﷺ: (لتتبعن سنن من كان قبلكم حذو القذة بالقذة، حتى لو دخلوا حجر ضب لدخلتموه)؟ فتعظيم الآثار النبوية وغيرها بنحو ما يطالب به هؤلاء هو عين ما وقع فيه اليهود والنصارى واليونان والرومان وغيرهم من الأمم الذين نهانا الله عن مشابهتهم، وقد جاء التصريح بذلك عن عمر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كما تقدّم.</w:t>
      </w:r>
    </w:p>
    <w:p w14:paraId="3F25F447"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المطلب الثاني: الطاقية</w:t>
      </w:r>
      <w:r w:rsidRPr="00047E79">
        <w:rPr>
          <w:rFonts w:ascii="Lotus Linotype" w:hAnsi="Lotus Linotype" w:cs="Lotus Linotype" w:hint="cs"/>
          <w:b/>
          <w:bCs/>
          <w:sz w:val="32"/>
          <w:szCs w:val="32"/>
          <w:rtl/>
        </w:rPr>
        <w:t>.</w:t>
      </w:r>
    </w:p>
    <w:p w14:paraId="2E1925E8"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الشبهات التي تُثار حول الطاقية</w:t>
      </w:r>
      <w:r w:rsidRPr="00047E79">
        <w:rPr>
          <w:rFonts w:ascii="Lotus Linotype" w:hAnsi="Lotus Linotype" w:cs="Lotus Linotype" w:hint="cs"/>
          <w:b/>
          <w:bCs/>
          <w:sz w:val="32"/>
          <w:szCs w:val="32"/>
          <w:rtl/>
        </w:rPr>
        <w:t>.</w:t>
      </w:r>
    </w:p>
    <w:p w14:paraId="15CFEE2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الأولى: </w:t>
      </w:r>
      <w:r w:rsidRPr="00047E79">
        <w:rPr>
          <w:rFonts w:ascii="Lotus Linotype" w:hAnsi="Lotus Linotype" w:cs="Lotus Linotype" w:hint="cs"/>
          <w:sz w:val="32"/>
          <w:szCs w:val="32"/>
          <w:rtl/>
        </w:rPr>
        <w:t>إ</w:t>
      </w:r>
      <w:r w:rsidRPr="00047E79">
        <w:rPr>
          <w:rFonts w:ascii="Lotus Linotype" w:hAnsi="Lotus Linotype" w:cs="Lotus Linotype"/>
          <w:sz w:val="32"/>
          <w:szCs w:val="32"/>
          <w:rtl/>
        </w:rPr>
        <w:t>ن هذا الموضع (الطاقية) أسنَد الرسول ﷺ رأسه إليه بعد غزوة أحد.</w:t>
      </w:r>
    </w:p>
    <w:p w14:paraId="64F022D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مما يُذكر: أن النبي ﷺ بعد ما أصاب المسلمين ما أصابهم في غزوة أحد وانحاز بهم إلى شعب في جبل أحد، جلس على صخرة في أسفل سفح جبل أحد ووضع رأسه عليها، ويظهر من هذا السياق أن لهذا المزار تعلّق مباشر بالمزار السابق وهو غار جبل أحد، حيث إن كليهما يُذكَر أنهما كانا بعد غزوة أحد في الشعب الذي انحاز إليه النبي ﷺ مع المسلمين.</w:t>
      </w:r>
      <w:r w:rsidRPr="00047E79">
        <w:rPr>
          <w:rFonts w:ascii="Lotus Linotype" w:hAnsi="Lotus Linotype" w:cs="Lotus Linotype" w:hint="cs"/>
          <w:sz w:val="32"/>
          <w:szCs w:val="32"/>
          <w:rtl/>
        </w:rPr>
        <w:t xml:space="preserve"> </w:t>
      </w:r>
    </w:p>
    <w:p w14:paraId="6B754F5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والذي عليه أكثر المؤلفين في تاريخ المدينة ومعالمها وآثارها هو الاقتصار على أن الذي يُذكَر هو أنه ﷺ قعد على تلك الصخرة المذكورة آنفاً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وزاد بعضهم: أنه ﷺ أدخل رأسه في الموضع المنقور في تلك الصخرة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فمدلول كلامهم جميعاً هو أن الموضع المنقور في الصخرة كان موجوداً فيها، وأنه ﷺ أسنَد رأسه إلى ذلك الموضع، بينما تفرّد الكاتب الذي نقلتُ نصّ عبارته سابقاً على أنه ﷺ بعد قيامه عن الصخرة بقي آثار رأسه الشريف على الجبل</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ومدلول كلامه هو أن هذا الموضع (الطاقية) لم يكن موجوداً قبل أن يضع النبي ﷺ رأسه على الصخرة، وأنه إنما نشأ من آثار وضع النبي ﷺ رأسه عليها.</w:t>
      </w:r>
    </w:p>
    <w:p w14:paraId="0E70E5FE"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hint="cs"/>
          <w:sz w:val="32"/>
          <w:szCs w:val="32"/>
          <w:rtl/>
        </w:rPr>
        <w:t>: سبق بيانه في الدراسة التاريخية</w:t>
      </w:r>
    </w:p>
    <w:p w14:paraId="1C33F5A7"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الثانية: أنه ﷺ بعد قيامه عن الصخرة بقي آثار رأسه الشريف على الجبل.</w:t>
      </w:r>
    </w:p>
    <w:p w14:paraId="1063B9E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هذه الدعوى تفرّد بها الكاتب المنقول كلامه سابقاً، وهي من بُنيّات أفكاره واختراعه، وأتى بها من كيسه، فلم يُنقَل ذلك عن أحد قبله، وغاية ما يُذكر أنه ﷺ أدخل رأسه في ذلك الموضع المنقور، فأوغل قولُه هذا في النكارة والشذوذ. </w:t>
      </w:r>
    </w:p>
    <w:p w14:paraId="5CDE6E4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الثالثة: المقصود بزيارة هذا الموضع هو التبرك بهذا الأثر الذي هو مكان جلوس النبي ﷺ.</w:t>
      </w:r>
    </w:p>
    <w:p w14:paraId="5C3AC5C8"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p>
    <w:p w14:paraId="55C277E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سبق آنفاً أنه لم يرد أصلاً النقل المعتبر بذلك، فلا يصح نسبة هذا الموضع إليه ﷺ البتة.</w:t>
      </w:r>
    </w:p>
    <w:p w14:paraId="207DADA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سبق بيان حكم التبرك بآثار النبي ﷺ الصحيحة -سواء ما كان منها متعلقاً بجسده الشريف أو متعلقاً بالسيرة النبوية-، وبيّنا ثمّة أنه لا يُشرع التبرك بالأماكن التي مشى عليها ﷺ أو جلس فيها أو نام من أجل التبرّك بجسده الشريف، بل ذلك من الأمور التي لا تجوز وهي من البدع المحدثة، فلم يأمر النبي ﷺ بذلك ولا فعله أحد من القرون الفاضلة أولي العلم والفضل والبصيرة، كما بيّنا أيضاً أنه لا بأس -في الأصل- بزيارة الأماكن الصحيحة المتعلقة بالسيرة النبوية بشروط، منها: عدم ارتكاب المحظورات الشرعية -ومنها: التبرك بها-، وبما أنه يُدعى صراحة إلى زيارة هذا المكان لفعل التبرك الممنوع فإن النهي عن زيارة هذا المكان ومنع الناس منها هو المتّجه والموافق لقواعد الشريعة ومقاصدها، وهذا كله إذا صح النقل وثبت، فكيف إذا كان هذا الموضع مما لم يرِد به نقل أصلاً؟، لا شك أن تحريم زيارته هو المتعيّن ولا يجوز غيره، وأن ردمه وإزالته هو من النصيحة لله ولرسوله ولكتابه وللمسلمين.</w:t>
      </w:r>
    </w:p>
    <w:p w14:paraId="107AF0DA"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الرابعة: أن هذا الموضع (الطاقية) يقع في جبل أحد، وجبل أحد جبل مبارك، وقد وردت فيه أحاديث تبين ما له من الفضائل الكثيرة، فتكون بركة الطاقية مكتسبَة أيضاً من البركة العامة لجبل أحد.</w:t>
      </w:r>
    </w:p>
    <w:p w14:paraId="57769C3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هذه الشبهة قد سبق ذكرها في المطلب الأول عند الحديث عن الشبهات المتعلقة بغار جبل أحد، كما سبق ثمّة الجواب عنها، فيرجع إليه.</w:t>
      </w:r>
    </w:p>
    <w:p w14:paraId="7C5476B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المطلب الثالث: الم</w:t>
      </w:r>
      <w:r w:rsidRPr="00047E79">
        <w:rPr>
          <w:rFonts w:ascii="Lotus Linotype" w:hAnsi="Lotus Linotype" w:cs="Lotus Linotype" w:hint="cs"/>
          <w:b/>
          <w:bCs/>
          <w:sz w:val="32"/>
          <w:szCs w:val="32"/>
          <w:rtl/>
        </w:rPr>
        <w:t>هرا</w:t>
      </w:r>
      <w:r w:rsidRPr="00047E79">
        <w:rPr>
          <w:rFonts w:ascii="Lotus Linotype" w:hAnsi="Lotus Linotype" w:cs="Lotus Linotype"/>
          <w:b/>
          <w:bCs/>
          <w:sz w:val="32"/>
          <w:szCs w:val="32"/>
          <w:rtl/>
        </w:rPr>
        <w:t>س</w:t>
      </w:r>
      <w:r w:rsidRPr="00047E79">
        <w:rPr>
          <w:rFonts w:ascii="Lotus Linotype" w:hAnsi="Lotus Linotype" w:cs="Lotus Linotype" w:hint="cs"/>
          <w:b/>
          <w:bCs/>
          <w:sz w:val="32"/>
          <w:szCs w:val="32"/>
          <w:rtl/>
        </w:rPr>
        <w:t>.</w:t>
      </w:r>
    </w:p>
    <w:p w14:paraId="4F5C6C2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b/>
          <w:bCs/>
          <w:sz w:val="32"/>
          <w:szCs w:val="32"/>
          <w:rtl/>
        </w:rPr>
        <w:t>الفرع الأول:</w:t>
      </w:r>
      <w:r w:rsidRPr="00047E79">
        <w:rPr>
          <w:rFonts w:ascii="Lotus Linotype" w:hAnsi="Lotus Linotype" w:cs="Lotus Linotype"/>
          <w:b/>
          <w:bCs/>
          <w:sz w:val="32"/>
          <w:szCs w:val="32"/>
          <w:rtl/>
        </w:rPr>
        <w:t xml:space="preserve"> الأسئلة التي تُثار حول المهراس</w:t>
      </w:r>
      <w:r w:rsidRPr="00047E79">
        <w:rPr>
          <w:rFonts w:ascii="Lotus Linotype" w:hAnsi="Lotus Linotype" w:cs="Lotus Linotype" w:hint="cs"/>
          <w:b/>
          <w:bCs/>
          <w:sz w:val="32"/>
          <w:szCs w:val="32"/>
          <w:rtl/>
        </w:rPr>
        <w:t>.</w:t>
      </w:r>
    </w:p>
    <w:p w14:paraId="27AD19D0"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 xml:space="preserve">سؤال: </w:t>
      </w:r>
      <w:r w:rsidRPr="00047E79">
        <w:rPr>
          <w:rFonts w:ascii="Lotus Linotype" w:hAnsi="Lotus Linotype" w:cs="Lotus Linotype"/>
          <w:b/>
          <w:bCs/>
          <w:sz w:val="32"/>
          <w:szCs w:val="32"/>
          <w:rtl/>
        </w:rPr>
        <w:t>هل للمهاريس التي في جبل أحد علاقة بأحداث السيرة النبوية؟</w:t>
      </w:r>
    </w:p>
    <w:p w14:paraId="36C402A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السؤال</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روى البخاري عن سهل بن سعد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أنه سُئِل عن جرح رسول الله ﷺ فقال: (أما والله إني لأعرف من كان يغسل جرح رسول الله ﷺ ومن كان يسكب الماء وبما دووي)، قال: (كانت فاطمة بنت رسول الله ﷺ تغسله، وعليّ يسكب الماء بالمجنّ، فلما رأت فاطمة أن الماء لا يزيد الدم إلا كثرة أخذت قطعة من حصير فأحرقتها وألصقتها فاستمسك الدم)</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18A67C1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فذِكْر الماء في الحديث جاء في سياق غسْل جرح النبي ﷺ، وليس في الحديث بيان المصدر الذي جيء بالماء منه.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لكن روى ابن إسحاق قال: (فلما انتهى رسول الله ﷺ إلى فم الشعب خرج علي بن أبي طالب حتى ملأ درقته ماء من المهراس، فجاء بها إلى رسول الله ﷺ ليشرب منه، فوجد له ريحاً فعافه ولم يشرب منه، وغسل عن وجهه الدم وصب على رأسه)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4"/>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w:t>
      </w:r>
    </w:p>
    <w:p w14:paraId="45F3336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فبيّنت هذه الرواية أن مصدر الماء الذي غُسِل به جرح رسول الله ﷺ هو الماء الذي كان في مهراس جبل أحد، وهذه الرواية ذكرها عدد من المؤرخين في تاريخ المدينة ومعالمها منهم:</w:t>
      </w:r>
    </w:p>
    <w:p w14:paraId="1E07E75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الفيروز</w:t>
      </w:r>
      <w:r w:rsidRPr="00047E79">
        <w:rPr>
          <w:rFonts w:ascii="Lotus Linotype" w:hAnsi="Lotus Linotype" w:cs="Lotus Linotype" w:hint="cs"/>
          <w:sz w:val="32"/>
          <w:szCs w:val="32"/>
          <w:rtl/>
        </w:rPr>
        <w:t>آ</w:t>
      </w:r>
      <w:r w:rsidRPr="00047E79">
        <w:rPr>
          <w:rFonts w:ascii="Lotus Linotype" w:hAnsi="Lotus Linotype" w:cs="Lotus Linotype"/>
          <w:sz w:val="32"/>
          <w:szCs w:val="32"/>
          <w:rtl/>
        </w:rPr>
        <w:t>بادي، والسمهودي، وعبد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القدوس الأنصاري، والشنقيطي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والشيخان: سعود الصاعدي ويوسف المحمدي</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5"/>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w:t>
      </w:r>
    </w:p>
    <w:p w14:paraId="30429DD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وأوضح عبد</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القدوس الأنصاري أنه نظراً لوجود مهراسين في جبل أحد -كما سبقت الإشارة إليه- فإنه لا يُعرَف على وجه التحديد: أي المهراسين الذي جيء للنبي ﷺ بالماء منه: الشرقي أم الغربي؟</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-بعد أن بيّن طبيعة المهراسين من حيث وجود الماء فيهما كما سبق ذكره-: (ونستنتج من هذا البيان، ومما سبق ذكره من وجود النبي ﷺ ريحاً بماء المهراس حين قُدِّم له في غزوة أحد: أن هذه الغزوة إما أن تكون وقعت في موسم الصيف أو في وقتٍ تقدَّمَه عدم نزول الأمطار بالمدينة بمدة مديدة، وإذا تأخر هطول الأمطار زمناً أطول غاض ماء المهراسين كما شاهدناه مراراً)</w:t>
      </w:r>
      <w:r w:rsidRPr="00047E79">
        <w:rPr>
          <w:rFonts w:ascii="Lotus Linotype" w:hAnsi="Lotus Linotype" w:cs="Lotus Linotype"/>
          <w:b/>
          <w:bCs/>
          <w:sz w:val="32"/>
          <w:szCs w:val="32"/>
          <w:vertAlign w:val="superscript"/>
          <w:rtl/>
        </w:rPr>
        <w:t xml:space="preserve"> </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6AD310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فظهر مما تقدم علاقة مهاريس جبل أحد بأحداث السيرة النبوية، وأن تلك العلاقة مجرد علاقة عابرة بغزوة أحد، ولا تُعدّ مرتبطة بأحداث السيرة النبوية ارتباطاً أصيلاً أو وثيقاً كما هو الشأن فيما يُحكى عن الأثرين السابقين (غار جبل أحد، والطاقية)، كما ظهر أن المهاريس لا علاقة لها بالآثار النبوية البتة.</w:t>
      </w:r>
    </w:p>
    <w:p w14:paraId="3D3E5B57"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الفرع الثاني:</w:t>
      </w:r>
      <w:r w:rsidRPr="00047E79">
        <w:rPr>
          <w:rFonts w:ascii="Lotus Linotype" w:hAnsi="Lotus Linotype" w:cs="Lotus Linotype"/>
          <w:b/>
          <w:bCs/>
          <w:sz w:val="32"/>
          <w:szCs w:val="32"/>
          <w:rtl/>
        </w:rPr>
        <w:t xml:space="preserve"> الشبهات التي تُثار حول المه</w:t>
      </w:r>
      <w:r w:rsidRPr="00047E79">
        <w:rPr>
          <w:rFonts w:ascii="Lotus Linotype" w:hAnsi="Lotus Linotype" w:cs="Lotus Linotype" w:hint="cs"/>
          <w:b/>
          <w:bCs/>
          <w:sz w:val="32"/>
          <w:szCs w:val="32"/>
          <w:rtl/>
        </w:rPr>
        <w:t>ا</w:t>
      </w:r>
      <w:r w:rsidRPr="00047E79">
        <w:rPr>
          <w:rFonts w:ascii="Lotus Linotype" w:hAnsi="Lotus Linotype" w:cs="Lotus Linotype"/>
          <w:b/>
          <w:bCs/>
          <w:sz w:val="32"/>
          <w:szCs w:val="32"/>
          <w:rtl/>
        </w:rPr>
        <w:t>ر</w:t>
      </w:r>
      <w:r w:rsidRPr="00047E79">
        <w:rPr>
          <w:rFonts w:ascii="Lotus Linotype" w:hAnsi="Lotus Linotype" w:cs="Lotus Linotype" w:hint="cs"/>
          <w:b/>
          <w:bCs/>
          <w:sz w:val="32"/>
          <w:szCs w:val="32"/>
          <w:rtl/>
        </w:rPr>
        <w:t>ي</w:t>
      </w:r>
      <w:r w:rsidRPr="00047E79">
        <w:rPr>
          <w:rFonts w:ascii="Lotus Linotype" w:hAnsi="Lotus Linotype" w:cs="Lotus Linotype"/>
          <w:b/>
          <w:bCs/>
          <w:sz w:val="32"/>
          <w:szCs w:val="32"/>
          <w:rtl/>
        </w:rPr>
        <w:t>س</w:t>
      </w:r>
      <w:r w:rsidRPr="00047E79">
        <w:rPr>
          <w:rFonts w:ascii="Lotus Linotype" w:hAnsi="Lotus Linotype" w:cs="Lotus Linotype" w:hint="cs"/>
          <w:b/>
          <w:bCs/>
          <w:sz w:val="32"/>
          <w:szCs w:val="32"/>
          <w:rtl/>
        </w:rPr>
        <w:t>.</w:t>
      </w:r>
    </w:p>
    <w:p w14:paraId="1C43003C"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الأولى: أن هذا الموضع (المهاريس) يقع في جبل أحد، وجبل أحد جبل مبارك، وقد وردت فيه أحاديث تبين ما له من الفضائل الكثيرة، فتكون بركة المهاريس مكتسبَة أيضاً من البركة العامة لجبل أحد.</w:t>
      </w:r>
    </w:p>
    <w:p w14:paraId="516CB94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الشبهة الأولى</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هذه الشبهة قد سبق ذكرها في المطلب الأول عند الحديث عن الشبهات المتعلقة بغار جبل أحد، كما سبق ثمّة الجواب عنها، فيرجع إليه.</w:t>
      </w:r>
    </w:p>
    <w:p w14:paraId="530D2E43"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الشبهة الثانية: أن هذا الموضع (المهاريس) يقع في جبل أحد، وقد رُوِي في جبل أحد أنه: (على ترعة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r w:rsidRPr="00047E79">
        <w:rPr>
          <w:rFonts w:ascii="Lotus Linotype" w:hAnsi="Lotus Linotype" w:cs="Lotus Linotype"/>
          <w:b/>
          <w:bCs/>
          <w:sz w:val="32"/>
          <w:szCs w:val="32"/>
          <w:rtl/>
        </w:rPr>
        <w:t>من ترع الجنة)، فيكون الماء الذي في المهاريس مباركاً لذلك.</w:t>
      </w:r>
    </w:p>
    <w:p w14:paraId="3BB4AD2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وهذه الشبهة لم </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قف عليها في مصدر مقروء، لكن حدّثني أحد رجالات الهيئة الأفاضل -وهو من الثقات الأثبات المتخصصين في أمور المزارات- أن بعض الناس يُرى عند المهاريس وهو يأخذ من مائها، فإذا سُئِل عن سبب استقائه الماءَ من هذا الموضع أجاب بأن أحداً على ترعة من ترع الجنة، وأن ماء المهاريس –من أجل ذلك- من الجنة!. وهذا مما يشهد به واقع أولئك المتعلّقين بالآثار وبنحو هذه الأحاديث، فهم يعنون أشد العناية بهذه الأماكن التي رُوِي فيها أنها من الجنة أو على روضة من رياض الجنة أو نحو ذلك، فيتبركون بها ويقدسونها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1D62E7A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هذه الشبهة مبنية على الحديث المروي في أن جبل أحد على ترعة من ترع الجنة، وهذا الحديث جميع أسانيده ضعيفة جدا لا يعول عليها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4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ومن ثم؛ فلا يجوز الاعتماد عليه في الفضائل -فضلاً عن العقائد-، وبهذا تسقط هذه الشبهة على رأسها وتُجتَثّ من جذورها.</w:t>
      </w:r>
    </w:p>
    <w:p w14:paraId="765E375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الأحاديث الصحيحة الواردة عن النبي ﷺ في أن موضع كذا من الجنة –كحديث: (ما بين بيتي ومنبري روضة من رياض الجنة)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وحديث: (سيحان وجيحان والفرات والنيل: كلٌّ من أنهار الجنة)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آمن بها جميع العلماء من أهل السنة والجماعة على مراد النبي ﷺ منها، ومنهم من اجتهد في بيان المراد منها، لكن لم يفهم أحد من علماء أهل الإسلام المعتبرين البتة أن هذه الأحاديث تدلّ على تقديس هذه الأماكن بخصوصها أو التبرك بها، ومن ثمّ؛ فتخصيص هذه الأماكن بما لم يشرعه الله ورسوله من تبرك أو تقديس أو نحوهما هو مخالفة للكتاب والسنة وخروج عن سبيل المؤمنين.</w:t>
      </w:r>
    </w:p>
    <w:p w14:paraId="58087EF9" w14:textId="77777777" w:rsidR="006C33BB" w:rsidRPr="00047E79" w:rsidRDefault="006C33B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177D71CD" w14:textId="242C716F" w:rsidR="00F643F2" w:rsidRPr="00047E79" w:rsidRDefault="00F643F2" w:rsidP="00F643F2">
      <w:pPr>
        <w:spacing w:line="520" w:lineRule="exact"/>
        <w:ind w:firstLine="454"/>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الثاني: </w:t>
      </w:r>
      <w:r w:rsidRPr="00047E79">
        <w:rPr>
          <w:rFonts w:ascii="Lotus Linotype" w:hAnsi="Lotus Linotype" w:cs="Lotus Linotype" w:hint="cs"/>
          <w:b/>
          <w:bCs/>
          <w:sz w:val="32"/>
          <w:szCs w:val="32"/>
          <w:rtl/>
        </w:rPr>
        <w:t xml:space="preserve">وادي </w:t>
      </w:r>
      <w:r w:rsidR="006C33BB" w:rsidRPr="00047E79">
        <w:rPr>
          <w:rFonts w:ascii="Lotus Linotype" w:hAnsi="Lotus Linotype" w:cs="Lotus Linotype" w:hint="cs"/>
          <w:b/>
          <w:bCs/>
          <w:sz w:val="32"/>
          <w:szCs w:val="32"/>
          <w:rtl/>
        </w:rPr>
        <w:t>المدينة</w:t>
      </w:r>
      <w:r w:rsidRPr="00047E79">
        <w:rPr>
          <w:rFonts w:ascii="Lotus Linotype" w:hAnsi="Lotus Linotype" w:cs="Lotus Linotype" w:hint="cs"/>
          <w:b/>
          <w:bCs/>
          <w:sz w:val="32"/>
          <w:szCs w:val="32"/>
          <w:rtl/>
        </w:rPr>
        <w:t xml:space="preserve">. </w:t>
      </w:r>
    </w:p>
    <w:p w14:paraId="428388AF"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الشبهات التي تُثار حول وادي العقيق</w:t>
      </w:r>
      <w:r w:rsidRPr="00047E79">
        <w:rPr>
          <w:rFonts w:ascii="Lotus Linotype" w:hAnsi="Lotus Linotype" w:cs="Lotus Linotype" w:hint="cs"/>
          <w:b/>
          <w:bCs/>
          <w:sz w:val="32"/>
          <w:szCs w:val="32"/>
          <w:rtl/>
        </w:rPr>
        <w:t>.</w:t>
      </w:r>
    </w:p>
    <w:p w14:paraId="4B1F78C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w:t>
      </w:r>
      <w:r w:rsidRPr="00047E79">
        <w:rPr>
          <w:rFonts w:ascii="Lotus Linotype" w:hAnsi="Lotus Linotype" w:cs="Lotus Linotype" w:hint="cs"/>
          <w:b/>
          <w:bCs/>
          <w:sz w:val="32"/>
          <w:szCs w:val="32"/>
          <w:rtl/>
        </w:rPr>
        <w:t>الاولى</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أن هذا الوادي ثبت عن نبينا ﷺ أنه صلّى فيه ركعتين بأمر من ربه -كما سبق في حديث عمر بن الخطاب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لأنه وادٍ مبارك، فنحن نقتدي بنبينا ﷺ ونتقصّد إتيان هذا الوادي لنصلي فيه ركعتين.</w:t>
      </w:r>
    </w:p>
    <w:p w14:paraId="1169C7B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لا شك في أن النبي ﷺ وهو في وادي العقيق أتاه آتٍ من ربه وأمره أن يصلي ركعتين، وأخبره أن هذا الوادي وادٍ مبارك، لكن ليس في الحديث ما يدلّ أو يشير إلى أن سبب أداء الركعتين في هذا الوادي هو بركته، أو أنه يُشرَع لكل أحد أن يأتي إلى أيّ بقعة من هذا الوادي أو يأتي في أي وقت إلى ذلك المكان الذي صلى فيه النبي ﷺ الركعتين (وهو ميقات ذي الحليفة) ليصلي فيه ركعتين، وبيان ذلك بالأوجه الآتية:</w:t>
      </w:r>
    </w:p>
    <w:p w14:paraId="221F3AEE"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أولاً- بيّنت جميع روايات الحديث أن النبي ﷺ إنما أتاه الآتي من ربه وهو في ذي الحليفة حين كان ﷺ هو وصحابته يتأهبون للإحرام والإتيان بالنسك، ولذلك تتابع العلماء خلفاً عن سلف على تسمية هاتين الركعتين بركعتي الإحرام، ثم منهم من ذهب إلى أن هاتين الركعتين إنما تُشرعان في حق من كان ميقات إحرامه للنسك هو ذا الحليفة، وأنه يُشرَع للمسلم المريد للنسك أن لا يتجاوز ميقات ذي الحليفة حتى يصلي فيه ركعتين بعد لبسه الإحرام وقبل إهلاله بالنسك تأسياً به ﷺ، ففهم هؤلاء أن هاتين الركعتين هما لأمرين اثنين لا بد من اجتماعهما، وهما: إرادة النسك وبركة المكان، وأن التأسي به ﷺ في أداء هاتين الركعتين لا يحصل إلا بذلك، ومن أهل العلم من ذهب إلى أنه يُشرَع لكل من أراد النسك أن يصلي ركعتين بعد لبسه الإحرام وقبل إهلاله بالنسك سواء كان ميقاته هو ذو الحليفة أو غيره، ففهم هؤلاء أن التأسي به ﷺ يكون بأداء الركعتين بعد الإحرام دون اعتبار لميقات ذي الحليفة بخصوصه.</w:t>
      </w:r>
    </w:p>
    <w:p w14:paraId="23247D9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والمقصود: أن هؤلاء العلماء جميعاً قد اتفقوا على اعتبار الإحرام وإرادة النسك في أداء هاتين الركعتين، ولم يفهموا من الحديث أن الركعتين اللتين صلاهما النبي ﷺ هما من أجل بركة الوادي وحسب -بل منهم من لم ينظر إلى ذلك أصلاً وجعل التأسي به ﷺ يحصل بأداء الركعتين في أي ميقات من المواقيت الخمسة-، كما أنهم لم يفهموا أيضاً أنه يُستحب أداء هاتين الركعتين لغير المحرم.</w:t>
      </w:r>
    </w:p>
    <w:p w14:paraId="49F2445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وعلى هذا؛ فمن زعم أنه يشرع لغير المحرم أداء الركعتين في هذا الوادي عموماً أو في ذي الحليفة خصوصاً، وأن ذلك هو من التأسي به ﷺ؛ فقد اشتطّ به فهمه، وأبعد أيّما إبعاد عن الفهم الصحيح السليم، وأتى في دين الله بما لم يأتِ به الأوائل من أولي العلم والبصائر، وكان مبتدعاً في دين الله ما ليس منه، وكان عمله وزراً وإثماً ومردوداً عليه لا عملاً صالحاً مقبولاً.</w:t>
      </w:r>
    </w:p>
    <w:p w14:paraId="6E33E86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أن النبي ﷺ -وهو الذي أوحي إليه أن يصلي في هذا الوادي المبارك- لم ينقَل عنه أنه أتى هذا الوادي في حياته بعد ذلك ليصلي فيه ركعتين، ولو كان ذلك مشروعاً لفعله أو حضّ عليه كما كان يأتي مسجد قباء ويصلي فيه ركعتين ويحضّ أمته على ذلك، كما أن ذلك لم يفعله أحد من صحابته لا في حياته ولا بعد مماته، فلما لم يرِد ذلك دلّ على أن الركعتين في هذا الوادي إنما تُشرَعان في حق المحرم -كما كانت حاله ﷺ حين أدائه لهما.</w:t>
      </w:r>
    </w:p>
    <w:p w14:paraId="5867F03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ثالثاً- سبق في المطلب الأول من المبحث الأول من هذا الفصل بيان المنهج الصحيح في التعامل مع أماكن السيرة التي وافق نزول رسول الله فيها أو أداؤه فيها شيئاً من العبادات كالوضوء والصلاة، وبيّنا ثمّة أنه إذا لم يرِد عنه ﷺ ما يدل على تخصيص تلك الأماكن بعبادة فإنه لا يُشرَع تتبعّها ولا أداء تلك العبادات فيها، وأن أداء العبادة في تلك الأماكن من التشبه أهل الكتاب الذي نهينا عنه.</w:t>
      </w:r>
    </w:p>
    <w:p w14:paraId="26765EF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لا يُقال: إنه قد ورد عنه ﷺ استحباب الصلاة في هذا الوادي للمحرم؛ لأن ذلك هو من الأمور التي لا خلاف فيها أصلاً، وإنما محل النزاع هو: أداء ركعتين لغير المحرم في وادي العقيق، فإن هذا لم ترِد به سنة النبي ﷺ، وإنما الثابت عنه ﷺ هو أنه صلى الركعتين وهو محرم، فبقيت غير تلك الحال على الحكم السابق الذي سبق بيانه. </w:t>
      </w:r>
    </w:p>
    <w:p w14:paraId="262526E8" w14:textId="77777777" w:rsidR="00F643F2" w:rsidRPr="00047E79" w:rsidRDefault="00F643F2" w:rsidP="00F643F2">
      <w:pPr>
        <w:keepNext/>
        <w:keepLines/>
        <w:widowControl w:val="0"/>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w:t>
      </w:r>
      <w:r w:rsidRPr="00047E79">
        <w:rPr>
          <w:rFonts w:ascii="Lotus Linotype" w:hAnsi="Lotus Linotype" w:cs="Lotus Linotype" w:hint="cs"/>
          <w:b/>
          <w:bCs/>
          <w:sz w:val="32"/>
          <w:szCs w:val="32"/>
          <w:rtl/>
        </w:rPr>
        <w:t>الثانية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أن هذا الوادي ثبت عن نبينا ﷺ أنه قال فيه: (تخيّموا بالعقيق؛ فإنه مبارك)</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فهذا يدل على فضل الإقامة في هذا الوادي من أجل ما فيه من البركة.</w:t>
      </w:r>
    </w:p>
    <w:p w14:paraId="7A52669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الشبهة</w:t>
      </w:r>
      <w:r w:rsidRPr="00047E79">
        <w:rPr>
          <w:rFonts w:ascii="Lotus Linotype" w:hAnsi="Lotus Linotype" w:cs="Lotus Linotype" w:hint="cs"/>
          <w:b/>
          <w:bCs/>
          <w:sz w:val="32"/>
          <w:szCs w:val="32"/>
          <w:rtl/>
        </w:rPr>
        <w:t>الثالثة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أن هذا الوادي ثبت عن نبينا ﷺ أنه قال فيه: (تختّموا بالعقيق؛ فإنه مبارك)</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فهذا يدل على فضل حجارة هذا الوادي من أجل ما فيه من البركة.</w:t>
      </w:r>
    </w:p>
    <w:p w14:paraId="4635FC8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هاتين الشبهتين</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أولاً- لفظ (تخيّموا) -من التخيّم، وهو النزول- تصحيف، والصواب فيه: (تختّموا) -من التختّم- كما بينّت ذلك أكثر طرق هذا الحديث</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024B84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أن الحديث أورده عدد من الأئمة في الأحاديث الموضوعة، فلا يجوز القول به ولا العمل بما فيه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BBF613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ثالثاً: ليس المراد من قوله: (تختموا بالعقيق) التختم بالحجارة التي في وادي العقيق، وإنما المراد: التختم بالعقيق الذي هو نوع خاص من الخرز يُجعَل منه فصوص للخواتيم</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فالحديث ليس في وادي العقيق أصلاً. </w:t>
      </w:r>
    </w:p>
    <w:p w14:paraId="3800CBB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w:t>
      </w:r>
      <w:r w:rsidRPr="00047E79">
        <w:rPr>
          <w:rFonts w:ascii="Lotus Linotype" w:hAnsi="Lotus Linotype" w:cs="Lotus Linotype" w:hint="cs"/>
          <w:b/>
          <w:bCs/>
          <w:sz w:val="32"/>
          <w:szCs w:val="32"/>
          <w:rtl/>
        </w:rPr>
        <w:t>الرابعة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 xml:space="preserve">أن وادي العقيق منه ما هو داخل المدينة، وقد ثبت عن نبينا ﷺ فضل تربة المدينة وأنها شفاء من الأمراض، وهذا الوادي من أودية المدينة، فنحن نستشفي بتربة هذا الوادي لذلك. </w:t>
      </w:r>
    </w:p>
    <w:p w14:paraId="11937AA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سبق الجواب عن هذه الشبهة في المطلب السابق، وفيه بيّنا أن جميع الأحاديث المروية في فضيلة خاصة لتربة المدينة لم يثبت منها شيء عن النبي ﷺ، وأنها ما بين أحاديث ضعيفة الإسناد جدا وأخرى موضوعة.</w:t>
      </w:r>
    </w:p>
    <w:p w14:paraId="54B9FFB8" w14:textId="77777777" w:rsidR="006C33BB" w:rsidRPr="00047E79" w:rsidRDefault="006C33B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61D43BD7" w14:textId="58FBF384"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w:t>
      </w:r>
      <w:r w:rsidRPr="00047E79">
        <w:rPr>
          <w:rFonts w:ascii="Lotus Linotype" w:hAnsi="Lotus Linotype" w:cs="Lotus Linotype" w:hint="cs"/>
          <w:b/>
          <w:bCs/>
          <w:sz w:val="32"/>
          <w:szCs w:val="32"/>
          <w:rtl/>
        </w:rPr>
        <w:t>الثالث</w:t>
      </w:r>
      <w:r w:rsidRPr="00047E79">
        <w:rPr>
          <w:rFonts w:ascii="Lotus Linotype" w:hAnsi="Lotus Linotype" w:cs="Lotus Linotype"/>
          <w:b/>
          <w:bCs/>
          <w:sz w:val="32"/>
          <w:szCs w:val="32"/>
          <w:rtl/>
        </w:rPr>
        <w:t>: تربة صعيب.</w:t>
      </w:r>
    </w:p>
    <w:p w14:paraId="2608A0A4"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الأول:</w:t>
      </w:r>
      <w:r w:rsidRPr="00047E79">
        <w:rPr>
          <w:rFonts w:ascii="Lotus Linotype" w:hAnsi="Lotus Linotype" w:cs="Lotus Linotype"/>
          <w:b/>
          <w:bCs/>
          <w:sz w:val="32"/>
          <w:szCs w:val="32"/>
          <w:rtl/>
        </w:rPr>
        <w:t xml:space="preserve"> الأسئلة التي تُثار حول تربة صعيب</w:t>
      </w:r>
      <w:r w:rsidRPr="00047E79">
        <w:rPr>
          <w:rFonts w:ascii="Lotus Linotype" w:hAnsi="Lotus Linotype" w:cs="Lotus Linotype" w:hint="cs"/>
          <w:b/>
          <w:bCs/>
          <w:sz w:val="32"/>
          <w:szCs w:val="32"/>
          <w:rtl/>
        </w:rPr>
        <w:t>.</w:t>
      </w:r>
    </w:p>
    <w:p w14:paraId="34077EE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السؤال: </w:t>
      </w:r>
      <w:r w:rsidRPr="00047E79">
        <w:rPr>
          <w:rFonts w:ascii="Lotus Linotype" w:hAnsi="Lotus Linotype" w:cs="Lotus Linotype"/>
          <w:sz w:val="32"/>
          <w:szCs w:val="32"/>
          <w:rtl/>
        </w:rPr>
        <w:t>هل تربة صعيب لا تزال موجودة حتى الآن، وهل هناك من يزور هذا المكان أو يتبرك به؟</w:t>
      </w:r>
    </w:p>
    <w:p w14:paraId="1E9B6CA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عنه: </w:t>
      </w:r>
      <w:r w:rsidRPr="00047E79">
        <w:rPr>
          <w:rFonts w:ascii="Lotus Linotype" w:hAnsi="Lotus Linotype" w:cs="Lotus Linotype"/>
          <w:sz w:val="32"/>
          <w:szCs w:val="32"/>
          <w:rtl/>
        </w:rPr>
        <w:t>الحفرة التي سبق ذكرها آنفاً غير موجودة بمعالمها التي كانت ظاهرة حتى وقت قريب، فقد وفّق الله رجال الهيئة فبذلوا جهودهم المشكورة لردم هذه الحفرة، ولكن لكون بعض الناس لا يزال متعلقاً بهذه التربة لا يزال منهم من يقوم بحفرها أو حفر شيء منها بين الفينة والأخرى، وهذا معلوم وظاهر.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ولكون رجال الهيئة -وفقهم الله وحماهم وأعزّهم وأعزّ الدين بهم- يقومون بواجبهم التوعوي والوقائي تجاه هذه التربة فلم يعد هذا الموضع -ولله الحمد- مزاراً يُقصَد أو يُستخرَج منه التراب في العلن، ولكن لا يزال يوجد من يقوم بحفر هذا الموضع في الخفاء واستخراج شيء من ترابه ثم وضعه في أكياس وبيعه للزوار والحجاج على أنه من تربة الشفاء، كما أخبرني بذلك رجالات الهيئة الأفاضل في مركز سيد الشهداء التابع لهيئة الأمر بالمعروف والنهي عن المنكر، وقد رأيت تلك التربة وعاينتها بنفسي.</w:t>
      </w:r>
    </w:p>
    <w:p w14:paraId="4BA35619"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hint="cs"/>
          <w:b/>
          <w:bCs/>
          <w:sz w:val="32"/>
          <w:szCs w:val="32"/>
          <w:rtl/>
        </w:rPr>
        <w:t>المطلب الثاني:</w:t>
      </w:r>
      <w:r w:rsidRPr="00047E79">
        <w:rPr>
          <w:rFonts w:ascii="Lotus Linotype" w:hAnsi="Lotus Linotype" w:cs="Lotus Linotype"/>
          <w:b/>
          <w:bCs/>
          <w:sz w:val="32"/>
          <w:szCs w:val="32"/>
          <w:rtl/>
        </w:rPr>
        <w:t xml:space="preserve"> الشبهات التي تُثار حول تربة صعيب</w:t>
      </w:r>
      <w:r w:rsidRPr="00047E79">
        <w:rPr>
          <w:rFonts w:ascii="Lotus Linotype" w:hAnsi="Lotus Linotype" w:cs="Lotus Linotype" w:hint="cs"/>
          <w:b/>
          <w:bCs/>
          <w:sz w:val="32"/>
          <w:szCs w:val="32"/>
          <w:rtl/>
        </w:rPr>
        <w:t>.</w:t>
      </w:r>
    </w:p>
    <w:p w14:paraId="542ACF5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الأولى: </w:t>
      </w:r>
      <w:r w:rsidRPr="00047E79">
        <w:rPr>
          <w:rFonts w:ascii="Lotus Linotype" w:hAnsi="Lotus Linotype" w:cs="Lotus Linotype"/>
          <w:sz w:val="32"/>
          <w:szCs w:val="32"/>
          <w:rtl/>
        </w:rPr>
        <w:t>أن هذه التربة ثبت عن نبينا ﷺ أنه حثّ على الاستشفاء بها، فنحن نتأسّى به ﷺ في ذلك، فعن إبراهيم بن الجهم، أن رسول الله ﷺ أتى بني الحارث فرآهم رَوْبَى فقال: (مالكم يا بني الحارث روبى؟)، قالوا: نعم يا رسول الله، أصابتنا هذه الحمى، قال: (فأين أنتم عن صعيب؟)، قالوا: يا رسول الله ما نصنع به؟، قال: (تأخذون من ترابه، فتجعلونه في ماء، ثم يتفل عليه أحدكم ويقول: بسم الله، تراب أرضنا، بريقة بعضنا، شفاء لمريضنا، بإذن ربنا)، ففعلوا فتركتهم الحمى</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وهذا الحديث أورده عدد ممن أرّخ للمدينة ومعالمها أو ذكر فضائلها في كتبهم.</w:t>
      </w:r>
    </w:p>
    <w:p w14:paraId="09619A79"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b/>
          <w:bCs/>
          <w:sz w:val="32"/>
          <w:szCs w:val="32"/>
          <w:rtl/>
        </w:rPr>
        <w:t xml:space="preserve">الجواب عنها: </w:t>
      </w:r>
      <w:r w:rsidRPr="00047E79">
        <w:rPr>
          <w:rFonts w:ascii="Lotus Linotype" w:hAnsi="Lotus Linotype" w:cs="Lotus Linotype"/>
          <w:sz w:val="32"/>
          <w:szCs w:val="32"/>
          <w:rtl/>
        </w:rPr>
        <w:t>أولاً- هذا الحديث لا يصح عن رسول الله ﷺ؛ فإنه لا يُروى عنه ﷺ إلا من طريق محمد بن الحسن بن زبالة عن محمد بن فضالة عن إبراهيم بن الجهم، وهذا الإسناد فيه ثلاث علل:</w:t>
      </w:r>
      <w:r w:rsidRPr="00047E79">
        <w:rPr>
          <w:rFonts w:ascii="Lotus Linotype" w:hAnsi="Lotus Linotype" w:cs="Lotus Linotype" w:hint="cs"/>
          <w:sz w:val="32"/>
          <w:szCs w:val="32"/>
          <w:rtl/>
        </w:rPr>
        <w:t xml:space="preserve"> 1ـ </w:t>
      </w:r>
      <w:r w:rsidRPr="00047E79">
        <w:rPr>
          <w:rFonts w:ascii="Lotus Linotype" w:hAnsi="Lotus Linotype" w:cs="Lotus Linotype"/>
          <w:sz w:val="32"/>
          <w:szCs w:val="32"/>
          <w:rtl/>
        </w:rPr>
        <w:t>محمد بن الحسن بن زبالة: كذّبه الأئمة.</w:t>
      </w:r>
      <w:r w:rsidRPr="00047E79">
        <w:rPr>
          <w:rFonts w:ascii="Lotus Linotype" w:hAnsi="Lotus Linotype" w:cs="Lotus Linotype" w:hint="cs"/>
          <w:sz w:val="32"/>
          <w:szCs w:val="32"/>
          <w:rtl/>
        </w:rPr>
        <w:t xml:space="preserve"> 2ـ </w:t>
      </w:r>
      <w:r w:rsidRPr="00047E79">
        <w:rPr>
          <w:rFonts w:ascii="Lotus Linotype" w:hAnsi="Lotus Linotype" w:cs="Lotus Linotype"/>
          <w:sz w:val="32"/>
          <w:szCs w:val="32"/>
          <w:rtl/>
        </w:rPr>
        <w:t>وشيخه محمد بن فضالة: مجهول.</w:t>
      </w:r>
      <w:r w:rsidRPr="00047E79">
        <w:rPr>
          <w:rFonts w:ascii="Lotus Linotype" w:hAnsi="Lotus Linotype" w:cs="Lotus Linotype" w:hint="cs"/>
          <w:sz w:val="32"/>
          <w:szCs w:val="32"/>
          <w:rtl/>
        </w:rPr>
        <w:t xml:space="preserve"> 3ـ </w:t>
      </w:r>
      <w:r w:rsidRPr="00047E79">
        <w:rPr>
          <w:rFonts w:ascii="Lotus Linotype" w:hAnsi="Lotus Linotype" w:cs="Lotus Linotype"/>
          <w:sz w:val="32"/>
          <w:szCs w:val="32"/>
          <w:rtl/>
        </w:rPr>
        <w:t>وراوي الحديث إبراهيم بن الجهم: غير معروف، وليس في كتب الصحابة من يسمى بهذا الاسم</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06FC13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ومع وجود هذه العلل الثلاثة يكون الحديث ضعيفاً جداً على أقل الأحوال، والحكم عليه بالوضع متّجه جدا؛ لتفرد هذه الطريق به دون دواوين السنة وأصول كتب الحديث.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وإذ كانت هذه هي درجة الحديث فإنه لا يجوز -بالإجماع- القول به ولا اعتقاد مضمونه ولا نسبته إلى رسول الله ﷺ ولا العمل بما تضمنه، ومن فعل ذلك مع علمه بدرجة الحديث كان مبتدعاً لا متّبعاً وآثماً لا مطيعاً ومخالفاً لرسول الله ﷺ لا مقتدياً.</w:t>
      </w:r>
    </w:p>
    <w:p w14:paraId="5A5429B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من أورد هذا الحديث في كتابه من أهل العلم معتمداً عليه فأقرب ما يُعتذَر به عنهم أنهم لم يعرفوا درجة الحديث وأنه واهٍ لا يجوز القول به ولا العمل بمضمونه، ونجزم -من باب حسن الظن بهم- بأنهم لو علموا ذلك ما ذكروه ولا اعتمدوا عليه.</w:t>
      </w:r>
    </w:p>
    <w:p w14:paraId="69D1C11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وعلى كلٍّ؛ فسواء علموا بذلك أم لم يعلموا -وهو الأقرب إن شاء الله- فالحجة في هذا الباب إنما تقوم بالحديث لا بمجرد أقوالهم وصنيعهم، وحيث ثبت أن الحديث الذي استدلوا به حديث واهٍ -وقد يكون موضوعاً- فلا يصح أبداً تقليدهم في خطئهم، بل الواجب هو اتباع الحق وتحكيمه.</w:t>
      </w:r>
    </w:p>
    <w:p w14:paraId="2EE9E36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الثانية: </w:t>
      </w:r>
      <w:r w:rsidRPr="00047E79">
        <w:rPr>
          <w:rFonts w:ascii="Lotus Linotype" w:hAnsi="Lotus Linotype" w:cs="Lotus Linotype"/>
          <w:sz w:val="32"/>
          <w:szCs w:val="32"/>
          <w:rtl/>
        </w:rPr>
        <w:t>ما نُقِل من إطباق السلف والخلف على التداوي بتربة صعيب، وتناقل الناس لذلك جيلاً بعد جيل.</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قال أبو القاسم طاهر بن يحيى: (فصعيب وادي ببطحان دون الماجشونية، وفيه حفرة مما</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يأخذ الناس منها اليوم)</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5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السمهودي: (قلت وهذه الحفرة موجودة يأثرها الخلف عن السلف وينقلون ترابها للتداوي)</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5DC5C1E7" w14:textId="7873CD0E"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العياشي: (قال السيد.</w:t>
      </w:r>
      <w:r w:rsidR="00274C0B">
        <w:rPr>
          <w:rFonts w:ascii="Lotus Linotype" w:hAnsi="Lotus Linotype" w:cs="Lotus Linotype"/>
          <w:sz w:val="32"/>
          <w:szCs w:val="32"/>
          <w:rtl/>
        </w:rPr>
        <w:t>.</w:t>
      </w:r>
      <w:r w:rsidRPr="00047E79">
        <w:rPr>
          <w:rFonts w:ascii="Lotus Linotype" w:hAnsi="Lotus Linotype" w:cs="Lotus Linotype"/>
          <w:sz w:val="32"/>
          <w:szCs w:val="32"/>
          <w:rtl/>
        </w:rPr>
        <w:t>.: وهذه الحفرة موجودة يأثرها الخلف عن السلف، وينقلون</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ترابها للتداوي... وقد نص غير واحد على جواز نقله للتداوي كماء زمزم للتبرك، ولم يزل عمل الناس على ذلك قديماً وحديثاً)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6ACB2C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وقال </w:t>
      </w:r>
      <w:r w:rsidRPr="00047E79">
        <w:rPr>
          <w:rFonts w:ascii="Lotus Linotype" w:hAnsi="Lotus Linotype" w:cs="Lotus Linotype"/>
          <w:spacing w:val="-8"/>
          <w:sz w:val="32"/>
          <w:szCs w:val="32"/>
          <w:rtl/>
        </w:rPr>
        <w:t>البرزنجي: (ويجب على من أخرج شيئاً من المدينة ردّه إلى محلّه، ولا يزول عصيانه إلاّ بذلك، نعم استُثني من ذلك ما دعت الحاجة إليه من تراب الحرم للتداوي به منه كتراب مصرع حمزة سيد الشهداء وتربة صهيب لإطباق السلف والخلف على ذلك</w:t>
      </w:r>
      <w:r w:rsidRPr="00047E79">
        <w:rPr>
          <w:rFonts w:ascii="Lotus Linotype" w:hAnsi="Lotus Linotype" w:cs="Lotus Linotype"/>
          <w:sz w:val="32"/>
          <w:szCs w:val="32"/>
          <w:rtl/>
        </w:rPr>
        <w:t>)</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A54544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عبدالحسين الأميني: (وقد ورد في الذخائر القدسية في زيارة خير البرية أن المسلمين كانوا يستشفون بتربة حمزة بن عبد المطلب وتربة صهيب الرومي...)</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032715B"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وكتب أحدهم في أحد المواقع الالكترونية: (والتبرك هو أحد أشكال التوسل، وأيضاً فعله الصحابة في حياة سيد المرسلين وبعد مماته عليه الصلاة والسلام... وما أورده الشيخ محمد علي قدس الخطيب من علماء مكة المكرمة فيما ورد في تربة سيدنا صهيب التي يستشفى بها: (أين أنتم من تربة صهيب)، وكانت حتى وقت قريب</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تباع في المدينة.</w:t>
      </w:r>
    </w:p>
    <w:p w14:paraId="2A3354B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ومما سبق نكتشف ونثبت (بدعية) تبديع وتشريك التوسل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والتبرك بدعوى عدم سلفيته وشركيته؛ لأن أحرص الناس على العقيدة وهم أتباع</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سيد المرسلين -عليه الصلاة والسلام- فعلوه، وعليه قول عامة أهل العلم...، يعني</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المسألة لا فيها شرك ولا فيها بدعة، بل إن تلك الاتهامات لو أطلقت فإنها تمس -وحاشا- الجناب النبوي المقدس والجناب الصحبوي المرضي، ويتهم سلفنا وأجيال علماءنا -وحاشا-بالبدعة والشرك، ومثل هذه الفتاوى (البلاش) تقطع سلف الأمة عن خلفها، وتتعامل</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مع الإسلام بمنطق الحداثة...)</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E452A0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أولاً- دعوى إطباق السلف والخلف على التبرك بتربة صعيب والتداوي والاستشفاء بها: دعوى غير صحيحة البتة؛ وذلك لما يأتي:</w:t>
      </w:r>
    </w:p>
    <w:p w14:paraId="0E6B007A"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 xml:space="preserve">أن دعوى الإطباق هي نظير دعوى الإجماع، وعليه؛ فإن الإجماع لا يمكن إثباته إلا عن طريق سبر أقوال العلماء المجتهدين في الأمة والاطلاع على اجتهاداتهم في هذه المسألة، وهذا من أعسر الأمور، ولذلك كان الإمام أحمد يكره أن يدعي الرجل الإجماع على مسألةٍ ما؛ لاحتمال أن يكون فيها خلاف لم يعلمه فيكون ادعاؤه الإجماع أقرب إلى الكذب لمخالفته الواقع، كما أن دعوى الإجماع لا يمكن أن تكون مقبولة إلا إذا صدرت عن الأئمة المعتبرين المعروفين بالاطلاع على أقوال العلماء واجتهاداتهم والمشهود لهم من علماء الأمة بعنايتهم بهذا الباب وتقدّمهم فيه. </w:t>
      </w:r>
    </w:p>
    <w:p w14:paraId="39FE144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وهذا الإطباق المدّعى في التبرك بتربة صعيب والاستشفاء بها لم يتوفر فيه شيء مما ذكر، فناقله ليس ممن عُرِف بسبر أقوال المتقدمين والمتأخرين من العلماء المجتهدين، ولم يأتِ على دعواه مما يستدل به على ذلك الإطباق إلا بمجرد الدعوى التي هي أقرب للظن منها إلى العلم، والظن لا يغني من الحق شيئا، كما أن هذه الدعوى صدرت عمن لم تعرفه الأمة بالبروز والتقدّم والعناية بهذا الباب.</w:t>
      </w:r>
    </w:p>
    <w:p w14:paraId="635D887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وعليه؛ فهذا الإطباق يبقى دعوى مجردة من صاحبه، ولا يكون مسلَّماً له، ولا ينبني عليه ما ينبني على الإطباق الصحيح المعتبر نقلاً واعتقاداً وعملاً.</w:t>
      </w:r>
    </w:p>
    <w:p w14:paraId="164A1E4C"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ثم إن دعوى الإطباق منقوضة بأن أول ما يدخل في مسمى (السلف) هم صحابة رسول الله ﷺ ثم من بعدهم من أهل القرون الفاضلة، وهؤلاء لم نقف على أن أحداً منهم البتة من قوله أو فعله أنه تبرّك بهذه التربة أو استشفى بها، ولو حصل شيء يسير من ذلك لنُقِل إلينا، فإذ لم يُنقَل شيء من ذلك -بل لم ينقل عن أحد منهم أنه ذكر التربة ولو مجرد ذكر- دلّ على أن ذلك التبرك والاستشفاء ليس مما عرفوه ولا فعلوه -فضلاً عن أن يكونوا قد أطبقوا عليه-، وإذا كان هؤلاء الجِلّة لم يفعلوا ذلك فكيف يُدّعى إطباقهم عليه، وأيضاً: كيف يُنسَب التبرك والاستشفاء بهذه التربة إلى الدين ويُجعَل من التأسّي بالنبي ﷺ والحال أنه ليس من فعل خير القرون الذين هم أسبق الأمة إلى الخيرات والاقتداء بأفضل الخلق محمد ﷺ؟!.</w:t>
      </w:r>
    </w:p>
    <w:p w14:paraId="3478F8E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دعوى أن التداوي والاستشفاء بتربة صعيب يأثره الخلف عن السلف، وأنه لم يزل عمل الناس على ذلك قديماً وحديثاً: هي دعوى بعيدة عن واقع الحال، وفيها تهويل في غير محله، وذلك لما يأتي:</w:t>
      </w:r>
    </w:p>
    <w:p w14:paraId="1FF10DE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 xml:space="preserve">أول من يُعتَمد قوله ويُنظَر إلى فعله ويُقتدى به -بعد نبينا ﷺ- هم صحابة رسول الله ﷺ، فهل أُثِر عن أحدهم في حياته ﷺ أو بعد مماته أنه استشفى بهذه التربة أو اعتقد أن لها خصيصة أو دعا إلى إعطائها ميزة عن غيرها من البقاع؟، إن شيئاً من ذلك لم يكن، فإذا كان أولئك الأبرار هم السلف حقاً وهم الناس صِدقا ولم يَرِد عنهم شيء من ذلك فإن الدعوى المذكورة منقوضة من أساس بنيانها وأول أمرها، ومن ثمّ؛ فدعوى أن الخلف يأثرون ذلك عن </w:t>
      </w:r>
      <w:r w:rsidRPr="00047E79">
        <w:rPr>
          <w:rFonts w:ascii="Lotus Linotype" w:hAnsi="Lotus Linotype" w:cs="Lotus Linotype"/>
          <w:b/>
          <w:bCs/>
          <w:sz w:val="32"/>
          <w:szCs w:val="32"/>
          <w:rtl/>
        </w:rPr>
        <w:t>السلف</w:t>
      </w:r>
      <w:r w:rsidRPr="00047E79">
        <w:rPr>
          <w:rFonts w:ascii="Lotus Linotype" w:hAnsi="Lotus Linotype" w:cs="Lotus Linotype"/>
          <w:sz w:val="32"/>
          <w:szCs w:val="32"/>
          <w:rtl/>
        </w:rPr>
        <w:t xml:space="preserve"> وأن الناس يعملون به </w:t>
      </w:r>
      <w:r w:rsidRPr="00047E79">
        <w:rPr>
          <w:rFonts w:ascii="Lotus Linotype" w:hAnsi="Lotus Linotype" w:cs="Lotus Linotype"/>
          <w:b/>
          <w:bCs/>
          <w:sz w:val="32"/>
          <w:szCs w:val="32"/>
          <w:rtl/>
        </w:rPr>
        <w:t>قديما</w:t>
      </w:r>
      <w:r w:rsidRPr="00047E79">
        <w:rPr>
          <w:rFonts w:ascii="Lotus Linotype" w:hAnsi="Lotus Linotype" w:cs="Lotus Linotype"/>
          <w:sz w:val="32"/>
          <w:szCs w:val="32"/>
          <w:rtl/>
        </w:rPr>
        <w:t xml:space="preserve"> هي دعوى غير صحيحة البتة ولا تمتّ إلى الواقع الصحيح بصلة.</w:t>
      </w:r>
    </w:p>
    <w:p w14:paraId="7DAF574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 xml:space="preserve">أول من وقفتُ على أنه ذكر أن الناس يأخذون من تربة صعيب ويستشفون بها هو أبو القاسم طاهر بن يحيى بن الحسن بن جعفر العلوي، كما نقل ذلك عنه كل من بعده وتواردوا عليه كالصالحي وابن النجار وابن الضياء والسمهودي والعياشي وغيرهم، وأبو القاسم لم </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قف له على ترجمة، ولكن والده يحيى بن الحسن بن جعفر العلوي ذُكِر أنه تُوفي سنة مائتين وسبع وسبعين للهجرة</w:t>
      </w:r>
      <w:r w:rsidRPr="00047E79">
        <w:rPr>
          <w:rFonts w:cs="Traditional Arabic"/>
          <w:sz w:val="32"/>
          <w:szCs w:val="32"/>
          <w:vertAlign w:val="superscript"/>
          <w:rtl/>
        </w:rPr>
        <w:t>(</w:t>
      </w:r>
      <w:r w:rsidRPr="00047E79">
        <w:rPr>
          <w:rFonts w:cs="Traditional Arabic"/>
          <w:sz w:val="32"/>
          <w:szCs w:val="32"/>
          <w:vertAlign w:val="superscript"/>
          <w:rtl/>
        </w:rPr>
        <w:footnoteReference w:id="1765"/>
      </w:r>
      <w:r w:rsidRPr="00047E79">
        <w:rPr>
          <w:rFonts w:cs="Traditional Arabic"/>
          <w:sz w:val="32"/>
          <w:szCs w:val="32"/>
          <w:vertAlign w:val="superscript"/>
          <w:rtl/>
        </w:rPr>
        <w:t>)</w:t>
      </w:r>
      <w:r w:rsidRPr="00047E79">
        <w:rPr>
          <w:rFonts w:ascii="Lotus Linotype" w:hAnsi="Lotus Linotype" w:cs="Lotus Linotype" w:hint="cs"/>
          <w:sz w:val="32"/>
          <w:szCs w:val="32"/>
          <w:rtl/>
        </w:rPr>
        <w:t>.</w:t>
      </w:r>
    </w:p>
    <w:p w14:paraId="4AB3D1A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فعلى هذا يكون أبو القاسم من أهل أواخر القرن الثالث وأول القرن الرابع، ومن ثمّ؛ فلا يكون لنقله هذا قيمة علمية ولا تاريخية يثبت بها ما ذكره حتى نعرف درجته هو في العلم ونعرف من هم الناس الذين ينقل عنهم، وهذا يقودنا إلى أمر آخر وهو: أنه سواء صحّ ما نقله أبو القاسم أم لم يصح فلا حجة فيه ولا اعتبار به؛ لأن ما يفعله الناس ليس من مصادر التشريع ولا مما يُعتَمد عليه لتقوية الأحاديث أو إثباتها، وكم من أمر يفعله الناس ويتواردون عليه جيلاً بعد جيل وهو مما حرّمه الله ورسوله أو مما ابتُدع في دين الله. </w:t>
      </w:r>
    </w:p>
    <w:p w14:paraId="6F7FAAFE"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وأيضاً: لا قيمة لما يفعله الناس الذين عاصرهم أبو القاسم مع عدم ورود شيء مما يفعلونه عن أئمة الهدى في القرون الثلاثة، فهل جهل الصحابة والتابعون -وفيهم فقهاء المدينة السبعة- وتابعوهم والأئمة الأربعة -وفيهم إمام دار الهجرة مالك بن أنس- وغيرهم من أئمة الهدى وأوعية العلم هذا الفضل لهذه التربة حتى علمه أولئك الناس الذين حكى عنهم أبو القاسم العلوي؟ إن ذلك لهو من أعظم الأدلة على أن ما كان يفعله أولئك الناس هو من البدع التي استجدّت في المدينة آنذاك، ولعل ذلك كان بسبب انتشار الحديث الواهي المرويّ في هذا الباب.</w:t>
      </w:r>
    </w:p>
    <w:p w14:paraId="0FCFC79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 xml:space="preserve">ثم جاء السمهودي والعياشي فزادا أن ذلك مما يأثره السلف عن الخلف وأنه لم يزل عمل الناس على ذلك قديماً وحديثاً، فأتَيا بما لا يؤيده نقل ولا يوافقه عقل، فأين النقل عن أئمة السلف وعلمائهم من أهل القرون الثلاثة الفاضلة، أليس أولئك هم أول هذه الأمة وأعلمها؟ فكيف تصح دعوى السمهودي والعياشي مع أنهما هما وغيرهما لن يستطيعا أن يذكرا ولو نقلاً واحداً عن السلف يصدّقان به دعواهما. </w:t>
      </w:r>
    </w:p>
    <w:p w14:paraId="312996E5"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ثم: ما هو الحدّ الذي تنتهي إليه هذه السلسلة التي يدعيانها: فإن كانت تنتهي إلى الصحابة وأئمة القرون الثلاثة الفاضلة ثبتت دعواهم وصحّت، وذلك مما تقدم أنه غير موجود هنا البتة، وإن كانت تنتهي إلى قرن معيّن من قرون الأمة الإسلامية سقطت دعواهما وثبت أنها غير صحيحة وأن فيها تهويلاً يخالف الواقع، كما ثبت أنها مما لا تقوم به حجة ولا يثبت به عمل ولا يترتب عليه اعتقاد؛ لأن مردّه إلى الناس الذين لا عبرة بقولهم وعملهم.</w:t>
      </w:r>
    </w:p>
    <w:p w14:paraId="238EA64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الثالثة: </w:t>
      </w:r>
      <w:r w:rsidRPr="00047E79">
        <w:rPr>
          <w:rFonts w:ascii="Lotus Linotype" w:hAnsi="Lotus Linotype" w:cs="Lotus Linotype"/>
          <w:sz w:val="32"/>
          <w:szCs w:val="32"/>
          <w:rtl/>
        </w:rPr>
        <w:t>أن هذه التربة قد استعملها كثير من الناس -ومنهم جماعات من العلماء- وجربوها فوجدوا الأمر صحيحا كما ورد في الحديث.</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فذكر ابن النجار أنه رأى الناس يأخذون منها، وذكروا أنهم قد جربوه فوجدوه صحيحا، قال: وأخذت أنا منها أيضا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28D0E5D"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وذكر المجد اللغوي (الفيروزأبادي) كلام ابن النجار السابق، ثم قال: وأنا بنفسي سقيته غلاما لي مريضا من نحو سنة فانقطعت عنه من يومه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7"/>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العياشي: (وقد وصلت أنا إلى موضع هذه الحفرة، وأخذنا من ترابها واستصحبناه</w:t>
      </w:r>
      <w:r w:rsidRPr="00047E79">
        <w:rPr>
          <w:rFonts w:ascii="Lotus Linotype" w:hAnsi="Lotus Linotype" w:cs="Lotus Linotype"/>
          <w:sz w:val="32"/>
          <w:szCs w:val="32"/>
        </w:rPr>
        <w:t xml:space="preserve"> </w:t>
      </w:r>
      <w:r w:rsidRPr="00047E79">
        <w:rPr>
          <w:rFonts w:ascii="Lotus Linotype" w:hAnsi="Lotus Linotype" w:cs="Lotus Linotype"/>
          <w:sz w:val="32"/>
          <w:szCs w:val="32"/>
          <w:rtl/>
        </w:rPr>
        <w:t>معنا لبلادنا بقصد التداوي...، وقد استشفيت أنا أيام مرضي بالمدينة بتربة صعيب فحصلت بركتها والحمد لله)</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686CDE3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أولاً- أما دعوى كون كثير من الناس قد جرّبوا هذه التربة فقد تقدم الجواب عنه في مناقشة الشبهة الثانية من أكثر من وجه، فيرجع إليه.</w:t>
      </w:r>
    </w:p>
    <w:p w14:paraId="3395314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وأما دعوى أن جماعة من العلماء قد جربوها واستعملوها: فيُجاب عنه بما يأتي:</w:t>
      </w:r>
    </w:p>
    <w:p w14:paraId="7D8F659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أن العلماء كغيرهم من أفراد الأمة مُلزَمون بالعمل بكتاب الله وسنة رسوله ﷺ، وقول بعضهم أو عمله ليس حجة في نفسه إلا إذا اقترن بذكر دليله من الكتاب والسنة، فتكون الحجة في الدليل ويكون ذلك العالم هو الموافق للدليل والعامل به والمرشِد إليه، وليس هاهنا دليل صحيح من الكتاب والسنة يشهد لصحة عمل أولئك العلماء المذكورين، فتكون أعمالهم وأقوالهم -من ثمّ- معبّرة عن اجتهاداتهم الشخصية وليس فيها حجة علمية ولا شرعية.</w:t>
      </w:r>
    </w:p>
    <w:p w14:paraId="0138A5E0"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أن هؤلاء العلماء المذكورون محجوجون بمن هم أغزر منهم علماً وأكثر عدداً وأقدم زمناً من علماء الأمة الإسلامية في القرون الثلاثة الفاضلة فمن بعدهم من الفقهاء السبعة والأئمة الأربعة وأصحاب الفتوى في أصقاع العالم الإسلامي وأرجائه عبر القرون -بل لا مقارنة بين الطرفين-، إذ لم يرِد عنهم ذكر هذه التربة ولا التداوي بها ولا الدعوة إلى ذلك، أفجهل هؤلاء ذلك ولم بعلمه إلا عدد محدود متأخر من العلماء؟، لا شك أن ذلك من أوضح الأدلة على خطأ أولئك العلماء الذين استشفوا بهذه التربة مع عدم وجود سلف لهم من أهل العلم والهدى ممن سبقهم في تاريخ الأمة الإسلامية.</w:t>
      </w:r>
    </w:p>
    <w:p w14:paraId="75404462"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مما يُعتَذر به عن العلماء الذين استشفوا بهذه التربة أنهم جميعاً اعتمدوا على الحديث المرويّ فيها، ومما يُستأنَس به في ذلك أنهم جميعاً أوردوا ذلك الحديث في كتبهم، وبما أنه قد تقرّر فيما سبق أن الحديث ضعيف جدا -وقد يصل إلى درجة الوضع- فإن الواجب هو عدم تقليد أولئك العلماء فيما أخطؤوا فيه؛ لأن تقليدهم فيما ذهبوا إليه مع العلم بوهاء دليلهم ووضوح خطئهم هو من مشاقّة الله ورسوله واتباع غير سبيل المؤمنين.</w:t>
      </w:r>
    </w:p>
    <w:p w14:paraId="3D8C64C8"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ثالثاً- وأما دعوى أن جماعة من العلماء وغيرهم من الناس قد جربوا تربة صعيب فوجدوا فيها مصداق ما ورد في الحديث المرويّ فيها من الشفاء والعافية: فيُجاب عنه بما يأتي:</w:t>
      </w:r>
    </w:p>
    <w:p w14:paraId="4E03115D"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1ـ </w:t>
      </w:r>
      <w:r w:rsidRPr="00047E79">
        <w:rPr>
          <w:rFonts w:ascii="Lotus Linotype" w:hAnsi="Lotus Linotype" w:cs="Lotus Linotype"/>
          <w:sz w:val="32"/>
          <w:szCs w:val="32"/>
          <w:rtl/>
        </w:rPr>
        <w:t xml:space="preserve">أن التجربة ليست من الطرق الصحيحة المعتبرة التي يثبت بها صحة الحديث أو ضعفه، بل المحكَّم في ذلك هو القواعد الحديثية التي نصّ عليها علماء الأمة وقرّروها، وعند تحكيم تلك القواعد الصحيحة المعتبرة على الحديث المرويّ في تربة صعيب تقرّر أن الحديث واهٍ جدا، ومن ثمّ؛ فتجربة ما فيه -سواء استُفِيد منها أم لا- لا قيمة لها في الحكم على الحديث. </w:t>
      </w:r>
    </w:p>
    <w:p w14:paraId="66BE0C4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2ـ </w:t>
      </w:r>
      <w:r w:rsidRPr="00047E79">
        <w:rPr>
          <w:rFonts w:ascii="Lotus Linotype" w:hAnsi="Lotus Linotype" w:cs="Lotus Linotype"/>
          <w:sz w:val="32"/>
          <w:szCs w:val="32"/>
          <w:rtl/>
        </w:rPr>
        <w:t>بما أن الحديث المرويّ في هذا الباب واهٍ جدا لا يجوز اعتقاد مضمونه ولا العمل به؛ فتجربة ما ورد فيه هي عمل خاطئ من صاحبه؛ لأنه عمل بحديث لا يصح عن رسول الله ﷺ، فهذه التجربة إذاً هي من أصلها غير صحيحة ولا معتبرة، وفيها مخالفة للشرع، وما كان كذلك فلا يجوز الاحتجاج ولا الاستئناس به؛ لأنه هو خطأ في نفسه.</w:t>
      </w:r>
    </w:p>
    <w:p w14:paraId="23E9E46C"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3ـ </w:t>
      </w:r>
      <w:r w:rsidRPr="00047E79">
        <w:rPr>
          <w:rFonts w:ascii="Lotus Linotype" w:hAnsi="Lotus Linotype" w:cs="Lotus Linotype"/>
          <w:sz w:val="32"/>
          <w:szCs w:val="32"/>
          <w:rtl/>
        </w:rPr>
        <w:t>أن التجربة المذكورة هنا لا يجوز الاعتماد عليها على ضوء الضوابط العلمية الصحيحة في هذا الباب؛ لأنها غير مكتملة الأركان، فالذين جربوا التربة هم فئام كثيرة من الناس بدون شك، والمنقول عنهم أنهم استفادوا منها هم عدد محدود جدا ممن جربها، وهذا لا يثبت به المدَّعى؛ فما نسبة هذا العدد المحدود جداً في مقابلة ذلك العدد الكبير الذي ذُكِر أنه يأخذ من التربة؟، ثم أين الشريحة الأخرى التي ربما ذكرت أنها لم تستفد شيئاً من التداوي بتلك التربة؟.</w:t>
      </w:r>
    </w:p>
    <w:p w14:paraId="5EECDAE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مما يعلمه كل عاقل من نفسه أنه قد يجرّب شيئاً ما فيجد فيه نفعاً معيّناً، فمن غير القبول منه أن يزعم أنه لم يحصل على ذلك النفع إلا من جهة ذلك الشيء الذي جرّبه، إذ قد يكون النفع قد حصل له من مصدر آخر كغذاء معيّن تناوله أو أجواء بيئية كان فيها أو غير ذلك مما هو معلوم ومتقرّر في الجوانب الصحية</w:t>
      </w:r>
      <w:r w:rsidRPr="00047E79">
        <w:rPr>
          <w:rFonts w:ascii="Lotus Linotype" w:hAnsi="Lotus Linotype" w:cs="Lotus Linotype" w:hint="cs"/>
          <w:sz w:val="32"/>
          <w:szCs w:val="32"/>
          <w:rtl/>
        </w:rPr>
        <w:t>.</w:t>
      </w:r>
    </w:p>
    <w:p w14:paraId="3F969753"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sz w:val="32"/>
          <w:szCs w:val="32"/>
          <w:rtl/>
        </w:rPr>
        <w:t>بل من المعلوم أن من الأدوية التي يُعلَم يقينا فائدتها في بعض الأمراض قد لا تؤتي ثمارها إذا اقترن بها بعض الأمور الدوائية أو المناخية أو غيرها، ومع وجود هذه الاحتمالات كلها فإن الاعتماد على هذه التجربة أو حتى الاس</w:t>
      </w:r>
      <w:r w:rsidRPr="00047E79">
        <w:rPr>
          <w:rFonts w:ascii="Lotus Linotype" w:hAnsi="Lotus Linotype" w:cs="Lotus Linotype" w:hint="cs"/>
          <w:sz w:val="32"/>
          <w:szCs w:val="32"/>
          <w:rtl/>
        </w:rPr>
        <w:t>ت</w:t>
      </w:r>
      <w:r w:rsidRPr="00047E79">
        <w:rPr>
          <w:rFonts w:ascii="Lotus Linotype" w:hAnsi="Lotus Linotype" w:cs="Lotus Linotype"/>
          <w:sz w:val="32"/>
          <w:szCs w:val="32"/>
          <w:rtl/>
        </w:rPr>
        <w:t>ئناس بها هو من باب اتباع الأمور الظنّية الوهمية المشكوك فيها والتي هي إلى الخطأ والفساد والإفساد أقرب منها إلى الصواب والصلاح والإصلاح.</w:t>
      </w:r>
    </w:p>
    <w:p w14:paraId="0F3828F7" w14:textId="77777777" w:rsidR="00F643F2" w:rsidRPr="00047E79" w:rsidRDefault="00F643F2" w:rsidP="00F643F2">
      <w:pPr>
        <w:spacing w:line="520" w:lineRule="exact"/>
        <w:ind w:firstLine="454"/>
        <w:jc w:val="both"/>
        <w:rPr>
          <w:rFonts w:ascii="Lotus Linotype" w:hAnsi="Lotus Linotype" w:cs="Lotus Linotype"/>
          <w:sz w:val="32"/>
          <w:szCs w:val="32"/>
        </w:rPr>
      </w:pPr>
      <w:r w:rsidRPr="00047E79">
        <w:rPr>
          <w:rFonts w:ascii="Lotus Linotype" w:hAnsi="Lotus Linotype" w:cs="Lotus Linotype" w:hint="cs"/>
          <w:sz w:val="32"/>
          <w:szCs w:val="32"/>
          <w:rtl/>
        </w:rPr>
        <w:t xml:space="preserve">4ـ </w:t>
      </w:r>
      <w:r w:rsidRPr="00047E79">
        <w:rPr>
          <w:rFonts w:ascii="Lotus Linotype" w:hAnsi="Lotus Linotype" w:cs="Lotus Linotype"/>
          <w:sz w:val="32"/>
          <w:szCs w:val="32"/>
          <w:rtl/>
        </w:rPr>
        <w:t>ومما يعلمه أيضاً كل عاقل من نفسه أنه قد يجرّب شيئاً لاعتقاده فيه أنه ينفع في ذلك الشيء المعيّن، ثم قد يحصل له نفع بإذن الله ومشيئته، فيظن أنه ما حصل له النفع إلا من ذلك الشيء الذي جرّبه، وتراه يدعو الناس إلى استخدام ذلك الشيء بكل حماس واجتهاد، والواقع هو أنه قد يكون حصل له النفع من شيء آخر -كما سبق-، كما أن اعتقاده المُسبَق في ذلك الشيء قد يكون له ولو نوع تأثير في حصوله على النفع منه، وهذا معروف ومستقرّ لا يكاد ينكره أحد، وإذ كان الأمر كذلك فلا يصح اعتماد تلك التجربة ولا قبولها.</w:t>
      </w:r>
    </w:p>
    <w:p w14:paraId="78884F1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hint="cs"/>
          <w:sz w:val="32"/>
          <w:szCs w:val="32"/>
          <w:rtl/>
        </w:rPr>
        <w:t xml:space="preserve">5ـ </w:t>
      </w:r>
      <w:r w:rsidRPr="00047E79">
        <w:rPr>
          <w:rFonts w:ascii="Lotus Linotype" w:hAnsi="Lotus Linotype" w:cs="Lotus Linotype"/>
          <w:sz w:val="32"/>
          <w:szCs w:val="32"/>
          <w:rtl/>
        </w:rPr>
        <w:t>أننا لا ننكر أبداً أن يكون في بعض التربة شيء من الخواصّ التي خلقها الله فيها لشفاء بعض الأمراض، شأنها في ذلك شأن غيرها مما خلقه الله من النباتات ونحوها في الاستشفاء بها، قال ابن القيم: (ولا ريب أن من التربة ما تكون فيه خاصية ينفع بخاصيته من أدواء كثيرة، ويشفي به أسقاما رديئة، قال جالينوس: رأيت بالإسكندرية مطحولين ومستسقي</w:t>
      </w:r>
      <w:r w:rsidRPr="00047E79">
        <w:rPr>
          <w:rFonts w:ascii="Lotus Linotype" w:hAnsi="Lotus Linotype" w:cs="Lotus Linotype" w:hint="cs"/>
          <w:sz w:val="32"/>
          <w:szCs w:val="32"/>
          <w:rtl/>
        </w:rPr>
        <w:t>ن</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6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كثيرا يستعملون طين مصر ويطلون به على سوقهم وأفخاذهم وسواعدهم وظهورهم وأضلاعهم فينتفعون به منفعة بينة، قال: وعلى هذا النحو فقد ينفع هذا الطلاء للأورام العفنة والمترهلة الرخوة، قال: وإني لأعرف قوما ترهلت أبدانهم كلها من كثرة استفراغ الدم من أسفل انتفعوا بهذا الطين نفعا بيّنا، وقوما آخرين شفوا به أوجاعا مزمنة كانت متمكنة في بعض الأعضاء تمكنا شديدا فبرأت وذهبت أصلا. </w:t>
      </w:r>
    </w:p>
    <w:p w14:paraId="204F0A83"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صاحب الكتاب المسيحي: قوة الطين المجلوب من كنوس -وهي جزيرة المصطكى- قوة تجلو وتغسل وتنبت اللحم في القروح وتختم القروح)</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0"/>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لكن الشأن في مثل هذه الأمور هو في ثبوت كون تلك التربة المعينة لها ذلك النفع الخاص في ذلك الداء المعيّن، وذلك إنما يثبت عن طريق أهل التخصص والخبرة والدراية، وليس بتجربة ناس من العامة أو حتى من العلماء الذين ليس لهم أي دراية ولا خبرة بهذا الباب وإنما يتبعون حديثاً واهياً، ولو صحّ الحديث المروي في تربة صعيب لكفانا المؤونة، وكان من الثابت القطعي أن لهذه التربة تلك الخاصية في الشفاء من الحمى؛ إذ لا طريق أثبت من طريق من لا ينطق عن الهوى إن هو إلا وحي يوحى، ولكنا نحن أسبق الناس إلى التداوي بهذه التربة ودعوة الناس إلى ذلك</w:t>
      </w:r>
      <w:r w:rsidRPr="00047E79">
        <w:rPr>
          <w:rFonts w:ascii="Lotus Linotype" w:hAnsi="Lotus Linotype" w:cs="Lotus Linotype" w:hint="cs"/>
          <w:sz w:val="32"/>
          <w:szCs w:val="32"/>
          <w:rtl/>
        </w:rPr>
        <w:t>.</w:t>
      </w:r>
    </w:p>
    <w:p w14:paraId="1352FF7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بل إننا نجزم ونقطع بأن هذه الدولة المباركة ستكون من أسبق الناس إلى نفع شعبها ثم الأمة الإسلامية بهذه التربة، ولكن بما أن الحديث في غاية الوهاء فلا يمكن إثبات أن يكون لتربة صعيب ذلك التأثير المدّعى في الحمى حتى يثبته أهل العلم المختصين الذين أوجب الله علينا الرجوع إليهم في قوله:</w:t>
      </w:r>
      <w:r w:rsidRPr="00047E79">
        <w:rPr>
          <w:rFonts w:ascii="Lotus Linotype" w:hAnsi="Lotus Linotype" w:cs="Lotus Linotype" w:hint="cs"/>
          <w:sz w:val="32"/>
          <w:szCs w:val="32"/>
          <w:rtl/>
        </w:rPr>
        <w:t xml:space="preserve"> </w:t>
      </w:r>
      <w:r w:rsidRPr="00047E79">
        <w:rPr>
          <w:rFonts w:ascii="QCF_BSML" w:hAnsi="QCF_BSML" w:cs="QCF_BSML"/>
          <w:sz w:val="32"/>
          <w:szCs w:val="32"/>
          <w:rtl/>
        </w:rPr>
        <w:t xml:space="preserve">ﮋ </w:t>
      </w:r>
      <w:r w:rsidRPr="00047E79">
        <w:rPr>
          <w:rFonts w:ascii="QCF_P272" w:hAnsi="QCF_P272" w:cs="QCF_P272"/>
          <w:sz w:val="32"/>
          <w:szCs w:val="32"/>
          <w:rtl/>
        </w:rPr>
        <w:t xml:space="preserve">ﭚ ﭛ ﭜ ﭝ ﭞ ﭟ ﭠ </w:t>
      </w:r>
      <w:r w:rsidRPr="00047E79">
        <w:rPr>
          <w:rFonts w:ascii="QCF_BSML" w:hAnsi="QCF_BSML" w:cs="QCF_BSML"/>
          <w:sz w:val="32"/>
          <w:szCs w:val="32"/>
          <w:rtl/>
        </w:rPr>
        <w:t>ﮊ</w:t>
      </w:r>
      <w:r w:rsidRPr="00047E79">
        <w:rPr>
          <w:rFonts w:ascii="Lotus Linotype" w:hAnsi="Lotus Linotype" w:cs="Lotus Linotype" w:hint="cs"/>
          <w:sz w:val="32"/>
          <w:szCs w:val="32"/>
          <w:rtl/>
        </w:rPr>
        <w:t xml:space="preserve"> [النحل: 43]</w:t>
      </w:r>
      <w:r w:rsidRPr="00047E79">
        <w:rPr>
          <w:rFonts w:ascii="Lotus Linotype" w:hAnsi="Lotus Linotype" w:cs="Lotus Linotype"/>
          <w:sz w:val="32"/>
          <w:szCs w:val="32"/>
          <w:rtl/>
        </w:rPr>
        <w:t>.</w:t>
      </w:r>
    </w:p>
    <w:p w14:paraId="721F0A5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الرابعة: </w:t>
      </w:r>
      <w:r w:rsidRPr="00047E79">
        <w:rPr>
          <w:rFonts w:ascii="Lotus Linotype" w:hAnsi="Lotus Linotype" w:cs="Lotus Linotype"/>
          <w:sz w:val="32"/>
          <w:szCs w:val="32"/>
          <w:rtl/>
        </w:rPr>
        <w:t>أن هذه التربة من تربة المدينة التي ورد فيها أنها شفاء من الأمراض -بل من أشدّها ضرراً كالجذام-، وإذا كان هذا ثابتاً في تربة المدينة عموماً فكيف بتربة صعيب التي ثبت فيها النص الخاص بها؟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1"/>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BDD69F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 xml:space="preserve">: </w:t>
      </w:r>
      <w:r w:rsidRPr="00047E79">
        <w:rPr>
          <w:rFonts w:ascii="Lotus Linotype" w:hAnsi="Lotus Linotype" w:cs="Lotus Linotype"/>
          <w:sz w:val="32"/>
          <w:szCs w:val="32"/>
          <w:rtl/>
        </w:rPr>
        <w:t>أولاً- جميع الأحاديث المروية في تربة المدينة غير ثابتة ولا صحيحة، بل هي من قبيل الضعيف جدا أو الموضوع أو ما ليس له إسناد معروف، وقد سبق بيان ذلك في المطلب الأول من المبحث الثاني، ومن ثمّ؛ فالدليل المدّعى فاسد من جذوره وواهٍ من أصله ومنقوض من أساسه.</w:t>
      </w:r>
    </w:p>
    <w:p w14:paraId="68376DB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والحديث المروي في تربة صعيب هو أيضاً ضعيف جدا كما سبق.</w:t>
      </w:r>
    </w:p>
    <w:p w14:paraId="3178F3C7"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ثالثاً- مما لا ينكره إلا جاهل أو مكابر: ما تواتر به النقل عن أناس كثيرين أرادوا الاستشفاء بشيء من تربة المدينة أو ما ينبت فيها فحصل لهم بذلك أمراض قد تصل في بعض الأحيان إلى درجة الخطر المحدق والضرر المهلك، وذلك بسبب أن تلك التربة أو النبتة قد تكون مشتملة على مواد ملوّثة أو قد يدخل في تركيبتها العضوية ما يكون ضاراً ومهلكاً للجسم أو لبعض أعضائه.</w:t>
      </w:r>
    </w:p>
    <w:p w14:paraId="082CDB2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الخامسة: </w:t>
      </w:r>
      <w:r w:rsidRPr="00047E79">
        <w:rPr>
          <w:rFonts w:ascii="Lotus Linotype" w:hAnsi="Lotus Linotype" w:cs="Lotus Linotype"/>
          <w:sz w:val="32"/>
          <w:szCs w:val="32"/>
          <w:rtl/>
        </w:rPr>
        <w:t>أن هذه التربة من تربة المدينة التي ورد فيها الحديث الصحيح المشهور، فعن عائشة -رضي الله عنها- قالت: كان رسول الله ﷺ إذا اشتكى الإنسان أو كانت به قرحة أو جرح قال بأصبعه هكذا -ووضع سفيان سبابته بالأرض- ثم رفعها وقال: (بسم الله، تربة أرضنا، بريقة بعضنا، يشفى سقيمنا، بإذن ربنا</w:t>
      </w:r>
      <w:r w:rsidRPr="00047E79">
        <w:rPr>
          <w:rFonts w:ascii="Lotus Linotype" w:hAnsi="Lotus Linotype" w:cs="Lotus Linotype" w:hint="cs"/>
          <w:sz w:val="32"/>
          <w:szCs w:val="32"/>
          <w:rtl/>
        </w:rPr>
        <w:t>)</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2"/>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وقد ذكر النووي عن بعض العلماء أن المراد بـ(أرضنا) في الحديث: أرض المدينة خاصة لبركتها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3"/>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xml:space="preserve">. </w:t>
      </w:r>
    </w:p>
    <w:p w14:paraId="3BE05A6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أولاً- أن هذا القول مخالف لما عليه جمهور العلماء من أن المقصود بـ(أرضنا) في الحديث: هو جملة الأرض، وقد نصّ على ذلك النووي نفسه فقال: (قال جمهور العلماء: المراد بأرضنا هنا جملة الأرض)</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4"/>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28F92F8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قال ابن القيم: (هذا من العلاج الميسر النافع المركب، وهي معالجة لطيفة يعالج بها القروح والجراحات الطرية -لا سيما عند عدم غيرها من الأدوية-، إذ كانت موجودة بكل أرض، وقد علم أن طبيعة التراب الخالص باردة يابسة مجففة لرطوبات القروح والجراحات التي تمنع الطبيعة من جودة فعلها وسرعة اندمالها -لا سيما في البلاد الحارة وأصحاب الأمزجة الحارة-، فإن القروح والجراحات يتبعها في أكثر الأمر سوء مزاج حار، فيجتمع حرارة البلد والمزاج والجراح، وطبيعة التراب الخالص باردة يابسة أشد من برودة جميع الأدوية المفردة الباردة، فتقابل برودة التراب حرارة المرض -لا سيما إن كان التراب قد غسل وجفف-، ويتبعها أيضا كثرة الرطوبات الرديئة والسيلان، والتراب مجفف لها، مزيل -لشدة يبسه وتجفيفه- للرطوبة الرديئة المانعة من برئها، ويحصل به -مع ذلك- تعديل مزاج العضو العليل، ومتى اعتدل مزاج العضو قويت قواه المدبرة ودفعت عنه الألم بإذن الله.</w:t>
      </w:r>
    </w:p>
    <w:p w14:paraId="7AA24A60"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ومعنى الحديث: أنه يأخذ من ريق نفسه على أصبعه السبابة، ثم يضعها على التراب، فيعلق بها منه شيء، فيمسح به على الجرح، ويقول هذا الكلام؛ لما فيه من بركة ذكر اسم الله، وتفويض الأمر إليه، والتوكل عليه، فينضم أحد العلاجين إلى الآخر فيقوى التأثير)</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5"/>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3F0C4561"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ثانياً- أنه لا يمكن تخصيص (الأرض) في الحديث بأرض المدينة ولا غيرها إلا بدليل على ذلك متصل بالحديث أو منفصل -كما هو متقرر في علم أصول الفقه- وإلا كانت دعوى التخصيص دعوى مجردة غير مقبولة، وهذا الدليل غير موجود هنا؛ ولذلك فإن الإمام النووي نفسه حكى هذا القول بصيغة التمريض فقال: (قال جمهور العلماء: المراد بأرضنا هنا جملة الأرض، وقيل: أرض المدينة خاصة لبركتها)</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6"/>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 وهذه الصيغة يستعملها العلماء عادة لتضعيف القول أو بيان أنه أقل قوة من القول الذي قبله</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وقال العيني: (وقال النووي: قيل: المراد بأرضنا أرض المدينة خاصة لبركتها، و(بعضنا): رسول الله لشرف ريقه، فيكون ذلك مخصوصا. وفيه نظر لا يخفى)</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7"/>
      </w:r>
      <w:r w:rsidRPr="00047E79">
        <w:rPr>
          <w:rFonts w:ascii="Lotus Linotype" w:hAnsi="Lotus Linotype" w:cs="Traditional Arabic"/>
          <w:sz w:val="32"/>
          <w:szCs w:val="32"/>
          <w:vertAlign w:val="superscript"/>
          <w:rtl/>
        </w:rPr>
        <w:t>)</w:t>
      </w:r>
      <w:r w:rsidRPr="00047E79">
        <w:rPr>
          <w:rFonts w:ascii="Lotus Linotype" w:hAnsi="Lotus Linotype" w:cs="Lotus Linotype" w:hint="cs"/>
          <w:sz w:val="32"/>
          <w:szCs w:val="32"/>
          <w:rtl/>
        </w:rPr>
        <w:t>.</w:t>
      </w:r>
    </w:p>
    <w:p w14:paraId="54CE617F"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وقال الحافظ ابن حجر: (وقال النووي: قيل: المراد بأرضنا أرض المدينة خاصة لبركتها، و(بعضنا): رسول الله ﷺ لشرف ريقه، فيكون ذلك مخصوصا. وفيه نظر)</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8"/>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0C7F150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الشبهة السادسة: </w:t>
      </w:r>
      <w:r w:rsidRPr="00047E79">
        <w:rPr>
          <w:rFonts w:ascii="Lotus Linotype" w:hAnsi="Lotus Linotype" w:cs="Lotus Linotype"/>
          <w:sz w:val="32"/>
          <w:szCs w:val="32"/>
          <w:rtl/>
        </w:rPr>
        <w:t>أن هذه التربة من وادي بطحان الذي ورد فيه الفضل الخاص وأنه يُستشفى بتربته.</w:t>
      </w:r>
    </w:p>
    <w:p w14:paraId="0255DFB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الجواب عن</w:t>
      </w:r>
      <w:r w:rsidRPr="00047E79">
        <w:rPr>
          <w:rFonts w:ascii="Lotus Linotype" w:hAnsi="Lotus Linotype" w:cs="Lotus Linotype" w:hint="cs"/>
          <w:b/>
          <w:bCs/>
          <w:sz w:val="32"/>
          <w:szCs w:val="32"/>
          <w:rtl/>
        </w:rPr>
        <w:t xml:space="preserve"> هذه الشبهة</w:t>
      </w:r>
      <w:r w:rsidRPr="00047E79">
        <w:rPr>
          <w:rFonts w:ascii="Lotus Linotype" w:hAnsi="Lotus Linotype" w:cs="Lotus Linotype"/>
          <w:b/>
          <w:bCs/>
          <w:sz w:val="32"/>
          <w:szCs w:val="32"/>
          <w:rtl/>
        </w:rPr>
        <w:t>:</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سبق في المطلب الأول من المبحث الثاني بيان أن الحديث المروي في فضل وادي بطحان، وكذا الحديث المروي في الاستشفاء بتربته؛ كلاهما حديثان ضعيفان لا تقوم بهما الحجة.</w:t>
      </w:r>
    </w:p>
    <w:p w14:paraId="1349C5CE" w14:textId="77777777" w:rsidR="006C33BB" w:rsidRPr="00047E79" w:rsidRDefault="006C33BB">
      <w:pPr>
        <w:ind w:firstLine="567"/>
        <w:rPr>
          <w:rFonts w:ascii="Lotus Linotype" w:hAnsi="Lotus Linotype" w:cs="Lotus Linotype"/>
          <w:b/>
          <w:bCs/>
          <w:sz w:val="32"/>
          <w:szCs w:val="32"/>
          <w:rtl/>
        </w:rPr>
      </w:pPr>
      <w:r w:rsidRPr="00047E79">
        <w:rPr>
          <w:rFonts w:ascii="Lotus Linotype" w:hAnsi="Lotus Linotype" w:cs="Lotus Linotype"/>
          <w:b/>
          <w:bCs/>
          <w:sz w:val="32"/>
          <w:szCs w:val="32"/>
          <w:rtl/>
        </w:rPr>
        <w:br w:type="page"/>
      </w:r>
    </w:p>
    <w:p w14:paraId="33736DB5" w14:textId="7E941DD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المبحث الرابع: بئر عثمان (بئر رومة)</w:t>
      </w:r>
    </w:p>
    <w:p w14:paraId="6E447B84" w14:textId="77777777" w:rsidR="00F643F2" w:rsidRPr="00047E79" w:rsidRDefault="00F643F2" w:rsidP="00F643F2">
      <w:pPr>
        <w:spacing w:line="520" w:lineRule="exact"/>
        <w:ind w:firstLine="454"/>
        <w:jc w:val="both"/>
        <w:rPr>
          <w:rFonts w:ascii="Lotus Linotype" w:hAnsi="Lotus Linotype" w:cs="Lotus Linotype"/>
          <w:b/>
          <w:bCs/>
          <w:sz w:val="32"/>
          <w:szCs w:val="32"/>
          <w:rtl/>
        </w:rPr>
      </w:pPr>
      <w:r w:rsidRPr="00047E79">
        <w:rPr>
          <w:rFonts w:ascii="Lotus Linotype" w:hAnsi="Lotus Linotype" w:cs="Lotus Linotype"/>
          <w:b/>
          <w:bCs/>
          <w:sz w:val="32"/>
          <w:szCs w:val="32"/>
          <w:rtl/>
        </w:rPr>
        <w:t>الأسئلة والشبهات التي تُثار حول بئر عثمان</w:t>
      </w:r>
      <w:r w:rsidRPr="00047E79">
        <w:rPr>
          <w:rFonts w:ascii="Lotus Linotype" w:hAnsi="Lotus Linotype" w:cs="Lotus Linotype" w:hint="cs"/>
          <w:b/>
          <w:bCs/>
          <w:sz w:val="32"/>
          <w:szCs w:val="32"/>
          <w:rtl/>
        </w:rPr>
        <w:t>.</w:t>
      </w:r>
    </w:p>
    <w:p w14:paraId="544361B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السؤال: </w:t>
      </w:r>
      <w:r w:rsidRPr="00047E79">
        <w:rPr>
          <w:rFonts w:ascii="Lotus Linotype" w:hAnsi="Lotus Linotype" w:cs="Lotus Linotype"/>
          <w:sz w:val="32"/>
          <w:szCs w:val="32"/>
          <w:rtl/>
        </w:rPr>
        <w:t>بئر عثمان ليست من الآثار النبوية ولا من الأماكن المتعلقة بسيرته ﷺ، فما وجه إيراها هنا في المزارات البدعية؟، وما هي الشبهات التي تُثار عنها؟</w:t>
      </w:r>
    </w:p>
    <w:p w14:paraId="3808F044"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b/>
          <w:bCs/>
          <w:sz w:val="32"/>
          <w:szCs w:val="32"/>
          <w:rtl/>
        </w:rPr>
        <w:t xml:space="preserve">الجواب عنه: </w:t>
      </w:r>
      <w:r w:rsidRPr="00047E79">
        <w:rPr>
          <w:rFonts w:ascii="Lotus Linotype" w:hAnsi="Lotus Linotype" w:cs="Lotus Linotype"/>
          <w:sz w:val="32"/>
          <w:szCs w:val="32"/>
          <w:rtl/>
        </w:rPr>
        <w:t xml:space="preserve">هذه البئر هي فعلاً ليست من الآثار النبوية ولا من الأماكن المتعلقة بسيرته ﷺ، وارتباطها إنما هو بالصحابي الجليل ثالث الخلفاء الراشدين عثمان بن عفان </w:t>
      </w:r>
      <w:r w:rsidRPr="00047E79">
        <w:rPr>
          <w:rFonts w:ascii="Lotus Linotype" w:hAnsi="Lotus Linotype" w:cs="Lotus Linotype"/>
          <w:sz w:val="32"/>
          <w:szCs w:val="32"/>
        </w:rPr>
        <w:sym w:font="AGA Arabesque" w:char="F074"/>
      </w:r>
      <w:r w:rsidRPr="00047E79">
        <w:rPr>
          <w:rFonts w:ascii="Lotus Linotype" w:hAnsi="Lotus Linotype" w:cs="Lotus Linotype"/>
          <w:sz w:val="32"/>
          <w:szCs w:val="32"/>
          <w:rtl/>
        </w:rPr>
        <w:t xml:space="preserve">. </w:t>
      </w:r>
    </w:p>
    <w:p w14:paraId="49F6366C"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ومن خلال بحثي في المصادر القديمة والحديثة لم أجد من نصّ على أن أحداً من الزوار أو غيرهم كان يأتي هذه البئر للتبرّك بمائها أو فعل شيء من العبادات عندها، وكل ما في الأمر أن المؤرخين عبر قرون الأمة الإسلامية كانوا يأتون إليها للاطلاع عليها لوصفها.</w:t>
      </w:r>
    </w:p>
    <w:p w14:paraId="05929F49"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 xml:space="preserve">ولكن المشاهَد اليوم هو أن هذه البئر اتُّخِذت من المزارات التي يحرص كثير من الزوّار على زيارتها والدعاء عندها، ولم </w:t>
      </w:r>
      <w:r w:rsidRPr="00047E79">
        <w:rPr>
          <w:rFonts w:ascii="Lotus Linotype" w:hAnsi="Lotus Linotype" w:cs="Lotus Linotype" w:hint="cs"/>
          <w:sz w:val="32"/>
          <w:szCs w:val="32"/>
          <w:rtl/>
        </w:rPr>
        <w:t>ن</w:t>
      </w:r>
      <w:r w:rsidRPr="00047E79">
        <w:rPr>
          <w:rFonts w:ascii="Lotus Linotype" w:hAnsi="Lotus Linotype" w:cs="Lotus Linotype"/>
          <w:sz w:val="32"/>
          <w:szCs w:val="32"/>
          <w:rtl/>
        </w:rPr>
        <w:t>قف على الفترة الزمنية التي ابتدأ فيه هذا الأمر، كما لم يظهر لي سبب تحرّي الزوار للدعاء عند هذه البئر، إلا إن كان ذلك من باب التبرك بآثار الصالحين والتماس الدعاء عندها بدعوى أن الدعاء عندها مستجاب، وهذه الدعوى (استجابة الدعاء عند هذه البئر) مما صرّح به بعض الزوار لبعض رجال الهيئة عند مناقشتهم إياهم عن سبب زيارتهم هذه البئر.</w:t>
      </w:r>
      <w:r w:rsidRPr="00047E79">
        <w:rPr>
          <w:rFonts w:ascii="Lotus Linotype" w:hAnsi="Lotus Linotype" w:cs="Lotus Linotype" w:hint="cs"/>
          <w:sz w:val="32"/>
          <w:szCs w:val="32"/>
          <w:rtl/>
        </w:rPr>
        <w:t xml:space="preserve"> </w:t>
      </w:r>
      <w:r w:rsidRPr="00047E79">
        <w:rPr>
          <w:rFonts w:ascii="Lotus Linotype" w:hAnsi="Lotus Linotype" w:cs="Lotus Linotype"/>
          <w:sz w:val="32"/>
          <w:szCs w:val="32"/>
          <w:rtl/>
        </w:rPr>
        <w:t>كما أن المصادر الحديثة التي تذكر معالم المدينة التي تدعو إلى زيارتها تذكر هذه البئر ضمن تلك المعالم والأماكن</w:t>
      </w:r>
      <w:r w:rsidRPr="00047E79">
        <w:rPr>
          <w:rFonts w:ascii="Lotus Linotype" w:hAnsi="Lotus Linotype" w:cs="Traditional Arabic"/>
          <w:sz w:val="32"/>
          <w:szCs w:val="32"/>
          <w:vertAlign w:val="superscript"/>
          <w:rtl/>
        </w:rPr>
        <w:t>(</w:t>
      </w:r>
      <w:r w:rsidRPr="00047E79">
        <w:rPr>
          <w:rFonts w:ascii="Lotus Linotype" w:hAnsi="Lotus Linotype" w:cs="Traditional Arabic"/>
          <w:sz w:val="32"/>
          <w:szCs w:val="32"/>
          <w:vertAlign w:val="superscript"/>
          <w:rtl/>
        </w:rPr>
        <w:footnoteReference w:id="1779"/>
      </w:r>
      <w:r w:rsidRPr="00047E79">
        <w:rPr>
          <w:rFonts w:ascii="Lotus Linotype" w:hAnsi="Lotus Linotype" w:cs="Traditional Arabic"/>
          <w:sz w:val="32"/>
          <w:szCs w:val="32"/>
          <w:vertAlign w:val="superscript"/>
          <w:rtl/>
        </w:rPr>
        <w:t>)</w:t>
      </w:r>
      <w:r w:rsidRPr="00047E79">
        <w:rPr>
          <w:rFonts w:ascii="Lotus Linotype" w:hAnsi="Lotus Linotype" w:cs="Lotus Linotype"/>
          <w:sz w:val="32"/>
          <w:szCs w:val="32"/>
          <w:rtl/>
        </w:rPr>
        <w:t>.</w:t>
      </w:r>
    </w:p>
    <w:p w14:paraId="64F5630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وعلى ضوء ذلك؛ فما يمكن قوله هنا ثلاثة أمور:</w:t>
      </w:r>
    </w:p>
    <w:p w14:paraId="34E4BD2A"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الأول- لم يَرِد عنه ﷺ ولا عن أحد من أصحابه فمن بعدهم من أئمة الأمة وعلمائها من داخل المدينة أو خارجها أنه زار هذه البئر للدعاء عندها، فدلّ ذلك على عدم مشروعية ذلك وأنه من البدع المحدثة الظاهرة.</w:t>
      </w:r>
    </w:p>
    <w:p w14:paraId="4639C1E2"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الثاني- كما لم يرِد البتة أن هذه البئر من المواطن التي يُستجاب الدعاء عندها، فمن ادعى ذلك أو فعله كان ممن تقدم بين يدي الله ورسوله وشرع أو ابتدع في دين الله ما ليس منه، وكان مأزوراً على دعائه لا مأجوراً.</w:t>
      </w:r>
    </w:p>
    <w:p w14:paraId="30CFDBD6" w14:textId="77777777" w:rsidR="00F643F2" w:rsidRPr="00047E79" w:rsidRDefault="00F643F2" w:rsidP="00F643F2">
      <w:pPr>
        <w:spacing w:line="520" w:lineRule="exact"/>
        <w:ind w:firstLine="454"/>
        <w:jc w:val="both"/>
        <w:rPr>
          <w:rFonts w:ascii="Lotus Linotype" w:hAnsi="Lotus Linotype" w:cs="Lotus Linotype"/>
          <w:sz w:val="32"/>
          <w:szCs w:val="32"/>
          <w:rtl/>
        </w:rPr>
      </w:pPr>
      <w:r w:rsidRPr="00047E79">
        <w:rPr>
          <w:rFonts w:ascii="Lotus Linotype" w:hAnsi="Lotus Linotype" w:cs="Lotus Linotype"/>
          <w:sz w:val="32"/>
          <w:szCs w:val="32"/>
          <w:rtl/>
        </w:rPr>
        <w:t>الثالث- لم ينقل أحد ممن كتب عن هذه البئر وتاريخها أن أحداً من الأمة كان يتحرّى الدعاء عندها، ففِعْل ذلك هو خروج عن سبيل المؤمنين بالاتفاق، ومن البدع الحادثة في هذا الزمان.</w:t>
      </w:r>
    </w:p>
    <w:p w14:paraId="31316753" w14:textId="77777777" w:rsidR="00F643F2" w:rsidRPr="00047E79" w:rsidRDefault="00F643F2" w:rsidP="00F643F2">
      <w:pPr>
        <w:widowControl w:val="0"/>
        <w:spacing w:line="520" w:lineRule="exact"/>
        <w:ind w:firstLine="454"/>
        <w:jc w:val="center"/>
        <w:rPr>
          <w:rFonts w:ascii="Lotus Linotype" w:hAnsi="Lotus Linotype" w:cs="Lotus Linotype"/>
          <w:b/>
          <w:bCs/>
          <w:sz w:val="32"/>
          <w:szCs w:val="32"/>
          <w:rtl/>
        </w:rPr>
      </w:pPr>
    </w:p>
    <w:p w14:paraId="4F55B909" w14:textId="77777777" w:rsidR="00F643F2" w:rsidRPr="00047E79" w:rsidRDefault="00F643F2" w:rsidP="00F643F2">
      <w:pPr>
        <w:spacing w:line="560" w:lineRule="exact"/>
        <w:ind w:firstLine="454"/>
        <w:jc w:val="lowKashida"/>
        <w:rPr>
          <w:rFonts w:ascii="Lotus Linotype" w:hAnsi="Lotus Linotype" w:cs="Lotus Linotype"/>
          <w:b/>
          <w:bCs/>
          <w:sz w:val="34"/>
          <w:szCs w:val="34"/>
          <w:rtl/>
        </w:rPr>
      </w:pPr>
      <w:r w:rsidRPr="00047E79">
        <w:rPr>
          <w:rFonts w:ascii="Lotus Linotype" w:hAnsi="Lotus Linotype" w:cs="Lotus Linotype"/>
          <w:b/>
          <w:bCs/>
          <w:sz w:val="34"/>
          <w:szCs w:val="34"/>
          <w:rtl/>
        </w:rPr>
        <w:t>وصلى الله على نبينا محمد وعلى آله وصحبه وسلم.</w:t>
      </w:r>
    </w:p>
    <w:p w14:paraId="26A87EF7" w14:textId="77777777" w:rsidR="00F643F2" w:rsidRPr="00047E79" w:rsidRDefault="00F643F2" w:rsidP="00F643F2">
      <w:pPr>
        <w:spacing w:line="520" w:lineRule="exact"/>
        <w:jc w:val="center"/>
        <w:rPr>
          <w:rFonts w:ascii="Lotus Linotype" w:hAnsi="Lotus Linotype" w:cs="Lotus Linotype"/>
          <w:b/>
          <w:bCs/>
          <w:sz w:val="32"/>
          <w:szCs w:val="32"/>
        </w:rPr>
      </w:pPr>
      <w:r w:rsidRPr="00047E79">
        <w:rPr>
          <w:rFonts w:ascii="Lotus Linotype" w:hAnsi="Lotus Linotype" w:cs="Lotus Linotype"/>
          <w:sz w:val="28"/>
          <w:szCs w:val="28"/>
          <w:rtl/>
        </w:rPr>
        <w:br w:type="page"/>
      </w:r>
      <w:r w:rsidRPr="00047E79">
        <w:rPr>
          <w:rFonts w:ascii="Lotus Linotype" w:hAnsi="Lotus Linotype" w:cs="Lotus Linotype"/>
          <w:b/>
          <w:bCs/>
          <w:sz w:val="32"/>
          <w:szCs w:val="32"/>
          <w:rtl/>
        </w:rPr>
        <w:t>فهرس الموضوعات</w:t>
      </w:r>
    </w:p>
    <w:p w14:paraId="291B8467" w14:textId="77777777" w:rsidR="00F643F2" w:rsidRPr="00047E79" w:rsidRDefault="00F643F2" w:rsidP="00F643F2">
      <w:pPr>
        <w:spacing w:line="520" w:lineRule="exact"/>
        <w:jc w:val="lowKashida"/>
        <w:rPr>
          <w:rFonts w:ascii="Lotus Linotype" w:hAnsi="Lotus Linotype" w:cs="Lotus Linotype"/>
          <w:b/>
          <w:bCs/>
          <w:sz w:val="32"/>
          <w:szCs w:val="32"/>
          <w:rtl/>
        </w:rPr>
      </w:pPr>
    </w:p>
    <w:p w14:paraId="1FB31F83" w14:textId="77777777"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الموضوع</w:t>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t xml:space="preserve"> </w:t>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t xml:space="preserve"> الصفحة</w:t>
      </w:r>
    </w:p>
    <w:p w14:paraId="35CCB1FE" w14:textId="77777777" w:rsidR="00F643F2" w:rsidRPr="00047E79" w:rsidRDefault="00F643F2" w:rsidP="00F643F2">
      <w:pPr>
        <w:widowControl w:val="0"/>
        <w:spacing w:line="520" w:lineRule="exact"/>
        <w:jc w:val="lowKashida"/>
        <w:rPr>
          <w:rFonts w:ascii="Lotus Linotype" w:hAnsi="Lotus Linotype" w:cs="Lotus Linotype"/>
          <w:b/>
          <w:bCs/>
          <w:sz w:val="32"/>
          <w:szCs w:val="32"/>
          <w:rtl/>
        </w:rPr>
      </w:pPr>
    </w:p>
    <w:p w14:paraId="08D5291B" w14:textId="0BE95837" w:rsidR="00F643F2" w:rsidRPr="00047E79" w:rsidRDefault="00F643F2" w:rsidP="00F643F2">
      <w:pPr>
        <w:widowControl w:val="0"/>
        <w:spacing w:line="520" w:lineRule="exact"/>
        <w:jc w:val="lowKashida"/>
        <w:rPr>
          <w:rFonts w:ascii="Lotus Linotype" w:hAnsi="Lotus Linotype" w:cs="Lotus Linotype"/>
          <w:sz w:val="32"/>
          <w:szCs w:val="32"/>
          <w:rtl/>
        </w:rPr>
      </w:pPr>
      <w:r w:rsidRPr="00047E79">
        <w:rPr>
          <w:rFonts w:ascii="Lotus Linotype" w:hAnsi="Lotus Linotype" w:cs="Lotus Linotype"/>
          <w:sz w:val="32"/>
          <w:szCs w:val="32"/>
          <w:rtl/>
        </w:rPr>
        <w:t>المقدمة: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w:t>
      </w:r>
    </w:p>
    <w:p w14:paraId="74969D63" w14:textId="56B0B389"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الباب الأول: المواقع التي يرتادها الزوار ودراستها من ناحية تاريخية وشرعية</w:t>
      </w:r>
      <w:r w:rsidRPr="00047E79">
        <w:rPr>
          <w:rFonts w:ascii="Lotus Linotype" w:hAnsi="Lotus Linotype" w:cs="Lotus Linotype"/>
          <w:b/>
          <w:b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4</w:t>
      </w:r>
      <w:r w:rsidRPr="00047E79">
        <w:rPr>
          <w:rFonts w:ascii="Lotus Linotype" w:hAnsi="Lotus Linotype" w:cs="Lotus Linotype" w:hint="cs"/>
          <w:sz w:val="32"/>
          <w:szCs w:val="32"/>
          <w:rtl/>
        </w:rPr>
        <w:tab/>
      </w:r>
    </w:p>
    <w:p w14:paraId="5120E217" w14:textId="7E656521"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sz w:val="32"/>
          <w:szCs w:val="32"/>
          <w:rtl/>
        </w:rPr>
        <w:t>التمهيد: في الأمر بالالتزام بالكتاب والسنة عند زيارة المدينة.</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5</w:t>
      </w:r>
    </w:p>
    <w:p w14:paraId="758E6165" w14:textId="10D487FB"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وجوب التزام الكتاب والسنة ونبذ البدعة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6</w:t>
      </w:r>
    </w:p>
    <w:p w14:paraId="723B661C" w14:textId="77C3690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الأماكن التي لها حرمة خاصة في الشّرع</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14</w:t>
      </w:r>
    </w:p>
    <w:p w14:paraId="6BC93B47" w14:textId="665CA6D7"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حرمة المدينة وفضلها وآداب سكناها وزيارتها</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وحرمة الإحداث فيها</w:t>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23</w:t>
      </w:r>
    </w:p>
    <w:p w14:paraId="21F3FD6B" w14:textId="456B6FF2"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الأول: الأماكن المشروعة التي يرتادها زوار المدينة.</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29</w:t>
      </w:r>
      <w:r w:rsidRPr="00047E79">
        <w:rPr>
          <w:rFonts w:ascii="Lotus Linotype" w:hAnsi="Lotus Linotype" w:cs="Lotus Linotype"/>
          <w:sz w:val="32"/>
          <w:szCs w:val="32"/>
          <w:rtl/>
        </w:rPr>
        <w:tab/>
      </w:r>
    </w:p>
    <w:p w14:paraId="284DB7A2" w14:textId="760CE8A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المسجد النبوي.</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30</w:t>
      </w:r>
    </w:p>
    <w:p w14:paraId="488A7973" w14:textId="24897C37"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المبحث الثاني: قبر النبيّ </w:t>
      </w:r>
      <w:r w:rsidRPr="00047E79">
        <w:rPr>
          <w:rStyle w:val="TraditionalArabic22"/>
          <w:rFonts w:ascii="Lotus Linotype" w:hAnsi="Lotus Linotype" w:cs="Lotus Linotype"/>
          <w:b/>
          <w:bCs/>
          <w:rtl/>
        </w:rPr>
        <w:sym w:font="AGA Arabesque" w:char="F072"/>
      </w:r>
      <w:r w:rsidRPr="00047E79">
        <w:rPr>
          <w:rFonts w:ascii="Lotus Linotype" w:hAnsi="Lotus Linotype" w:cs="Lotus Linotype"/>
          <w:b/>
          <w:bCs/>
          <w:sz w:val="32"/>
          <w:szCs w:val="32"/>
          <w:rtl/>
        </w:rPr>
        <w:t xml:space="preserve"> وصاحِبَيْه رضوان الله عليهما</w:t>
      </w:r>
      <w:r w:rsidRPr="00047E79">
        <w:rPr>
          <w:rFonts w:ascii="Lotus Linotype" w:hAnsi="Lotus Linotype" w:cs="Lotus Linotype"/>
          <w:b/>
          <w:b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36</w:t>
      </w:r>
    </w:p>
    <w:p w14:paraId="03620214" w14:textId="4C32CE1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مسجد قباء.</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38</w:t>
      </w:r>
    </w:p>
    <w:p w14:paraId="61F66FD0" w14:textId="051A267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الرابع: بقيع الغرقد</w:t>
      </w:r>
      <w:r w:rsidR="006C33BB" w:rsidRPr="00047E79">
        <w:rPr>
          <w:rFonts w:ascii="Lotus Linotype" w:hAnsi="Lotus Linotype" w:cs="Lotus Linotype" w:hint="cs"/>
          <w:b/>
          <w:bCs/>
          <w:sz w:val="32"/>
          <w:szCs w:val="32"/>
          <w:rtl/>
        </w:rPr>
        <w:t>، وما فيها من القبور</w:t>
      </w:r>
      <w:r w:rsidRPr="00047E79">
        <w:rPr>
          <w:rFonts w:ascii="Lotus Linotype" w:hAnsi="Lotus Linotype" w:cs="Lotus Linotype"/>
          <w:sz w:val="32"/>
          <w:szCs w:val="32"/>
          <w:rtl/>
        </w:rPr>
        <w:t>.</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42</w:t>
      </w:r>
    </w:p>
    <w:p w14:paraId="462C6165" w14:textId="78F22EAD"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الخامس: شهداء أحد.</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63</w:t>
      </w:r>
    </w:p>
    <w:p w14:paraId="2FA12992" w14:textId="47BA65CE"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الفصل الثاني: أماكن يرتادها الزوّار ولا تشرع زيارتها.</w:t>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66</w:t>
      </w:r>
    </w:p>
    <w:p w14:paraId="54C4A3A0" w14:textId="7E806769"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المساجد السبعة.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69</w:t>
      </w:r>
    </w:p>
    <w:p w14:paraId="16C605F2" w14:textId="0945ED16"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المبحث الثاني: مسجد القبلتين.</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89</w:t>
      </w:r>
    </w:p>
    <w:p w14:paraId="45DEE011" w14:textId="75F5566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مسجد الغمامة.</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93</w:t>
      </w:r>
    </w:p>
    <w:p w14:paraId="1246CD23" w14:textId="6E120D3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الرابع: مسجد الإجابة.</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98</w:t>
      </w:r>
    </w:p>
    <w:p w14:paraId="41386CD7" w14:textId="4449984F"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الخامس: مسجد الجمعة.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101</w:t>
      </w:r>
    </w:p>
    <w:p w14:paraId="2CB445A1" w14:textId="3073F1D1" w:rsidR="00F643F2" w:rsidRPr="00047E79" w:rsidRDefault="00F643F2" w:rsidP="00F643F2">
      <w:pPr>
        <w:keepNext/>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السادس: مسجد أبي بكر الصّديق رضي الله عنه.</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106</w:t>
      </w:r>
      <w:r w:rsidRPr="00047E79">
        <w:rPr>
          <w:rFonts w:ascii="Lotus Linotype" w:hAnsi="Lotus Linotype" w:cs="Lotus Linotype"/>
          <w:sz w:val="32"/>
          <w:szCs w:val="32"/>
          <w:rtl/>
        </w:rPr>
        <w:tab/>
      </w:r>
    </w:p>
    <w:p w14:paraId="1ADFFCF2" w14:textId="55CD7D70"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السابع: مسجد عمر بن الخطاب رضي الله عنه.</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109</w:t>
      </w:r>
    </w:p>
    <w:p w14:paraId="1DF78005" w14:textId="025AD28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الثامن: مسجد علي بن أبي طالب رضي الله عنه.</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111</w:t>
      </w:r>
    </w:p>
    <w:p w14:paraId="3AF70AD2" w14:textId="349A2DC7" w:rsidR="00F643F2" w:rsidRPr="00047E79" w:rsidRDefault="00F643F2" w:rsidP="00F643F2">
      <w:pPr>
        <w:keepNext/>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التاسع: مسجد فاطمة رضي الله عنه.</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114</w:t>
      </w:r>
    </w:p>
    <w:p w14:paraId="3266ED50" w14:textId="027AC0D4"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العاشر: مسجد الراية.</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115</w:t>
      </w:r>
    </w:p>
    <w:p w14:paraId="31AAD36E" w14:textId="40F13E5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الحادي عشر: مسجد الشمس أو مسجد الفضيخ أو مسجد بني النّضير</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118</w:t>
      </w:r>
    </w:p>
    <w:p w14:paraId="017DF3BD" w14:textId="1BF3FE1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عشر: مسجد أبي ذر رضي الله عنه.</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123</w:t>
      </w:r>
    </w:p>
    <w:p w14:paraId="57FC45CB" w14:textId="13F9A7C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عشر: بقية الأماكن المزارة.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129</w:t>
      </w:r>
    </w:p>
    <w:p w14:paraId="040E5611" w14:textId="30CAFE1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الثالث: حكم زيارة ما لم يرد في الشرع النّدب لزيارته من المساجد والأماكن</w:t>
      </w:r>
      <w:r w:rsidRPr="00047E79">
        <w:rPr>
          <w:rFonts w:ascii="Lotus Linotype" w:hAnsi="Lotus Linotype" w:cs="Lotus Linotype" w:hint="cs"/>
          <w:b/>
          <w:bCs/>
          <w:sz w:val="32"/>
          <w:szCs w:val="32"/>
          <w:rtl/>
        </w:rPr>
        <w:tab/>
      </w:r>
      <w:r w:rsidR="006C33BB" w:rsidRPr="00047E79">
        <w:rPr>
          <w:rFonts w:ascii="Lotus Linotype" w:hAnsi="Lotus Linotype" w:cs="Lotus Linotype" w:hint="cs"/>
          <w:sz w:val="32"/>
          <w:szCs w:val="32"/>
          <w:rtl/>
        </w:rPr>
        <w:t>183</w:t>
      </w:r>
      <w:r w:rsidRPr="00047E79">
        <w:rPr>
          <w:rFonts w:ascii="Lotus Linotype" w:hAnsi="Lotus Linotype" w:cs="Lotus Linotype" w:hint="cs"/>
          <w:sz w:val="32"/>
          <w:szCs w:val="32"/>
          <w:rtl/>
        </w:rPr>
        <w:tab/>
      </w:r>
    </w:p>
    <w:p w14:paraId="35087689" w14:textId="4CE80680"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الباب الثاني: الملاحظات والمخالفات في مواقع الزيا</w:t>
      </w:r>
      <w:r w:rsidRPr="00047E79">
        <w:rPr>
          <w:rFonts w:ascii="Lotus Linotype" w:hAnsi="Lotus Linotype" w:cs="Lotus Linotype" w:hint="cs"/>
          <w:b/>
          <w:bCs/>
          <w:sz w:val="32"/>
          <w:szCs w:val="32"/>
          <w:rtl/>
        </w:rPr>
        <w:t>ر</w:t>
      </w:r>
      <w:r w:rsidRPr="00047E79">
        <w:rPr>
          <w:rFonts w:ascii="Lotus Linotype" w:hAnsi="Lotus Linotype" w:cs="Lotus Linotype"/>
          <w:b/>
          <w:bCs/>
          <w:sz w:val="32"/>
          <w:szCs w:val="32"/>
          <w:rtl/>
        </w:rPr>
        <w:t>ة.</w:t>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006C33BB" w:rsidRPr="00047E79">
        <w:rPr>
          <w:rFonts w:ascii="Lotus Linotype" w:hAnsi="Lotus Linotype" w:cs="Lotus Linotype" w:hint="cs"/>
          <w:sz w:val="32"/>
          <w:szCs w:val="32"/>
          <w:rtl/>
        </w:rPr>
        <w:t>195</w:t>
      </w:r>
    </w:p>
    <w:p w14:paraId="20B82DA1" w14:textId="4C5DB42F"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الأول: الملاحظات والمخالفات التي تحدث في مواقع الزيارة.</w:t>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196</w:t>
      </w:r>
    </w:p>
    <w:p w14:paraId="54BB3462" w14:textId="7B38964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الملاحظات والمخالفات التي تحدث في المسجد النبوي الشريف.</w:t>
      </w:r>
      <w:r w:rsidR="006C33BB"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197</w:t>
      </w:r>
    </w:p>
    <w:p w14:paraId="2CD5649A" w14:textId="0F0494B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الملاحظات والمخالفات التي تحدث عند مقبرة البقيع.</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215</w:t>
      </w:r>
    </w:p>
    <w:p w14:paraId="118128FC" w14:textId="2EF4067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الملاحظات والمخالفات التي تحدث في أحد.</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226</w:t>
      </w:r>
      <w:r w:rsidRPr="00047E79">
        <w:rPr>
          <w:rFonts w:ascii="Lotus Linotype" w:hAnsi="Lotus Linotype" w:cs="Lotus Linotype"/>
          <w:sz w:val="32"/>
          <w:szCs w:val="32"/>
          <w:rtl/>
        </w:rPr>
        <w:tab/>
      </w:r>
    </w:p>
    <w:p w14:paraId="230E1880" w14:textId="74104870"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الرابع: الملاحظات والمخالفات التي تحدث عند المساجد السبعة</w:t>
      </w:r>
      <w:r w:rsidRPr="00047E79">
        <w:rPr>
          <w:rFonts w:ascii="Lotus Linotype" w:hAnsi="Lotus Linotype" w:cs="Lotus Linotype"/>
          <w:sz w:val="32"/>
          <w:szCs w:val="32"/>
          <w:rtl/>
        </w:rPr>
        <w:t xml:space="preserve"> </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229</w:t>
      </w:r>
    </w:p>
    <w:p w14:paraId="6ECEAEE1" w14:textId="657EFD4D"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الخامس: الملاحظات والمخالفات التي تحدث عند مسجد قباء.</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t xml:space="preserve"> </w:t>
      </w:r>
      <w:r w:rsidR="006C33BB" w:rsidRPr="00047E79">
        <w:rPr>
          <w:rFonts w:ascii="Lotus Linotype" w:hAnsi="Lotus Linotype" w:cs="Lotus Linotype" w:hint="cs"/>
          <w:sz w:val="32"/>
          <w:szCs w:val="32"/>
          <w:rtl/>
        </w:rPr>
        <w:t>234</w:t>
      </w:r>
    </w:p>
    <w:p w14:paraId="0A17D96A" w14:textId="3C6F5672"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السادس: الملاحظات والمخالفات التي تقع في مساجد أخرى بالمدينة</w:t>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235</w:t>
      </w:r>
    </w:p>
    <w:p w14:paraId="4FFC6BBB" w14:textId="77777777" w:rsidR="00F643F2" w:rsidRPr="00047E79" w:rsidRDefault="00F643F2" w:rsidP="00F643F2">
      <w:pPr>
        <w:spacing w:line="54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السابع: الملاحظات والمخالفات التي تقع عند بعض الأماكن كالكهوف </w:t>
      </w:r>
    </w:p>
    <w:p w14:paraId="21BDD5ED" w14:textId="77777777" w:rsidR="00F643F2" w:rsidRPr="00047E79" w:rsidRDefault="00F643F2" w:rsidP="00F643F2">
      <w:pPr>
        <w:spacing w:line="54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والآبار والمقابر ونحوها مما ينسب إلى النبي ﷺ أو الصحابة أو آل البيت </w:t>
      </w:r>
    </w:p>
    <w:p w14:paraId="0AC4BBA5" w14:textId="1EFE313F" w:rsidR="00F643F2" w:rsidRPr="00047E79" w:rsidRDefault="00F643F2" w:rsidP="00F643F2">
      <w:pPr>
        <w:spacing w:line="54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أو غيرهم من الصالحين.</w:t>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006C33BB" w:rsidRPr="00047E79">
        <w:rPr>
          <w:rFonts w:ascii="Lotus Linotype" w:hAnsi="Lotus Linotype" w:cs="Lotus Linotype" w:hint="cs"/>
          <w:sz w:val="32"/>
          <w:szCs w:val="32"/>
          <w:rtl/>
        </w:rPr>
        <w:t>238</w:t>
      </w:r>
    </w:p>
    <w:p w14:paraId="385F548D" w14:textId="4793235B"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الثاني: الحكم الشرعي للمخالفات التي تقع عند مواقع الزيارة.</w:t>
      </w:r>
      <w:r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b/>
          <w:bCs/>
          <w:sz w:val="32"/>
          <w:szCs w:val="32"/>
          <w:rtl/>
        </w:rPr>
        <w:tab/>
      </w:r>
      <w:r w:rsidR="006C33BB" w:rsidRPr="00047E79">
        <w:rPr>
          <w:rFonts w:ascii="Lotus Linotype" w:hAnsi="Lotus Linotype" w:cs="Lotus Linotype" w:hint="cs"/>
          <w:sz w:val="32"/>
          <w:szCs w:val="32"/>
          <w:rtl/>
        </w:rPr>
        <w:t>239</w:t>
      </w:r>
    </w:p>
    <w:p w14:paraId="3C3B741F" w14:textId="0F88D286"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المبحث الأول: آثار النبي </w:t>
      </w:r>
      <w:r w:rsidRPr="00047E79">
        <w:rPr>
          <w:rFonts w:ascii="Lotus Linotype" w:hAnsi="Lotus Linotype" w:cs="Lotus Linotype"/>
          <w:b/>
          <w:bCs/>
          <w:sz w:val="32"/>
          <w:szCs w:val="32"/>
        </w:rPr>
        <w:sym w:font="AGA Arabesque" w:char="F072"/>
      </w:r>
      <w:r w:rsidRPr="00047E79">
        <w:rPr>
          <w:rFonts w:ascii="Lotus Linotype" w:hAnsi="Lotus Linotype" w:cs="Lotus Linotype"/>
          <w:b/>
          <w:bCs/>
          <w:sz w:val="32"/>
          <w:szCs w:val="32"/>
          <w:rtl/>
        </w:rPr>
        <w:t xml:space="preserve"> وحكم تتبعها.</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240</w:t>
      </w:r>
    </w:p>
    <w:p w14:paraId="4FE2AD5E" w14:textId="084BD18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حكم تتبع آثار الصالحين.</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249</w:t>
      </w:r>
    </w:p>
    <w:p w14:paraId="4621BC66" w14:textId="3AD5C719"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المبحث الثالث: حكم الاستغاثة بالنبي </w:t>
      </w:r>
      <w:r w:rsidRPr="00047E79">
        <w:rPr>
          <w:rFonts w:ascii="Lotus Linotype" w:hAnsi="Lotus Linotype" w:cs="Lotus Linotype"/>
          <w:b/>
          <w:bCs/>
          <w:sz w:val="32"/>
          <w:szCs w:val="32"/>
        </w:rPr>
        <w:sym w:font="AGA Arabesque" w:char="F072"/>
      </w:r>
      <w:r w:rsidRPr="00047E79">
        <w:rPr>
          <w:rFonts w:ascii="Lotus Linotype" w:hAnsi="Lotus Linotype" w:cs="Lotus Linotype"/>
          <w:b/>
          <w:bCs/>
          <w:sz w:val="32"/>
          <w:szCs w:val="32"/>
          <w:rtl/>
        </w:rPr>
        <w:t xml:space="preserve"> عند زيارته وحكم الاستغاثة</w:t>
      </w:r>
      <w:r w:rsidRPr="00047E79">
        <w:rPr>
          <w:rFonts w:ascii="Lotus Linotype" w:hAnsi="Lotus Linotype" w:cs="Lotus Linotype" w:hint="cs"/>
          <w:b/>
          <w:bCs/>
          <w:sz w:val="32"/>
          <w:szCs w:val="32"/>
          <w:rtl/>
        </w:rPr>
        <w:tab/>
      </w:r>
      <w:r w:rsidR="006C33BB"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sz w:val="32"/>
          <w:szCs w:val="32"/>
          <w:rtl/>
        </w:rPr>
        <w:t xml:space="preserve"> </w:t>
      </w:r>
      <w:r w:rsidR="006C33BB" w:rsidRPr="00047E79">
        <w:rPr>
          <w:rFonts w:ascii="Lotus Linotype" w:hAnsi="Lotus Linotype" w:cs="Lotus Linotype" w:hint="cs"/>
          <w:sz w:val="32"/>
          <w:szCs w:val="32"/>
          <w:rtl/>
        </w:rPr>
        <w:t>260</w:t>
      </w:r>
    </w:p>
    <w:p w14:paraId="17457950" w14:textId="55BCDE9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الرابع: حكم سؤال الأنبياء والصالحين الشفاعة والحاجات.</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006C33BB" w:rsidRPr="00047E79">
        <w:rPr>
          <w:rFonts w:ascii="Lotus Linotype" w:hAnsi="Lotus Linotype" w:cs="Lotus Linotype" w:hint="cs"/>
          <w:sz w:val="32"/>
          <w:szCs w:val="32"/>
          <w:rtl/>
        </w:rPr>
        <w:t>264</w:t>
      </w:r>
    </w:p>
    <w:p w14:paraId="5F4BA6E3" w14:textId="4B7F09E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الخامس: التوسل.</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269</w:t>
      </w:r>
    </w:p>
    <w:p w14:paraId="744E2E79" w14:textId="36D5AC93" w:rsidR="00F643F2" w:rsidRPr="00047E79" w:rsidRDefault="00F643F2" w:rsidP="00F643F2">
      <w:pPr>
        <w:pStyle w:val="afa"/>
        <w:spacing w:after="0" w:line="520" w:lineRule="exact"/>
        <w:ind w:firstLine="0"/>
        <w:jc w:val="lowKashida"/>
        <w:rPr>
          <w:rFonts w:ascii="Lotus Linotype" w:hAnsi="Lotus Linotype" w:cs="Lotus Linotype"/>
          <w:color w:val="auto"/>
          <w:sz w:val="32"/>
          <w:szCs w:val="32"/>
          <w:rtl/>
        </w:rPr>
      </w:pPr>
      <w:r w:rsidRPr="00047E79">
        <w:rPr>
          <w:rFonts w:ascii="Lotus Linotype" w:hAnsi="Lotus Linotype" w:cs="Lotus Linotype"/>
          <w:b/>
          <w:bCs/>
          <w:color w:val="auto"/>
          <w:sz w:val="32"/>
          <w:szCs w:val="32"/>
          <w:rtl/>
        </w:rPr>
        <w:t>المبحث السادس: حكم الدعاء عند القبور والصلاة عندها.</w:t>
      </w:r>
      <w:r w:rsidRPr="00047E79">
        <w:rPr>
          <w:rFonts w:ascii="Lotus Linotype" w:hAnsi="Lotus Linotype" w:cs="Lotus Linotype"/>
          <w:color w:val="auto"/>
          <w:sz w:val="32"/>
          <w:szCs w:val="32"/>
          <w:rtl/>
        </w:rPr>
        <w:tab/>
      </w:r>
      <w:r w:rsidRPr="00047E79">
        <w:rPr>
          <w:rFonts w:ascii="Lotus Linotype" w:hAnsi="Lotus Linotype" w:cs="Lotus Linotype" w:hint="cs"/>
          <w:color w:val="auto"/>
          <w:sz w:val="32"/>
          <w:szCs w:val="32"/>
          <w:rtl/>
        </w:rPr>
        <w:tab/>
      </w:r>
      <w:r w:rsidRPr="00047E79">
        <w:rPr>
          <w:rFonts w:ascii="Lotus Linotype" w:hAnsi="Lotus Linotype" w:cs="Lotus Linotype" w:hint="cs"/>
          <w:color w:val="auto"/>
          <w:sz w:val="32"/>
          <w:szCs w:val="32"/>
          <w:rtl/>
        </w:rPr>
        <w:tab/>
      </w:r>
      <w:r w:rsidRPr="00047E79">
        <w:rPr>
          <w:rFonts w:ascii="Lotus Linotype" w:hAnsi="Lotus Linotype" w:cs="Lotus Linotype"/>
          <w:color w:val="auto"/>
          <w:sz w:val="32"/>
          <w:szCs w:val="32"/>
          <w:rtl/>
        </w:rPr>
        <w:tab/>
      </w:r>
      <w:r w:rsidR="006C33BB" w:rsidRPr="00047E79">
        <w:rPr>
          <w:rFonts w:ascii="Lotus Linotype" w:hAnsi="Lotus Linotype" w:cs="Lotus Linotype" w:hint="cs"/>
          <w:color w:val="auto"/>
          <w:sz w:val="32"/>
          <w:szCs w:val="32"/>
          <w:rtl/>
        </w:rPr>
        <w:t>275</w:t>
      </w:r>
    </w:p>
    <w:p w14:paraId="7659DA41" w14:textId="77777777" w:rsidR="00F643F2" w:rsidRPr="00047E79" w:rsidRDefault="00F643F2" w:rsidP="00F643F2">
      <w:pPr>
        <w:shd w:val="clear" w:color="auto" w:fill="FFFFFF"/>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السابع: حكم التمسح والتبرك بالمباني والمقابر والأحجار والأشجار </w:t>
      </w:r>
    </w:p>
    <w:p w14:paraId="7016EB04" w14:textId="6B6ACEC4" w:rsidR="00F643F2" w:rsidRPr="00047E79" w:rsidRDefault="00F643F2" w:rsidP="00F643F2">
      <w:pPr>
        <w:shd w:val="clear" w:color="auto" w:fill="FFFFFF"/>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والأخذ من ترابها والشرب من مائها تبركاً</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6C33BB" w:rsidRPr="00047E79">
        <w:rPr>
          <w:rFonts w:ascii="Lotus Linotype" w:hAnsi="Lotus Linotype" w:cs="Lotus Linotype" w:hint="cs"/>
          <w:sz w:val="32"/>
          <w:szCs w:val="32"/>
          <w:rtl/>
        </w:rPr>
        <w:t>277</w:t>
      </w:r>
    </w:p>
    <w:p w14:paraId="373B8BEA" w14:textId="66933549" w:rsidR="00F643F2" w:rsidRPr="00047E79" w:rsidRDefault="00F643F2" w:rsidP="006C33BB">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الثامن: حكم التجمع عند القبور وقراءة الأوراد والقصائد والنوح والبكاء.</w:t>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282</w:t>
      </w:r>
    </w:p>
    <w:p w14:paraId="02736F78" w14:textId="1B35BA8F"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التاسع: حكم استقبال القبور عند الدعاء.</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288</w:t>
      </w:r>
    </w:p>
    <w:p w14:paraId="218811CE" w14:textId="6BD2375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العاشر: حكم زيارة النساء للقبور.</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289</w:t>
      </w:r>
    </w:p>
    <w:p w14:paraId="7C1FE30D" w14:textId="77863D2E"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الحادي عشر: حكم اختلاط الرجال بالنساء في أماكن الزيارة.</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301</w:t>
      </w:r>
    </w:p>
    <w:p w14:paraId="6E566B0C" w14:textId="74A7DEFC" w:rsidR="00F643F2" w:rsidRPr="00047E79" w:rsidRDefault="00F643F2" w:rsidP="00F643F2">
      <w:pPr>
        <w:spacing w:line="54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عشر: حكم البيع والشراء والتصوير عند أماكن الزيارة</w:t>
      </w:r>
      <w:r w:rsidRPr="00047E79">
        <w:rPr>
          <w:rFonts w:ascii="Lotus Linotype" w:hAnsi="Lotus Linotype" w:cs="Lotus Linotype"/>
          <w:sz w:val="32"/>
          <w:szCs w:val="32"/>
          <w:rtl/>
        </w:rPr>
        <w:t>.</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308</w:t>
      </w:r>
    </w:p>
    <w:p w14:paraId="045598FC" w14:textId="77777777" w:rsidR="00F643F2" w:rsidRPr="00047E79" w:rsidRDefault="00F643F2" w:rsidP="00F643F2">
      <w:pPr>
        <w:spacing w:line="54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المبحث الثالث عشر: </w:t>
      </w:r>
      <w:r w:rsidRPr="00047E79">
        <w:rPr>
          <w:rFonts w:ascii="Lotus Linotype" w:hAnsi="Lotus Linotype" w:cs="Lotus Linotype"/>
          <w:bCs/>
          <w:sz w:val="32"/>
          <w:szCs w:val="32"/>
          <w:rtl/>
        </w:rPr>
        <w:t>حكم اتخاذ أماكن الزيارة متنزهات و</w:t>
      </w:r>
      <w:r w:rsidRPr="00047E79">
        <w:rPr>
          <w:rFonts w:ascii="Lotus Linotype" w:hAnsi="Lotus Linotype" w:cs="Lotus Linotype"/>
          <w:b/>
          <w:bCs/>
          <w:sz w:val="32"/>
          <w:szCs w:val="32"/>
          <w:rtl/>
        </w:rPr>
        <w:t xml:space="preserve">حكم إلقاء الحُبوب </w:t>
      </w:r>
    </w:p>
    <w:p w14:paraId="62DAA521" w14:textId="377D7388" w:rsidR="00F643F2" w:rsidRPr="00047E79" w:rsidRDefault="00F643F2" w:rsidP="00F643F2">
      <w:pPr>
        <w:spacing w:line="540" w:lineRule="exact"/>
        <w:jc w:val="lowKashida"/>
        <w:rPr>
          <w:rFonts w:ascii="Lotus Linotype" w:hAnsi="Lotus Linotype" w:cs="Lotus Linotype"/>
          <w:b/>
          <w:sz w:val="32"/>
          <w:szCs w:val="32"/>
          <w:rtl/>
        </w:rPr>
      </w:pPr>
      <w:r w:rsidRPr="00047E79">
        <w:rPr>
          <w:rFonts w:ascii="Lotus Linotype" w:hAnsi="Lotus Linotype" w:cs="Lotus Linotype"/>
          <w:b/>
          <w:bCs/>
          <w:sz w:val="32"/>
          <w:szCs w:val="32"/>
          <w:rtl/>
        </w:rPr>
        <w:t>للحَمَام</w:t>
      </w:r>
      <w:r w:rsidRPr="00047E79">
        <w:rPr>
          <w:rFonts w:ascii="Lotus Linotype" w:hAnsi="Lotus Linotype" w:cs="Lotus Linotype"/>
          <w:b/>
          <w:sz w:val="32"/>
          <w:szCs w:val="32"/>
          <w:rtl/>
        </w:rPr>
        <w:t xml:space="preserve"> </w:t>
      </w:r>
      <w:r w:rsidRPr="00047E79">
        <w:rPr>
          <w:rFonts w:ascii="Lotus Linotype" w:hAnsi="Lotus Linotype" w:cs="Lotus Linotype"/>
          <w:bCs/>
          <w:sz w:val="32"/>
          <w:szCs w:val="32"/>
          <w:rtl/>
        </w:rPr>
        <w:t>عند مقبرة البقيع</w:t>
      </w:r>
      <w:r w:rsidRPr="00047E79">
        <w:rPr>
          <w:rFonts w:ascii="Lotus Linotype" w:hAnsi="Lotus Linotype" w:cs="Lotus Linotype"/>
          <w:b/>
          <w:sz w:val="32"/>
          <w:szCs w:val="32"/>
          <w:rtl/>
        </w:rPr>
        <w:t>.</w:t>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Pr="00047E79">
        <w:rPr>
          <w:rFonts w:ascii="Lotus Linotype" w:hAnsi="Lotus Linotype" w:cs="Lotus Linotype" w:hint="cs"/>
          <w:b/>
          <w:sz w:val="32"/>
          <w:szCs w:val="32"/>
          <w:rtl/>
        </w:rPr>
        <w:tab/>
      </w:r>
      <w:r w:rsidR="00047E79" w:rsidRPr="00047E79">
        <w:rPr>
          <w:rFonts w:ascii="Lotus Linotype" w:hAnsi="Lotus Linotype" w:cs="Lotus Linotype" w:hint="cs"/>
          <w:b/>
          <w:sz w:val="32"/>
          <w:szCs w:val="32"/>
          <w:rtl/>
        </w:rPr>
        <w:t>312</w:t>
      </w:r>
    </w:p>
    <w:p w14:paraId="78FDDBEB" w14:textId="77777777" w:rsidR="00F643F2" w:rsidRPr="00047E79" w:rsidRDefault="00F643F2" w:rsidP="00F643F2">
      <w:pPr>
        <w:spacing w:line="540" w:lineRule="exact"/>
        <w:jc w:val="lowKashida"/>
        <w:rPr>
          <w:rFonts w:ascii="Lotus Linotype" w:hAnsi="Lotus Linotype" w:cs="Lotus Linotype"/>
          <w:b/>
          <w:bCs/>
          <w:sz w:val="32"/>
          <w:szCs w:val="32"/>
          <w:rtl/>
        </w:rPr>
      </w:pPr>
      <w:r w:rsidRPr="00047E79">
        <w:rPr>
          <w:rFonts w:ascii="Lotus Linotype" w:hAnsi="Lotus Linotype" w:cs="Lotus Linotype"/>
          <w:bCs/>
          <w:sz w:val="32"/>
          <w:szCs w:val="32"/>
          <w:rtl/>
        </w:rPr>
        <w:t>المبحث ال</w:t>
      </w:r>
      <w:r w:rsidRPr="00047E79">
        <w:rPr>
          <w:rFonts w:ascii="Lotus Linotype" w:hAnsi="Lotus Linotype" w:cs="Lotus Linotype" w:hint="cs"/>
          <w:bCs/>
          <w:sz w:val="32"/>
          <w:szCs w:val="32"/>
          <w:rtl/>
        </w:rPr>
        <w:t>رابع</w:t>
      </w:r>
      <w:r w:rsidRPr="00047E79">
        <w:rPr>
          <w:rFonts w:ascii="Lotus Linotype" w:hAnsi="Lotus Linotype" w:cs="Lotus Linotype"/>
          <w:bCs/>
          <w:sz w:val="32"/>
          <w:szCs w:val="32"/>
          <w:rtl/>
        </w:rPr>
        <w:t xml:space="preserve"> عشر: </w:t>
      </w:r>
      <w:r w:rsidRPr="00047E79">
        <w:rPr>
          <w:rFonts w:ascii="Lotus Linotype" w:hAnsi="Lotus Linotype" w:cs="Lotus Linotype"/>
          <w:b/>
          <w:bCs/>
          <w:sz w:val="32"/>
          <w:szCs w:val="32"/>
          <w:rtl/>
        </w:rPr>
        <w:t xml:space="preserve">حكم الصلاة إلى القبلة الأولى في مسجد </w:t>
      </w:r>
    </w:p>
    <w:p w14:paraId="3DEACD05" w14:textId="1A19DC0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القبلتين أو ابتداء الصلاة إلى بيت المقدس ثم استقبال الكعبة.</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315</w:t>
      </w:r>
    </w:p>
    <w:p w14:paraId="73C7FC06" w14:textId="57A705C7"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الباب الثالث: الأسئلة العامة والشبهات</w:t>
      </w:r>
      <w:r w:rsidRPr="00047E79">
        <w:rPr>
          <w:rFonts w:ascii="Lotus Linotype" w:hAnsi="Lotus Linotype" w:cs="Lotus Linotype" w:hint="cs"/>
          <w:b/>
          <w:bCs/>
          <w:sz w:val="32"/>
          <w:szCs w:val="32"/>
          <w:rtl/>
        </w:rPr>
        <w:t xml:space="preserve"> </w:t>
      </w:r>
      <w:r w:rsidRPr="00047E79">
        <w:rPr>
          <w:rFonts w:ascii="Lotus Linotype" w:hAnsi="Lotus Linotype" w:cs="Lotus Linotype"/>
          <w:b/>
          <w:bCs/>
          <w:sz w:val="32"/>
          <w:szCs w:val="32"/>
          <w:rtl/>
        </w:rPr>
        <w:t>التي ترد من</w:t>
      </w:r>
      <w:r w:rsidRPr="00047E79">
        <w:rPr>
          <w:rFonts w:ascii="Lotus Linotype" w:hAnsi="Lotus Linotype" w:cs="Lotus Linotype"/>
          <w:sz w:val="32"/>
          <w:szCs w:val="32"/>
          <w:rtl/>
        </w:rPr>
        <w:t xml:space="preserve"> </w:t>
      </w:r>
      <w:r w:rsidRPr="00047E79">
        <w:rPr>
          <w:rFonts w:ascii="Lotus Linotype" w:hAnsi="Lotus Linotype" w:cs="Lotus Linotype"/>
          <w:b/>
          <w:bCs/>
          <w:sz w:val="32"/>
          <w:szCs w:val="32"/>
          <w:rtl/>
        </w:rPr>
        <w:t>الزوار وإعداد الأجوبة العلمية لها</w:t>
      </w:r>
      <w:r w:rsidR="00047E79" w:rsidRPr="00047E79">
        <w:rPr>
          <w:rFonts w:ascii="Lotus Linotype" w:hAnsi="Lotus Linotype" w:cs="Lotus Linotype" w:hint="cs"/>
          <w:sz w:val="32"/>
          <w:szCs w:val="32"/>
          <w:rtl/>
        </w:rPr>
        <w:t>317</w:t>
      </w:r>
    </w:p>
    <w:p w14:paraId="5A1C6FC2" w14:textId="213F7601"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الفصل الأول: الأسئلة والشبهات التي تثار حول المسجد النبوي والجواب عنها.</w:t>
      </w:r>
      <w:r w:rsidRPr="00047E79">
        <w:rPr>
          <w:rFonts w:ascii="Lotus Linotype" w:hAnsi="Lotus Linotype" w:cs="Lotus Linotype"/>
          <w:b/>
          <w:bCs/>
          <w:sz w:val="32"/>
          <w:szCs w:val="32"/>
          <w:rtl/>
        </w:rPr>
        <w:tab/>
      </w:r>
      <w:r w:rsidR="00047E79" w:rsidRPr="00047E79">
        <w:rPr>
          <w:rFonts w:ascii="Lotus Linotype" w:hAnsi="Lotus Linotype" w:cs="Lotus Linotype" w:hint="cs"/>
          <w:sz w:val="32"/>
          <w:szCs w:val="32"/>
          <w:rtl/>
        </w:rPr>
        <w:t>319</w:t>
      </w:r>
    </w:p>
    <w:p w14:paraId="0FF84FCE" w14:textId="514957D0"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المبحث الأول: قبر النبي </w:t>
      </w:r>
      <w:r w:rsidRPr="00047E79">
        <w:rPr>
          <w:rFonts w:ascii="Lotus Linotype" w:hAnsi="Lotus Linotype" w:cs="Lotus Linotype"/>
          <w:b/>
          <w:bCs/>
          <w:sz w:val="32"/>
          <w:szCs w:val="32"/>
          <w:rtl/>
          <w:lang w:bidi="ar-EG"/>
        </w:rPr>
        <w:t>ﷺ</w:t>
      </w:r>
      <w:r w:rsidRPr="00047E79">
        <w:rPr>
          <w:rFonts w:ascii="Lotus Linotype" w:hAnsi="Lotus Linotype" w:cs="Lotus Linotype"/>
          <w:b/>
          <w:bCs/>
          <w:sz w:val="32"/>
          <w:szCs w:val="32"/>
          <w:rtl/>
        </w:rPr>
        <w:t>.</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320</w:t>
      </w:r>
    </w:p>
    <w:p w14:paraId="441A3BA5" w14:textId="75C88FF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الروضة والمنبر والمحراب.</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395</w:t>
      </w:r>
    </w:p>
    <w:p w14:paraId="3D6F106B" w14:textId="73C5C8F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المبحث الثالث: في </w:t>
      </w:r>
      <w:r w:rsidR="00047E79" w:rsidRPr="00047E79">
        <w:rPr>
          <w:rFonts w:ascii="Lotus Linotype" w:hAnsi="Lotus Linotype" w:cs="Lotus Linotype" w:hint="cs"/>
          <w:b/>
          <w:bCs/>
          <w:sz w:val="32"/>
          <w:szCs w:val="32"/>
          <w:rtl/>
        </w:rPr>
        <w:t>بقية أماكن</w:t>
      </w:r>
      <w:r w:rsidRPr="00047E79">
        <w:rPr>
          <w:rFonts w:ascii="Lotus Linotype" w:hAnsi="Lotus Linotype" w:cs="Lotus Linotype"/>
          <w:b/>
          <w:bCs/>
          <w:sz w:val="32"/>
          <w:szCs w:val="32"/>
          <w:rtl/>
        </w:rPr>
        <w:t xml:space="preserve"> المسجد النبوي.</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402</w:t>
      </w:r>
    </w:p>
    <w:p w14:paraId="68D5ACCA" w14:textId="746D1958"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الثاني: الأسئلة والشبهات التي تثار حول البقيع والجواب عنها.</w:t>
      </w:r>
      <w:r w:rsidRPr="00047E79">
        <w:rPr>
          <w:rFonts w:ascii="Lotus Linotype" w:hAnsi="Lotus Linotype" w:cs="Lotus Linotype"/>
          <w:b/>
          <w:b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408</w:t>
      </w:r>
    </w:p>
    <w:p w14:paraId="6852AC01" w14:textId="0C37C72C"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المسائل المتعلقة بالدفن بالبقيع.</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409</w:t>
      </w:r>
    </w:p>
    <w:p w14:paraId="469D8E69" w14:textId="19A5CE2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الأسئلة الشبهات المتعلقة بالمدفون في البقيع.</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440</w:t>
      </w:r>
      <w:r w:rsidRPr="00047E79">
        <w:rPr>
          <w:rFonts w:ascii="Lotus Linotype" w:hAnsi="Lotus Linotype" w:cs="Lotus Linotype"/>
          <w:sz w:val="32"/>
          <w:szCs w:val="32"/>
          <w:rtl/>
        </w:rPr>
        <w:tab/>
      </w:r>
    </w:p>
    <w:p w14:paraId="256D2923" w14:textId="4F775D3D"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الأسئلة والشبهات بما يفعل داخل البقيع وحوله.</w:t>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447</w:t>
      </w:r>
    </w:p>
    <w:p w14:paraId="67CFF922" w14:textId="77777777"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الفصل الثالث: الأسئلة والشبهات التي تثار حول شهداء أحد وجبل أحد </w:t>
      </w:r>
    </w:p>
    <w:p w14:paraId="309569E4" w14:textId="3B4532E5"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 xml:space="preserve">وجبل الرماة والجواب عنها. </w:t>
      </w:r>
      <w:r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b/>
          <w:bCs/>
          <w:sz w:val="32"/>
          <w:szCs w:val="32"/>
          <w:rtl/>
        </w:rPr>
        <w:tab/>
      </w:r>
      <w:r w:rsidR="00047E79" w:rsidRPr="00047E79">
        <w:rPr>
          <w:rFonts w:ascii="Lotus Linotype" w:hAnsi="Lotus Linotype" w:cs="Lotus Linotype" w:hint="cs"/>
          <w:sz w:val="32"/>
          <w:szCs w:val="32"/>
          <w:rtl/>
        </w:rPr>
        <w:t>483</w:t>
      </w:r>
    </w:p>
    <w:p w14:paraId="6F0C0FD0" w14:textId="5D9F69A4"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قبور الشهداء.</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484</w:t>
      </w:r>
    </w:p>
    <w:p w14:paraId="3CC7A369" w14:textId="0AB1AD30"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جبل أحد وجبل الرماة.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503</w:t>
      </w:r>
    </w:p>
    <w:p w14:paraId="51D4CEEE" w14:textId="77777777"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 xml:space="preserve">الفصل الرابع: الأسئلة والشبهات التي تثار حول مسجد قباء والقبلتين </w:t>
      </w:r>
    </w:p>
    <w:p w14:paraId="6C136DDB" w14:textId="3E7035E4" w:rsidR="00F643F2" w:rsidRPr="00047E79" w:rsidRDefault="00F643F2" w:rsidP="00F643F2">
      <w:pPr>
        <w:spacing w:line="520" w:lineRule="exact"/>
        <w:jc w:val="lowKashida"/>
        <w:rPr>
          <w:rFonts w:ascii="Lotus Linotype" w:hAnsi="Lotus Linotype" w:cs="Lotus Linotype"/>
          <w:b/>
          <w:bCs/>
          <w:sz w:val="32"/>
          <w:szCs w:val="32"/>
          <w:rtl/>
        </w:rPr>
      </w:pPr>
      <w:r w:rsidRPr="00047E79">
        <w:rPr>
          <w:rFonts w:ascii="Lotus Linotype" w:hAnsi="Lotus Linotype" w:cs="Lotus Linotype"/>
          <w:b/>
          <w:bCs/>
          <w:sz w:val="32"/>
          <w:szCs w:val="32"/>
          <w:rtl/>
        </w:rPr>
        <w:t>والمساجد السبعة وبقية المساجد التي تزار والجواب عنها</w:t>
      </w:r>
      <w:r w:rsidRPr="00047E79">
        <w:rPr>
          <w:rFonts w:ascii="Lotus Linotype" w:hAnsi="Lotus Linotype" w:cs="Lotus Linotype" w:hint="cs"/>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hint="cs"/>
          <w:b/>
          <w:bCs/>
          <w:sz w:val="32"/>
          <w:szCs w:val="32"/>
          <w:rtl/>
        </w:rPr>
        <w:tab/>
      </w:r>
      <w:r w:rsidRPr="00047E79">
        <w:rPr>
          <w:rFonts w:ascii="Lotus Linotype" w:hAnsi="Lotus Linotype" w:cs="Lotus Linotype"/>
          <w:sz w:val="32"/>
          <w:szCs w:val="32"/>
          <w:rtl/>
        </w:rPr>
        <w:t xml:space="preserve"> </w:t>
      </w:r>
      <w:r w:rsidR="00047E79" w:rsidRPr="00047E79">
        <w:rPr>
          <w:rFonts w:ascii="Lotus Linotype" w:hAnsi="Lotus Linotype" w:cs="Lotus Linotype" w:hint="cs"/>
          <w:sz w:val="32"/>
          <w:szCs w:val="32"/>
          <w:rtl/>
        </w:rPr>
        <w:t>504</w:t>
      </w:r>
    </w:p>
    <w:p w14:paraId="406A4BE4" w14:textId="29DD575A"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مسجد قباء.</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505</w:t>
      </w:r>
    </w:p>
    <w:p w14:paraId="48EE41DE" w14:textId="0F79207A"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مسجد القبلتين والمساجد السبعة.</w:t>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515</w:t>
      </w:r>
    </w:p>
    <w:p w14:paraId="7761CBE5" w14:textId="362760F3"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بقية المساجد التي تزار.</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526</w:t>
      </w:r>
    </w:p>
    <w:p w14:paraId="7DD7FFC2" w14:textId="55D5E78B"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الفصل الخامس الأسئلة والشبهات التي تثار حول بقية المزارات والجواب عنها.</w:t>
      </w:r>
      <w:r w:rsidRPr="00047E79">
        <w:rPr>
          <w:rFonts w:ascii="Lotus Linotype" w:hAnsi="Lotus Linotype" w:cs="Lotus Linotype"/>
          <w:b/>
          <w:bCs/>
          <w:sz w:val="32"/>
          <w:szCs w:val="32"/>
          <w:rtl/>
        </w:rPr>
        <w:tab/>
      </w:r>
      <w:r w:rsidR="00047E79" w:rsidRPr="00047E79">
        <w:rPr>
          <w:rFonts w:ascii="Lotus Linotype" w:hAnsi="Lotus Linotype" w:cs="Lotus Linotype" w:hint="cs"/>
          <w:sz w:val="32"/>
          <w:szCs w:val="32"/>
          <w:rtl/>
        </w:rPr>
        <w:t>536</w:t>
      </w:r>
    </w:p>
    <w:p w14:paraId="627BA126" w14:textId="18099537"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الأول: مزارات جبل أحد.</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537</w:t>
      </w:r>
    </w:p>
    <w:p w14:paraId="3BE20965" w14:textId="5A666862"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الثاني: أودية المدينة.</w:t>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560</w:t>
      </w:r>
    </w:p>
    <w:p w14:paraId="698F3251" w14:textId="2825CDDA"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الثالث: تربة صعيب.</w:t>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563</w:t>
      </w:r>
    </w:p>
    <w:p w14:paraId="358A4A55" w14:textId="342EDC86" w:rsidR="00F643F2" w:rsidRPr="00047E79" w:rsidRDefault="00F643F2" w:rsidP="00F643F2">
      <w:pPr>
        <w:spacing w:line="520" w:lineRule="exact"/>
        <w:jc w:val="lowKashida"/>
        <w:rPr>
          <w:rFonts w:ascii="Lotus Linotype" w:hAnsi="Lotus Linotype" w:cs="Lotus Linotype"/>
          <w:sz w:val="32"/>
          <w:szCs w:val="32"/>
          <w:rtl/>
        </w:rPr>
      </w:pPr>
      <w:r w:rsidRPr="00047E79">
        <w:rPr>
          <w:rFonts w:ascii="Lotus Linotype" w:hAnsi="Lotus Linotype" w:cs="Lotus Linotype"/>
          <w:b/>
          <w:bCs/>
          <w:sz w:val="32"/>
          <w:szCs w:val="32"/>
          <w:rtl/>
        </w:rPr>
        <w:t>المبحث الرابع: بئر عثمان (بئر رومة).</w:t>
      </w:r>
      <w:r w:rsidRPr="00047E79">
        <w:rPr>
          <w:rFonts w:ascii="Lotus Linotype" w:hAnsi="Lotus Linotype" w:cs="Lotus Linotype"/>
          <w:b/>
          <w:bCs/>
          <w:sz w:val="32"/>
          <w:szCs w:val="32"/>
          <w:rtl/>
        </w:rPr>
        <w:tab/>
      </w:r>
      <w:r w:rsidRPr="00047E79">
        <w:rPr>
          <w:rFonts w:ascii="Lotus Linotype" w:hAnsi="Lotus Linotype" w:cs="Lotus Linotype"/>
          <w:b/>
          <w:bCs/>
          <w:sz w:val="32"/>
          <w:szCs w:val="32"/>
          <w:rtl/>
        </w:rPr>
        <w:tab/>
      </w:r>
      <w:r w:rsidRPr="00047E79">
        <w:rPr>
          <w:rFonts w:ascii="Lotus Linotype" w:hAnsi="Lotus Linotype" w:cs="Lotus Linotype"/>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hint="cs"/>
          <w:sz w:val="32"/>
          <w:szCs w:val="32"/>
          <w:rtl/>
        </w:rPr>
        <w:tab/>
      </w:r>
      <w:r w:rsidRPr="00047E79">
        <w:rPr>
          <w:rFonts w:ascii="Lotus Linotype" w:hAnsi="Lotus Linotype" w:cs="Lotus Linotype"/>
          <w:sz w:val="32"/>
          <w:szCs w:val="32"/>
          <w:rtl/>
        </w:rPr>
        <w:tab/>
      </w:r>
      <w:r w:rsidRPr="00047E79">
        <w:rPr>
          <w:rFonts w:ascii="Lotus Linotype" w:hAnsi="Lotus Linotype" w:cs="Lotus Linotype"/>
          <w:sz w:val="32"/>
          <w:szCs w:val="32"/>
          <w:rtl/>
        </w:rPr>
        <w:tab/>
      </w:r>
      <w:r w:rsidR="00047E79" w:rsidRPr="00047E79">
        <w:rPr>
          <w:rFonts w:ascii="Lotus Linotype" w:hAnsi="Lotus Linotype" w:cs="Lotus Linotype" w:hint="cs"/>
          <w:sz w:val="32"/>
          <w:szCs w:val="32"/>
          <w:rtl/>
        </w:rPr>
        <w:t>574</w:t>
      </w:r>
    </w:p>
    <w:p w14:paraId="155270DA" w14:textId="49A36F71" w:rsidR="00F643F2" w:rsidRPr="00047E79" w:rsidRDefault="00F643F2" w:rsidP="00F643F2">
      <w:pPr>
        <w:spacing w:line="520" w:lineRule="exact"/>
        <w:jc w:val="lowKashida"/>
        <w:rPr>
          <w:rFonts w:ascii="Lotus Linotype" w:hAnsi="Lotus Linotype" w:cs="Lotus Linotype"/>
          <w:b/>
          <w:bCs/>
          <w:spacing w:val="-8"/>
          <w:sz w:val="32"/>
          <w:szCs w:val="32"/>
          <w:rtl/>
        </w:rPr>
      </w:pPr>
      <w:r w:rsidRPr="00047E79">
        <w:rPr>
          <w:rFonts w:ascii="Lotus Linotype" w:hAnsi="Lotus Linotype" w:cs="Lotus Linotype"/>
          <w:b/>
          <w:bCs/>
          <w:spacing w:val="-8"/>
          <w:sz w:val="32"/>
          <w:szCs w:val="32"/>
          <w:rtl/>
        </w:rPr>
        <w:t>فهرس الموضوعات.</w:t>
      </w:r>
      <w:r w:rsidRPr="00047E79">
        <w:rPr>
          <w:rFonts w:ascii="Lotus Linotype" w:hAnsi="Lotus Linotype" w:cs="Lotus Linotype"/>
          <w:b/>
          <w:bCs/>
          <w:spacing w:val="-8"/>
          <w:sz w:val="32"/>
          <w:szCs w:val="32"/>
          <w:rtl/>
        </w:rPr>
        <w:tab/>
      </w:r>
      <w:r w:rsidRPr="00047E79">
        <w:rPr>
          <w:rFonts w:ascii="Lotus Linotype" w:hAnsi="Lotus Linotype" w:cs="Lotus Linotype"/>
          <w:b/>
          <w:bCs/>
          <w:spacing w:val="-8"/>
          <w:sz w:val="32"/>
          <w:szCs w:val="32"/>
          <w:rtl/>
        </w:rPr>
        <w:tab/>
      </w:r>
      <w:r w:rsidRPr="00047E79">
        <w:rPr>
          <w:rFonts w:ascii="Lotus Linotype" w:hAnsi="Lotus Linotype" w:cs="Lotus Linotype"/>
          <w:b/>
          <w:bCs/>
          <w:spacing w:val="-8"/>
          <w:sz w:val="32"/>
          <w:szCs w:val="32"/>
          <w:rtl/>
        </w:rPr>
        <w:tab/>
      </w:r>
      <w:r w:rsidRPr="00047E79">
        <w:rPr>
          <w:rFonts w:ascii="Lotus Linotype" w:hAnsi="Lotus Linotype" w:cs="Lotus Linotype"/>
          <w:b/>
          <w:bCs/>
          <w:spacing w:val="-8"/>
          <w:sz w:val="32"/>
          <w:szCs w:val="32"/>
          <w:rtl/>
        </w:rPr>
        <w:tab/>
      </w:r>
      <w:r w:rsidRPr="00047E79">
        <w:rPr>
          <w:rFonts w:ascii="Lotus Linotype" w:hAnsi="Lotus Linotype" w:cs="Lotus Linotype" w:hint="cs"/>
          <w:b/>
          <w:bCs/>
          <w:spacing w:val="-8"/>
          <w:sz w:val="32"/>
          <w:szCs w:val="32"/>
          <w:rtl/>
        </w:rPr>
        <w:tab/>
      </w:r>
      <w:r w:rsidRPr="00047E79">
        <w:rPr>
          <w:rFonts w:ascii="Lotus Linotype" w:hAnsi="Lotus Linotype" w:cs="Lotus Linotype" w:hint="cs"/>
          <w:b/>
          <w:bCs/>
          <w:spacing w:val="-8"/>
          <w:sz w:val="32"/>
          <w:szCs w:val="32"/>
          <w:rtl/>
        </w:rPr>
        <w:tab/>
      </w:r>
      <w:r w:rsidRPr="00047E79">
        <w:rPr>
          <w:rFonts w:ascii="Lotus Linotype" w:hAnsi="Lotus Linotype" w:cs="Lotus Linotype"/>
          <w:b/>
          <w:bCs/>
          <w:spacing w:val="-8"/>
          <w:sz w:val="32"/>
          <w:szCs w:val="32"/>
          <w:rtl/>
        </w:rPr>
        <w:tab/>
      </w:r>
      <w:r w:rsidRPr="00047E79">
        <w:rPr>
          <w:rFonts w:ascii="Lotus Linotype" w:hAnsi="Lotus Linotype" w:cs="Lotus Linotype"/>
          <w:b/>
          <w:bCs/>
          <w:spacing w:val="-8"/>
          <w:sz w:val="32"/>
          <w:szCs w:val="32"/>
          <w:rtl/>
        </w:rPr>
        <w:tab/>
      </w:r>
      <w:r w:rsidRPr="00047E79">
        <w:rPr>
          <w:rFonts w:ascii="Lotus Linotype" w:hAnsi="Lotus Linotype" w:cs="Lotus Linotype"/>
          <w:b/>
          <w:bCs/>
          <w:spacing w:val="-8"/>
          <w:sz w:val="32"/>
          <w:szCs w:val="32"/>
          <w:rtl/>
        </w:rPr>
        <w:tab/>
      </w:r>
      <w:r w:rsidR="00047E79" w:rsidRPr="00047E79">
        <w:rPr>
          <w:rFonts w:ascii="Lotus Linotype" w:hAnsi="Lotus Linotype" w:cs="Lotus Linotype" w:hint="cs"/>
          <w:spacing w:val="-8"/>
          <w:sz w:val="32"/>
          <w:szCs w:val="32"/>
          <w:rtl/>
        </w:rPr>
        <w:t>576</w:t>
      </w:r>
    </w:p>
    <w:p w14:paraId="16C02A19" w14:textId="77777777" w:rsidR="00F643F2" w:rsidRPr="00047E79" w:rsidRDefault="00F643F2" w:rsidP="00F643F2">
      <w:pPr>
        <w:spacing w:line="520" w:lineRule="exact"/>
        <w:rPr>
          <w:rFonts w:ascii="Lotus Linotype" w:hAnsi="Lotus Linotype" w:cs="Lotus Linotype"/>
          <w:sz w:val="32"/>
          <w:szCs w:val="32"/>
        </w:rPr>
      </w:pPr>
    </w:p>
    <w:p w14:paraId="651BBED2" w14:textId="77777777" w:rsidR="00F643F2" w:rsidRPr="00047E79" w:rsidRDefault="00F643F2" w:rsidP="00F643F2">
      <w:pPr>
        <w:tabs>
          <w:tab w:val="left" w:pos="4433"/>
        </w:tabs>
        <w:rPr>
          <w:rFonts w:ascii="Lotus Linotype" w:hAnsi="Lotus Linotype" w:cs="Lotus Linotype"/>
          <w:sz w:val="28"/>
          <w:szCs w:val="28"/>
          <w:rtl/>
        </w:rPr>
      </w:pPr>
    </w:p>
    <w:p w14:paraId="747471E7" w14:textId="77777777" w:rsidR="00F643F2" w:rsidRPr="00047E79" w:rsidRDefault="00F643F2" w:rsidP="00F643F2">
      <w:pPr>
        <w:tabs>
          <w:tab w:val="left" w:pos="4433"/>
        </w:tabs>
        <w:jc w:val="center"/>
        <w:rPr>
          <w:rFonts w:ascii="Lotus Linotype" w:hAnsi="Lotus Linotype" w:cs="Lotus Linotype"/>
          <w:sz w:val="28"/>
          <w:szCs w:val="28"/>
          <w:rtl/>
        </w:rPr>
      </w:pPr>
    </w:p>
    <w:p w14:paraId="32428F2C" w14:textId="77777777" w:rsidR="00F643F2" w:rsidRPr="00047E79" w:rsidRDefault="00F643F2" w:rsidP="00F643F2">
      <w:pPr>
        <w:tabs>
          <w:tab w:val="left" w:pos="4433"/>
        </w:tabs>
        <w:jc w:val="center"/>
        <w:rPr>
          <w:rFonts w:ascii="Lotus Linotype" w:hAnsi="Lotus Linotype" w:cs="Lotus Linotype"/>
          <w:sz w:val="28"/>
          <w:szCs w:val="28"/>
          <w:rtl/>
        </w:rPr>
      </w:pPr>
    </w:p>
    <w:p w14:paraId="3E7B6653" w14:textId="77777777" w:rsidR="00F643F2" w:rsidRPr="00047E79" w:rsidRDefault="00F643F2" w:rsidP="00F643F2">
      <w:pPr>
        <w:tabs>
          <w:tab w:val="left" w:pos="4433"/>
        </w:tabs>
        <w:jc w:val="center"/>
        <w:rPr>
          <w:rFonts w:ascii="Lotus Linotype" w:hAnsi="Lotus Linotype" w:cs="Lotus Linotype"/>
          <w:sz w:val="28"/>
          <w:szCs w:val="28"/>
          <w:rtl/>
        </w:rPr>
      </w:pPr>
    </w:p>
    <w:p w14:paraId="1F1141BD" w14:textId="77777777" w:rsidR="00F643F2" w:rsidRPr="00047E79" w:rsidRDefault="00F643F2" w:rsidP="00F643F2">
      <w:pPr>
        <w:spacing w:line="520" w:lineRule="exact"/>
        <w:jc w:val="lowKashida"/>
        <w:rPr>
          <w:rFonts w:ascii="Lotus Linotype" w:hAnsi="Lotus Linotype" w:cs="Lotus Linotype"/>
          <w:sz w:val="32"/>
          <w:szCs w:val="32"/>
          <w:rtl/>
        </w:rPr>
      </w:pPr>
    </w:p>
    <w:p w14:paraId="7413C35A" w14:textId="77777777" w:rsidR="000F5431" w:rsidRPr="00047E79" w:rsidRDefault="000F5431"/>
    <w:sectPr w:rsidR="000F5431" w:rsidRPr="00047E79" w:rsidSect="00944245">
      <w:headerReference w:type="even" r:id="rId9"/>
      <w:headerReference w:type="default" r:id="rId10"/>
      <w:footerReference w:type="even" r:id="rId11"/>
      <w:footerReference w:type="default" r:id="rId12"/>
      <w:footerReference w:type="first" r:id="rId13"/>
      <w:footnotePr>
        <w:numRestart w:val="eachPage"/>
      </w:footnotePr>
      <w:pgSz w:w="11906" w:h="16838" w:code="9"/>
      <w:pgMar w:top="1134" w:right="1418" w:bottom="1134" w:left="1418" w:header="1418" w:footer="96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FD6A" w14:textId="77777777" w:rsidR="00AB130F" w:rsidRDefault="00AB130F" w:rsidP="00F643F2">
      <w:r>
        <w:separator/>
      </w:r>
    </w:p>
  </w:endnote>
  <w:endnote w:type="continuationSeparator" w:id="0">
    <w:p w14:paraId="47B4EB5E" w14:textId="77777777" w:rsidR="00AB130F" w:rsidRDefault="00AB130F" w:rsidP="00F6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vertisingBold">
    <w:altName w:val="Arial"/>
    <w:charset w:val="B2"/>
    <w:family w:val="auto"/>
    <w:pitch w:val="variable"/>
    <w:sig w:usb0="00006001" w:usb1="00000000" w:usb2="00000000" w:usb3="00000000" w:csb0="0000004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Plotter">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implified">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QCF_P151">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AdvertisingExtraBold">
    <w:altName w:val="Arial"/>
    <w:charset w:val="B2"/>
    <w:family w:val="auto"/>
    <w:pitch w:val="variable"/>
    <w:sig w:usb0="00006001" w:usb1="00000000" w:usb2="00000000" w:usb3="00000000" w:csb0="00000040" w:csb1="00000000"/>
  </w:font>
  <w:font w:name="QCF_P393">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204">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Arial Unicode MS">
    <w:panose1 w:val="020B0604020202020204"/>
    <w:charset w:val="00"/>
    <w:family w:val="roman"/>
    <w:pitch w:val="variable"/>
    <w:sig w:usb0="00000003" w:usb1="00000000" w:usb2="00000000" w:usb3="00000000" w:csb0="00000001" w:csb1="00000000"/>
  </w:font>
  <w:font w:name="QCF_P018">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8000012" w:usb3="00000000" w:csb0="0002009F" w:csb1="00000000"/>
  </w:font>
  <w:font w:name="QCF_P167">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mylotus">
    <w:panose1 w:val="02000000000000000000"/>
    <w:charset w:val="00"/>
    <w:family w:val="auto"/>
    <w:pitch w:val="variable"/>
    <w:sig w:usb0="00002007" w:usb1="80000000" w:usb2="00000008" w:usb3="00000000" w:csb0="00000043" w:csb1="00000000"/>
  </w:font>
  <w:font w:name="QCF_P481">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410">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AGA Arabesque Desktop">
    <w:panose1 w:val="05010101010101010101"/>
    <w:charset w:val="02"/>
    <w:family w:val="auto"/>
    <w:pitch w:val="variable"/>
    <w:sig w:usb0="00000000" w:usb1="10000000" w:usb2="00000000" w:usb3="00000000" w:csb0="80000000" w:csb1="00000000"/>
  </w:font>
  <w:font w:name="QCF_P359">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4099" w14:textId="77777777" w:rsidR="00F643F2" w:rsidRPr="001844F1" w:rsidRDefault="00F643F2">
    <w:pPr>
      <w:pStyle w:val="af3"/>
      <w:jc w:val="center"/>
      <w:rPr>
        <w:rFonts w:ascii="Lotus Linotype" w:hAnsi="Lotus Linotype" w:cs="Lotus Linotype"/>
        <w:sz w:val="28"/>
        <w:szCs w:val="28"/>
      </w:rPr>
    </w:pPr>
    <w:r w:rsidRPr="001844F1">
      <w:rPr>
        <w:rFonts w:ascii="Lotus Linotype" w:hAnsi="Lotus Linotype" w:cs="Lotus Linotype"/>
        <w:sz w:val="28"/>
        <w:szCs w:val="28"/>
      </w:rPr>
      <w:fldChar w:fldCharType="begin"/>
    </w:r>
    <w:r w:rsidRPr="001844F1">
      <w:rPr>
        <w:rFonts w:ascii="Lotus Linotype" w:hAnsi="Lotus Linotype" w:cs="Lotus Linotype"/>
        <w:sz w:val="28"/>
        <w:szCs w:val="28"/>
      </w:rPr>
      <w:instrText xml:space="preserve"> PAGE   \* MERGEFORMAT </w:instrText>
    </w:r>
    <w:r w:rsidRPr="001844F1">
      <w:rPr>
        <w:rFonts w:ascii="Lotus Linotype" w:hAnsi="Lotus Linotype" w:cs="Lotus Linotype"/>
        <w:sz w:val="28"/>
        <w:szCs w:val="28"/>
      </w:rPr>
      <w:fldChar w:fldCharType="separate"/>
    </w:r>
    <w:r w:rsidRPr="005F7F1F">
      <w:rPr>
        <w:rFonts w:ascii="Lotus Linotype" w:hAnsi="Lotus Linotype" w:cs="Lotus Linotype"/>
        <w:noProof/>
        <w:sz w:val="28"/>
        <w:szCs w:val="28"/>
        <w:rtl/>
        <w:lang w:val="ar-SA"/>
      </w:rPr>
      <w:t>13</w:t>
    </w:r>
    <w:r w:rsidRPr="001844F1">
      <w:rPr>
        <w:rFonts w:ascii="Lotus Linotype" w:hAnsi="Lotus Linotype" w:cs="Lotus Linotype"/>
        <w:sz w:val="28"/>
        <w:szCs w:val="28"/>
      </w:rPr>
      <w:fldChar w:fldCharType="end"/>
    </w:r>
  </w:p>
  <w:p w14:paraId="516D1B0D" w14:textId="77777777" w:rsidR="00F643F2" w:rsidRDefault="00F643F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5BE5" w14:textId="77777777" w:rsidR="00F643F2" w:rsidRDefault="00F643F2" w:rsidP="002C6213">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B4E" w14:textId="77777777" w:rsidR="00F643F2" w:rsidRPr="00E3416A" w:rsidRDefault="00F643F2" w:rsidP="00E3416A">
    <w:pPr>
      <w:pStyle w:val="af3"/>
      <w:framePr w:wrap="around" w:vAnchor="text" w:hAnchor="text" w:xAlign="center" w:y="1"/>
      <w:jc w:val="center"/>
      <w:rPr>
        <w:rStyle w:val="af4"/>
        <w:rFonts w:ascii="Lotus Linotype" w:eastAsiaTheme="majorEastAsia" w:hAnsi="Lotus Linotype" w:cs="Lotus Linotype"/>
        <w:sz w:val="28"/>
        <w:szCs w:val="28"/>
      </w:rPr>
    </w:pPr>
    <w:r w:rsidRPr="00E3416A">
      <w:rPr>
        <w:rStyle w:val="af4"/>
        <w:rFonts w:ascii="Lotus Linotype" w:eastAsiaTheme="majorEastAsia" w:hAnsi="Lotus Linotype" w:cs="Lotus Linotype"/>
        <w:sz w:val="28"/>
        <w:szCs w:val="28"/>
        <w:rtl/>
      </w:rPr>
      <w:fldChar w:fldCharType="begin"/>
    </w:r>
    <w:r w:rsidRPr="00E3416A">
      <w:rPr>
        <w:rStyle w:val="af4"/>
        <w:rFonts w:ascii="Lotus Linotype" w:eastAsiaTheme="majorEastAsia" w:hAnsi="Lotus Linotype" w:cs="Lotus Linotype"/>
        <w:sz w:val="28"/>
        <w:szCs w:val="28"/>
      </w:rPr>
      <w:instrText xml:space="preserve">PAGE  </w:instrText>
    </w:r>
    <w:r w:rsidRPr="00E3416A">
      <w:rPr>
        <w:rStyle w:val="af4"/>
        <w:rFonts w:ascii="Lotus Linotype" w:eastAsiaTheme="majorEastAsia" w:hAnsi="Lotus Linotype" w:cs="Lotus Linotype"/>
        <w:sz w:val="28"/>
        <w:szCs w:val="28"/>
        <w:rtl/>
      </w:rPr>
      <w:fldChar w:fldCharType="separate"/>
    </w:r>
    <w:r>
      <w:rPr>
        <w:rStyle w:val="af4"/>
        <w:rFonts w:ascii="Lotus Linotype" w:eastAsiaTheme="majorEastAsia" w:hAnsi="Lotus Linotype" w:cs="Lotus Linotype"/>
        <w:noProof/>
        <w:sz w:val="28"/>
        <w:szCs w:val="28"/>
        <w:rtl/>
      </w:rPr>
      <w:t>204</w:t>
    </w:r>
    <w:r w:rsidRPr="00E3416A">
      <w:rPr>
        <w:rStyle w:val="af4"/>
        <w:rFonts w:ascii="Lotus Linotype" w:eastAsiaTheme="majorEastAsia" w:hAnsi="Lotus Linotype" w:cs="Lotus Linotype"/>
        <w:sz w:val="28"/>
        <w:szCs w:val="28"/>
        <w:rtl/>
      </w:rPr>
      <w:fldChar w:fldCharType="end"/>
    </w:r>
  </w:p>
  <w:p w14:paraId="66B73EEA" w14:textId="77777777" w:rsidR="00F643F2" w:rsidRDefault="00F643F2">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0FDF" w14:textId="77777777" w:rsidR="00F643F2" w:rsidRPr="00E3416A" w:rsidRDefault="00F643F2" w:rsidP="00E3416A">
    <w:pPr>
      <w:pStyle w:val="af3"/>
      <w:framePr w:wrap="around" w:vAnchor="text" w:hAnchor="text" w:xAlign="center" w:y="1"/>
      <w:jc w:val="center"/>
      <w:rPr>
        <w:rStyle w:val="af4"/>
        <w:rFonts w:ascii="Lotus Linotype" w:eastAsiaTheme="majorEastAsia" w:hAnsi="Lotus Linotype" w:cs="Lotus Linotype"/>
        <w:sz w:val="28"/>
        <w:szCs w:val="28"/>
      </w:rPr>
    </w:pPr>
    <w:r w:rsidRPr="00E3416A">
      <w:rPr>
        <w:rStyle w:val="af4"/>
        <w:rFonts w:ascii="Lotus Linotype" w:eastAsiaTheme="majorEastAsia" w:hAnsi="Lotus Linotype" w:cs="Lotus Linotype"/>
        <w:sz w:val="28"/>
        <w:szCs w:val="28"/>
        <w:rtl/>
      </w:rPr>
      <w:fldChar w:fldCharType="begin"/>
    </w:r>
    <w:r w:rsidRPr="00E3416A">
      <w:rPr>
        <w:rStyle w:val="af4"/>
        <w:rFonts w:ascii="Lotus Linotype" w:eastAsiaTheme="majorEastAsia" w:hAnsi="Lotus Linotype" w:cs="Lotus Linotype"/>
        <w:sz w:val="28"/>
        <w:szCs w:val="28"/>
      </w:rPr>
      <w:instrText xml:space="preserve">PAGE  </w:instrText>
    </w:r>
    <w:r w:rsidRPr="00E3416A">
      <w:rPr>
        <w:rStyle w:val="af4"/>
        <w:rFonts w:ascii="Lotus Linotype" w:eastAsiaTheme="majorEastAsia" w:hAnsi="Lotus Linotype" w:cs="Lotus Linotype"/>
        <w:sz w:val="28"/>
        <w:szCs w:val="28"/>
        <w:rtl/>
      </w:rPr>
      <w:fldChar w:fldCharType="separate"/>
    </w:r>
    <w:r>
      <w:rPr>
        <w:rStyle w:val="af4"/>
        <w:rFonts w:ascii="Lotus Linotype" w:eastAsiaTheme="majorEastAsia" w:hAnsi="Lotus Linotype" w:cs="Lotus Linotype"/>
        <w:noProof/>
        <w:sz w:val="28"/>
        <w:szCs w:val="28"/>
        <w:rtl/>
      </w:rPr>
      <w:t>205</w:t>
    </w:r>
    <w:r w:rsidRPr="00E3416A">
      <w:rPr>
        <w:rStyle w:val="af4"/>
        <w:rFonts w:ascii="Lotus Linotype" w:eastAsiaTheme="majorEastAsia" w:hAnsi="Lotus Linotype" w:cs="Lotus Linotype"/>
        <w:sz w:val="28"/>
        <w:szCs w:val="28"/>
        <w:rtl/>
      </w:rPr>
      <w:fldChar w:fldCharType="end"/>
    </w:r>
  </w:p>
  <w:p w14:paraId="29E3BF1F" w14:textId="77777777" w:rsidR="00F643F2" w:rsidRDefault="00F643F2">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F870" w14:textId="77777777" w:rsidR="00F643F2" w:rsidRDefault="00F643F2" w:rsidP="002C6213">
    <w:pPr>
      <w:pStyle w:val="af3"/>
      <w:jc w:val="center"/>
      <w:rPr>
        <w:rStyle w:val="af4"/>
        <w:rFonts w:ascii="Lotus Linotype" w:eastAsiaTheme="majorEastAsia" w:hAnsi="Lotus Linotype" w:cs="Lotus Linotype"/>
        <w:sz w:val="28"/>
        <w:szCs w:val="28"/>
        <w:rtl/>
      </w:rPr>
    </w:pPr>
  </w:p>
  <w:p w14:paraId="0FDA8688" w14:textId="77777777" w:rsidR="00F643F2" w:rsidRDefault="00F643F2" w:rsidP="002C62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91E2" w14:textId="77777777" w:rsidR="00AB130F" w:rsidRDefault="00AB130F" w:rsidP="00F643F2">
      <w:r>
        <w:separator/>
      </w:r>
    </w:p>
  </w:footnote>
  <w:footnote w:type="continuationSeparator" w:id="0">
    <w:p w14:paraId="132D983C" w14:textId="77777777" w:rsidR="00AB130F" w:rsidRDefault="00AB130F" w:rsidP="00F643F2">
      <w:r>
        <w:continuationSeparator/>
      </w:r>
    </w:p>
  </w:footnote>
  <w:footnote w:id="1">
    <w:p w14:paraId="278FEB8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خماً أي ما يسمّى غدير خم، وهو مكان قريب من الجحفة يبعد عنها بثلاثة أميال. انظر: معجم البلدان (2/389).</w:t>
      </w:r>
    </w:p>
  </w:footnote>
  <w:footnote w:id="2">
    <w:p w14:paraId="574B0DD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سميا ثقلين إعظاماً لقدرهما وتفخيماً لشأنهما. النهاية لابن الأثير (1/216).</w:t>
      </w:r>
    </w:p>
    <w:p w14:paraId="755E66EA"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 xml:space="preserve">والأول من الثقلين كتاب الله، والثاني أهل بيته عليه الصلاة والسلام، حيث ذكّر بهم فقال: «أذكّركم الله في أهل بيتي ثلاثاً» ومعنى ذلك أنه يذكّر بأهل بيته فيعرف لهم حقّهم وفضلهم فلا يعتدى عليهم ويؤتوا قدرهم، وهو على معنى ما يروى عن أبي بكر الصديق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قال: «ارقبوا محمداً </w:t>
      </w:r>
      <w:r w:rsidRPr="00047E79">
        <w:rPr>
          <w:rStyle w:val="afd"/>
          <w:rFonts w:ascii="Lotus Linotype" w:hAnsi="Lotus Linotype" w:cs="Lotus Linotype"/>
          <w:b w:val="0"/>
          <w:bCs w:val="0"/>
          <w:sz w:val="26"/>
          <w:szCs w:val="26"/>
        </w:rPr>
        <w:t xml:space="preserve"> </w:t>
      </w:r>
      <w:r w:rsidRPr="00047E79">
        <w:rPr>
          <w:rStyle w:val="afd"/>
          <w:rFonts w:ascii="Lotus Linotype" w:hAnsi="Lotus Linotype" w:cs="Lotus Linotype"/>
          <w:b w:val="0"/>
          <w:bCs w:val="0"/>
          <w:sz w:val="26"/>
          <w:szCs w:val="26"/>
          <w:rtl/>
        </w:rPr>
        <w:t>ﷺفي أهل بيته» أخرجه البخاري (3713). قال ابن حجر: أي احفظوه فيهم فلا تؤذوهم ولا تسيئوا إليهم. فتح الباري (7/79).</w:t>
      </w:r>
    </w:p>
  </w:footnote>
  <w:footnote w:id="3">
    <w:p w14:paraId="419F043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2408).</w:t>
      </w:r>
    </w:p>
  </w:footnote>
  <w:footnote w:id="4">
    <w:p w14:paraId="0C725A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867).</w:t>
      </w:r>
    </w:p>
  </w:footnote>
  <w:footnote w:id="5">
    <w:p w14:paraId="1A16E38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الموافقات للشاطبي بتصرف (4/3).</w:t>
      </w:r>
    </w:p>
  </w:footnote>
  <w:footnote w:id="6">
    <w:p w14:paraId="7B22A8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جامع العلوم والحكم (ص395).</w:t>
      </w:r>
    </w:p>
  </w:footnote>
  <w:footnote w:id="7">
    <w:p w14:paraId="7BA8F7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2358).</w:t>
      </w:r>
    </w:p>
  </w:footnote>
  <w:footnote w:id="8">
    <w:p w14:paraId="1C1E43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الآجري في الشريعة (1/171)، والإمام أحمد في المسند (4/126)، والترمذي رقم (2678).</w:t>
      </w:r>
    </w:p>
  </w:footnote>
  <w:footnote w:id="9">
    <w:p w14:paraId="4FFEFF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(4/131)</w:t>
      </w:r>
    </w:p>
  </w:footnote>
  <w:footnote w:id="10">
    <w:p w14:paraId="04ABDA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أبو داود رقم (4605)، والترمذي رقم (2663) وقال: حديث حسن صحيح وصححه الألباني في صحيح الجامع الصغير رقم (7172).</w:t>
      </w:r>
    </w:p>
  </w:footnote>
  <w:footnote w:id="11">
    <w:p w14:paraId="4FEBE4F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الحاكم (1/109)، وابن حبان في الثقات (7/247)، والخطيب في الفقيه والمتفقه برقم: (238)، من طرق عن مسلم بن إبراهيم (هو الفراهيدي)، عن عقبة بن خالد الشني، عن الحسن. وإسناده صححي، رجاله ثقات، وعقبة بن خالد الشني ذكره ابن حبان في الثقات، ووثقه الحاكم، فقال عقب الحديث: عقبة بن خالد الشني من ثقات البصريين وعبادهم، وهو عزيز الحديث، يجمع حديثه فلا يبلغ تمام العشرة.</w:t>
      </w:r>
    </w:p>
  </w:footnote>
  <w:footnote w:id="12">
    <w:p w14:paraId="27BC4CE6" w14:textId="6DF2208F"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footnoteRef/>
      </w:r>
      <w:r w:rsidRPr="00047E79">
        <w:rPr>
          <w:rStyle w:val="afd"/>
          <w:rFonts w:ascii="Lotus Linotype" w:hAnsi="Lotus Linotype" w:cs="Lotus Linotype"/>
          <w:b w:val="0"/>
          <w:bCs w:val="0"/>
          <w:sz w:val="26"/>
          <w:szCs w:val="26"/>
          <w:rtl/>
        </w:rPr>
        <w:t>) أخرجه أبو داود رقم (1561)، والبيهقي في المدخل (1/25)، والطبراني في الكبير (18/219)، وفي سنده : صرد بن أبي المنازل، وشيخه حبيب بن أبي فضالة</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ويقال: فضلان، وفيهما جهالة.</w:t>
      </w:r>
    </w:p>
  </w:footnote>
  <w:footnote w:id="13">
    <w:p w14:paraId="7DDED39D" w14:textId="0692AC21"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الآجري في الشريعة رقم (104)، وفي سنده: علي بن زيد بن جدعان</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وهو ضعيف، وقال محققه: حسن لغيره.</w:t>
      </w:r>
    </w:p>
  </w:footnote>
  <w:footnote w:id="14">
    <w:p w14:paraId="686939D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الآجري في الشريعة رقم (105)، والدارمي برقم: (610)، وإسناده صحيح.</w:t>
      </w:r>
    </w:p>
  </w:footnote>
  <w:footnote w:id="15">
    <w:p w14:paraId="27DD37F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نقله ابن القيم في "أعلام الموقعين" (2/282)، ومدارج السالكين (2/335).</w:t>
      </w:r>
    </w:p>
  </w:footnote>
  <w:footnote w:id="16">
    <w:p w14:paraId="6CB7C08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تيسير الكريم الرحمن (ص308).</w:t>
      </w:r>
    </w:p>
  </w:footnote>
  <w:footnote w:id="17">
    <w:p w14:paraId="60632E0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تنوير الأذهان من تفسير روح البيان (2/100).</w:t>
      </w:r>
    </w:p>
  </w:footnote>
  <w:footnote w:id="18">
    <w:p w14:paraId="57E8A02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(4/126، 127)، والترمذي (رقم: 2678) وقال: حسن صحيح.</w:t>
      </w:r>
    </w:p>
  </w:footnote>
  <w:footnote w:id="19">
    <w:p w14:paraId="1255A09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الترمذي برقم: (2641)، والحاكم (1/218)، والآجري في الشريعة برقم: (23، 24)، وفي إسناده عبد الرحمن بن زياد بن أنعم الإفريقي، وهو ضعيف، كما في التقريب، وله شاهد من حديث أنس بن مالك رواه الطبراني في الأوسط برقم: (4886)، والصغير برقم: (724).</w:t>
      </w:r>
    </w:p>
  </w:footnote>
  <w:footnote w:id="20">
    <w:p w14:paraId="79FE63D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الطبراني في المعجم الكبير (8/273)، والأوسط برقم: (7202)، والبيهقي في السنن الكبرى (8/188)، من حديث أبي غالب عن أبي أمامة الباهلي رضي الله عنه، وإسناده حسن، فيه أبو غالب الباهلي وهو حسن الحديث، وله شاهد من حديث أنس رضي الله عنه، رواه أبو يعلى في مسنده برقم: (3938).</w:t>
      </w:r>
    </w:p>
  </w:footnote>
  <w:footnote w:id="21">
    <w:p w14:paraId="2F494F0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أبو داود برقم: (4599)، والإمام أحمد برقم: (16937)، والحاكم (1/128)، وغيرهم، وإسناده حسن، فيه أزهر بن عبد الله الحرازي الحمصي، صدوق كما في التقريب، وانظر: السلسلة الصحيحة برقم: (204).</w:t>
      </w:r>
    </w:p>
  </w:footnote>
  <w:footnote w:id="22">
    <w:p w14:paraId="2A68A4D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ابن عبد البر في جامع بيان العلم وفضله (2/97)، وفي سنده انقطاع؛ فإن قتادة لم يسمع من ابن مسعود.</w:t>
      </w:r>
    </w:p>
  </w:footnote>
  <w:footnote w:id="23">
    <w:p w14:paraId="0B87BC6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عبد الله بن الإمام أحمد في "المسند" (رقم: 766)، واللالكائي في شرح أصول اعتقاد أهل السنة (1/106).</w:t>
      </w:r>
    </w:p>
  </w:footnote>
  <w:footnote w:id="24">
    <w:p w14:paraId="715339B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الآجري في الشريعة (1/124).</w:t>
      </w:r>
    </w:p>
  </w:footnote>
  <w:footnote w:id="25">
    <w:p w14:paraId="20D934B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تيسير الكريم الرحمن (6/52).</w:t>
      </w:r>
    </w:p>
  </w:footnote>
  <w:footnote w:id="26">
    <w:p w14:paraId="47C7014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روح المعاني (20/105)</w:t>
      </w:r>
    </w:p>
  </w:footnote>
  <w:footnote w:id="27">
    <w:p w14:paraId="3889DE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تيسير الكريم الرحمن (5/191)</w:t>
      </w:r>
    </w:p>
  </w:footnote>
  <w:footnote w:id="28">
    <w:p w14:paraId="1C1AAAA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تفسير ابن جرير الطبري (17/156)</w:t>
      </w:r>
    </w:p>
  </w:footnote>
  <w:footnote w:id="29">
    <w:p w14:paraId="46123B7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اللسان (4/3004)</w:t>
      </w:r>
    </w:p>
  </w:footnote>
  <w:footnote w:id="30">
    <w:p w14:paraId="447EFEF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هذا قول الزجاج كما ذكره صاحب اللسان (4/2277)</w:t>
      </w:r>
    </w:p>
  </w:footnote>
  <w:footnote w:id="31">
    <w:p w14:paraId="570759C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تفسير ابن جرير الطبري (10/125)</w:t>
      </w:r>
    </w:p>
  </w:footnote>
  <w:footnote w:id="32">
    <w:p w14:paraId="500C65F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روى ذلك ابن جرير عن ابن عباس وعن الحسن البصري (18/144)</w:t>
      </w:r>
    </w:p>
  </w:footnote>
  <w:footnote w:id="33">
    <w:p w14:paraId="06B158F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(533) من حديث عثمان بن عفان رضي الله عنه</w:t>
      </w:r>
    </w:p>
  </w:footnote>
  <w:footnote w:id="34">
    <w:p w14:paraId="5CAE4B6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(666)</w:t>
      </w:r>
    </w:p>
  </w:footnote>
  <w:footnote w:id="35">
    <w:p w14:paraId="258F82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(669)</w:t>
      </w:r>
    </w:p>
  </w:footnote>
  <w:footnote w:id="36">
    <w:p w14:paraId="0D82482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(649)</w:t>
      </w:r>
    </w:p>
  </w:footnote>
  <w:footnote w:id="37">
    <w:p w14:paraId="5A15C18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رقم (1190)، ومسلم (1394)</w:t>
      </w:r>
    </w:p>
  </w:footnote>
  <w:footnote w:id="38">
    <w:p w14:paraId="0FAF147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(1398)</w:t>
      </w:r>
    </w:p>
  </w:footnote>
  <w:footnote w:id="39">
    <w:p w14:paraId="4AB0F5B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رقم (1189)، ومسلم رقم (1397)</w:t>
      </w:r>
    </w:p>
  </w:footnote>
  <w:footnote w:id="40">
    <w:p w14:paraId="01CE66B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البزار انظر كشف الأستار رقم (422)، والطحاوي في مشكل الآثار (1/248)، والكامل لابن عدي (3/1234). والحديث حسنه البزار وضعفه الألباني، فإن فيه سالم بن سعيد وهو ضعيف انظر دراسة ذلك في الأحاديث الواردة في فضائل المدينة (2/407).</w:t>
      </w:r>
    </w:p>
  </w:footnote>
  <w:footnote w:id="41">
    <w:p w14:paraId="66462A2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في المسند (3/487)، وابن ماجه (1412)، والحاكم في المستدرك (3/12)، وقال الحاكم صحيح الإسناد ووافقه الذهبي ـ وصححه الألباني في صحيح ابن ماجه (1160).</w:t>
      </w:r>
    </w:p>
  </w:footnote>
  <w:footnote w:id="42">
    <w:p w14:paraId="2CCD02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(1/80)</w:t>
      </w:r>
    </w:p>
  </w:footnote>
  <w:footnote w:id="43">
    <w:p w14:paraId="4FD4874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(29/16ـ17)</w:t>
      </w:r>
    </w:p>
  </w:footnote>
  <w:footnote w:id="44">
    <w:p w14:paraId="2757D2B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أضواء البيان (8/259)</w:t>
      </w:r>
    </w:p>
  </w:footnote>
  <w:footnote w:id="45">
    <w:p w14:paraId="6F3AA6D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(2697)، وصحيح مسلم رقم (1718).</w:t>
      </w:r>
    </w:p>
  </w:footnote>
  <w:footnote w:id="46">
    <w:p w14:paraId="381F7E7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ذكرها عقب الرواية السابقة.</w:t>
      </w:r>
    </w:p>
  </w:footnote>
  <w:footnote w:id="47">
    <w:p w14:paraId="2B42841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في صحيحه رقم (1297).</w:t>
      </w:r>
    </w:p>
  </w:footnote>
  <w:footnote w:id="48">
    <w:p w14:paraId="31D2A52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رقم (540)، صحيح مسلم رقم (533) من حديث عثمان رضي الله عنه.</w:t>
      </w:r>
    </w:p>
  </w:footnote>
  <w:footnote w:id="49">
    <w:p w14:paraId="791581A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أبو داود رقم (455)، والترمذي برقم: (594)، وابن ماجه برقم: (758)، والإمام أحمد (6/279)، بإسناد صحيح.   </w:t>
      </w:r>
    </w:p>
  </w:footnote>
  <w:footnote w:id="50">
    <w:p w14:paraId="491B08D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مسلم رقم (552)  </w:t>
      </w:r>
    </w:p>
  </w:footnote>
  <w:footnote w:id="51">
    <w:p w14:paraId="2D2F8DB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(1) أخرجه البخاري رقم(1871)، ومسلم رقم(1382)</w:t>
      </w:r>
    </w:p>
  </w:footnote>
  <w:footnote w:id="52">
    <w:p w14:paraId="145C0B8F" w14:textId="77777777" w:rsidR="00F643F2" w:rsidRPr="00047E79" w:rsidRDefault="00F643F2" w:rsidP="00F643F2">
      <w:pPr>
        <w:pStyle w:val="af5"/>
        <w:tabs>
          <w:tab w:val="left" w:pos="2912"/>
        </w:tabs>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(1357) والإمام أحمد في المسند (3/486).</w:t>
      </w:r>
    </w:p>
  </w:footnote>
  <w:footnote w:id="53">
    <w:p w14:paraId="2A342645" w14:textId="77777777" w:rsidR="00F643F2" w:rsidRPr="00047E79" w:rsidRDefault="00F643F2" w:rsidP="00F643F2">
      <w:pPr>
        <w:pStyle w:val="af5"/>
        <w:tabs>
          <w:tab w:val="left" w:pos="2912"/>
        </w:tabs>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العِضاهَ بكسر العين وفتح الضاد كل شجر له شوك صغر أو كبر واحدها عِضاهه. المعجم الوسيط (صـ607).</w:t>
      </w:r>
    </w:p>
  </w:footnote>
  <w:footnote w:id="54">
    <w:p w14:paraId="2DACFD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المغني (5/190).</w:t>
      </w:r>
    </w:p>
  </w:footnote>
  <w:footnote w:id="55">
    <w:p w14:paraId="6079BEED" w14:textId="2EEE50E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رقم (1378)</w:t>
      </w:r>
      <w:r w:rsidR="00274C0B">
        <w:rPr>
          <w:rStyle w:val="afd"/>
          <w:rFonts w:ascii="Lotus Linotype" w:hAnsi="Lotus Linotype" w:cs="Lotus Linotype"/>
          <w:b w:val="0"/>
          <w:bCs w:val="0"/>
          <w:sz w:val="26"/>
          <w:szCs w:val="26"/>
          <w:rtl/>
        </w:rPr>
        <w:t>.</w:t>
      </w:r>
    </w:p>
  </w:footnote>
  <w:footnote w:id="56">
    <w:p w14:paraId="399E75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الإمام أحمد في المسند (1/183) (2/330)وروى مسلم بعضه رقم (1387) وأخرجه الحاكم في المستدرك (4/542)وقال حديث صحيح على شرط مسلم ووافقه الذهبي.</w:t>
      </w:r>
    </w:p>
  </w:footnote>
  <w:footnote w:id="57">
    <w:p w14:paraId="0F10417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أخرجه البخاري رقم (1876) ومسلم رقم (174).</w:t>
      </w:r>
    </w:p>
  </w:footnote>
  <w:footnote w:id="58">
    <w:p w14:paraId="7DAC689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(1) أخرجه البخاري رقم (1888)، ومسلم رقم(1376).</w:t>
      </w:r>
    </w:p>
  </w:footnote>
  <w:footnote w:id="59">
    <w:p w14:paraId="5A364EF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(2) أوضع الراكب الدابة: حملها على السير السريع.المعجم الوسيط ص1039.</w:t>
      </w:r>
    </w:p>
  </w:footnote>
  <w:footnote w:id="60">
    <w:p w14:paraId="707F296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(3) أخرجه البخاري رقم 1886.</w:t>
      </w:r>
    </w:p>
  </w:footnote>
  <w:footnote w:id="61">
    <w:p w14:paraId="5965051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(1) ذعرهُ : خوَّفه وأفزعه. المعجم الوسيط صـ321</w:t>
      </w:r>
    </w:p>
  </w:footnote>
  <w:footnote w:id="62">
    <w:p w14:paraId="1380990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(2) أخرجه البخاري رقم (1873) ومسلم رقم( 1372).</w:t>
      </w:r>
    </w:p>
  </w:footnote>
  <w:footnote w:id="63">
    <w:p w14:paraId="477B3CF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(3) أخرجه البخاري رقم (1189) ومسلم رقم (1397).</w:t>
      </w:r>
    </w:p>
  </w:footnote>
  <w:footnote w:id="64">
    <w:p w14:paraId="5DDEBC00" w14:textId="77777777" w:rsidR="00F643F2" w:rsidRPr="00047E79" w:rsidRDefault="00F643F2" w:rsidP="00F643F2">
      <w:pPr>
        <w:pStyle w:val="af5"/>
        <w:spacing w:line="440" w:lineRule="exact"/>
        <w:ind w:left="340" w:hanging="340"/>
        <w:jc w:val="both"/>
        <w:outlineLvl w:val="0"/>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في ذلك كله كتاب "فضل المدينة وآداب سكناها وزيارتها لشيخنا عبد المحسن بن حمد العباد البدر.</w:t>
      </w:r>
    </w:p>
  </w:footnote>
  <w:footnote w:id="65">
    <w:p w14:paraId="44DF37E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سبق تخريجه.</w:t>
      </w:r>
    </w:p>
  </w:footnote>
  <w:footnote w:id="66">
    <w:p w14:paraId="42703B9C" w14:textId="71C3017C"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رواية أنس عند البخاري أنه بقي فيهن «أربع عشرة ليلة»</w:t>
      </w:r>
      <w:r w:rsidR="00274C0B">
        <w:rPr>
          <w:rStyle w:val="afd"/>
          <w:rFonts w:ascii="Lotus Linotype" w:hAnsi="Lotus Linotype" w:cs="Lotus Linotype"/>
          <w:b w:val="0"/>
          <w:bCs w:val="0"/>
          <w:sz w:val="26"/>
          <w:szCs w:val="26"/>
          <w:rtl/>
        </w:rPr>
        <w:t>.</w:t>
      </w:r>
    </w:p>
  </w:footnote>
  <w:footnote w:id="67">
    <w:p w14:paraId="66ABAD55" w14:textId="2F3B6AED"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(3906)</w:t>
      </w:r>
      <w:r w:rsidR="00274C0B">
        <w:rPr>
          <w:rStyle w:val="afd"/>
          <w:rFonts w:ascii="Lotus Linotype" w:hAnsi="Lotus Linotype" w:cs="Lotus Linotype"/>
          <w:b w:val="0"/>
          <w:bCs w:val="0"/>
          <w:sz w:val="26"/>
          <w:szCs w:val="26"/>
          <w:rtl/>
        </w:rPr>
        <w:t>.</w:t>
      </w:r>
    </w:p>
  </w:footnote>
  <w:footnote w:id="68">
    <w:p w14:paraId="632571AA" w14:textId="30148768"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(3932)</w:t>
      </w:r>
      <w:r w:rsidR="00274C0B">
        <w:rPr>
          <w:rStyle w:val="afd"/>
          <w:rFonts w:ascii="Lotus Linotype" w:hAnsi="Lotus Linotype" w:cs="Lotus Linotype"/>
          <w:b w:val="0"/>
          <w:bCs w:val="0"/>
          <w:sz w:val="26"/>
          <w:szCs w:val="26"/>
          <w:rtl/>
        </w:rPr>
        <w:t>.</w:t>
      </w:r>
    </w:p>
  </w:footnote>
  <w:footnote w:id="69">
    <w:p w14:paraId="2E867428" w14:textId="4CFB6019"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الطبقات لابن سعد (1/239)</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وهي رواية مرسلة عن الزهري، وفيها الواقدي</w:t>
      </w:r>
      <w:r w:rsidR="00274C0B">
        <w:rPr>
          <w:rStyle w:val="afd"/>
          <w:rFonts w:ascii="Lotus Linotype" w:hAnsi="Lotus Linotype" w:cs="Lotus Linotype"/>
          <w:b w:val="0"/>
          <w:bCs w:val="0"/>
          <w:sz w:val="26"/>
          <w:szCs w:val="26"/>
          <w:rtl/>
        </w:rPr>
        <w:t>.</w:t>
      </w:r>
    </w:p>
  </w:footnote>
  <w:footnote w:id="70">
    <w:p w14:paraId="7722DD7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عيون الأثر (1/257).</w:t>
      </w:r>
    </w:p>
  </w:footnote>
  <w:footnote w:id="71">
    <w:p w14:paraId="0F984F7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الطبقات (1/237)، هذا النص يرويه ابن سعد عن شيخه الواقدي، بأسانيده التي أوردها في أول الباب، وهو قوله: ذكر خروج رسول الله ﷺ وأبي بكر إلى المدينة للهجرة. انظر: (1/227). وراجع: الدرة الثمينة لابن النجار ص(133).</w:t>
      </w:r>
    </w:p>
  </w:footnote>
  <w:footnote w:id="72">
    <w:p w14:paraId="612D6BA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الذّراع: مقياس للطول وهو من رأس المرفق إلى نهاية الأصبع الأوس، ويقدر ب 61سم تقريباً، فمائة ذراع تعادل: 100؟61= 6100سم -100= 61م.</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انظر: الفقه الإسلامي وأدلته (1/141).</w:t>
      </w:r>
    </w:p>
  </w:footnote>
  <w:footnote w:id="73">
    <w:p w14:paraId="26880DA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بمعنى ارتفاع الجدار على طول قمة الرجل.</w:t>
      </w:r>
    </w:p>
  </w:footnote>
  <w:footnote w:id="74">
    <w:p w14:paraId="4C80C903" w14:textId="0F16DB20"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يقصدون أن يسقف بالطين، وإلا فإنه مسقوف بالجريد والتمام</w:t>
      </w:r>
      <w:r w:rsidR="00274C0B">
        <w:rPr>
          <w:rStyle w:val="afd"/>
          <w:rFonts w:ascii="Lotus Linotype" w:hAnsi="Lotus Linotype" w:cs="Lotus Linotype"/>
          <w:b w:val="0"/>
          <w:bCs w:val="0"/>
          <w:sz w:val="26"/>
          <w:szCs w:val="26"/>
          <w:rtl/>
        </w:rPr>
        <w:t>.</w:t>
      </w:r>
    </w:p>
  </w:footnote>
  <w:footnote w:id="75">
    <w:p w14:paraId="03AC4FE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الثمام هو: عشب من الفصيلة النجيلية يرتفع إلى 150سم فروعه مزدحمة ومتجمّعة. انظر: المعجم الوسيط (ص100).</w:t>
      </w:r>
    </w:p>
  </w:footnote>
  <w:footnote w:id="76">
    <w:p w14:paraId="04824CA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الطبقات (1/240).</w:t>
      </w:r>
    </w:p>
  </w:footnote>
  <w:footnote w:id="77">
    <w:p w14:paraId="15C26BB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في صحيحه رقم (40).</w:t>
      </w:r>
    </w:p>
  </w:footnote>
  <w:footnote w:id="78">
    <w:p w14:paraId="5EAA4FC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الدرة الثمينة لابن النجار ص(167).</w:t>
      </w:r>
    </w:p>
  </w:footnote>
  <w:footnote w:id="79">
    <w:p w14:paraId="46C33D0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مجموع الفتاوى (27/325).</w:t>
      </w:r>
    </w:p>
  </w:footnote>
  <w:footnote w:id="80">
    <w:p w14:paraId="4B0987D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مسلم (1398).</w:t>
      </w:r>
    </w:p>
  </w:footnote>
  <w:footnote w:id="81">
    <w:p w14:paraId="47AE245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(1189)، وصحيح مسلم (1397).</w:t>
      </w:r>
    </w:p>
  </w:footnote>
  <w:footnote w:id="82">
    <w:p w14:paraId="7EB41B0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(1190)، وصحيح مسلم (1394).</w:t>
      </w:r>
    </w:p>
  </w:footnote>
  <w:footnote w:id="83">
    <w:p w14:paraId="5E7CDE9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(26/146).</w:t>
      </w:r>
    </w:p>
  </w:footnote>
  <w:footnote w:id="84">
    <w:p w14:paraId="7773150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فضل المدينة وآداب سكناها (ص18).</w:t>
      </w:r>
    </w:p>
  </w:footnote>
  <w:footnote w:id="85">
    <w:p w14:paraId="14FB6C4A" w14:textId="25A7BB79"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(2/50) وابن ماجه رقم (227) والحاكم في المستدرك (1/91) وقال صحيح على شرط الشيخين وأقرَّه الذهبي</w:t>
      </w:r>
      <w:r w:rsidR="00274C0B">
        <w:rPr>
          <w:rStyle w:val="afd"/>
          <w:rFonts w:ascii="Lotus Linotype" w:hAnsi="Lotus Linotype" w:cs="Lotus Linotype"/>
          <w:b w:val="0"/>
          <w:bCs w:val="0"/>
          <w:sz w:val="26"/>
          <w:szCs w:val="26"/>
          <w:rtl/>
        </w:rPr>
        <w:t>.</w:t>
      </w:r>
    </w:p>
  </w:footnote>
  <w:footnote w:id="86">
    <w:p w14:paraId="0C762156" w14:textId="78F0EB78"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الطبراني في الكبير رقم (7473) وقال المنذري إسناده لا بأس به</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وقال العراقي إسناده جيد، المغني عن حمل الأسفار (4/371)، وصححه الألباني في صحيح الترغيب و الترهيب (1/38)</w:t>
      </w:r>
      <w:r w:rsidR="00274C0B">
        <w:rPr>
          <w:rStyle w:val="afd"/>
          <w:rFonts w:ascii="Lotus Linotype" w:hAnsi="Lotus Linotype" w:cs="Lotus Linotype"/>
          <w:b w:val="0"/>
          <w:bCs w:val="0"/>
          <w:sz w:val="26"/>
          <w:szCs w:val="26"/>
          <w:rtl/>
        </w:rPr>
        <w:t>.</w:t>
      </w:r>
    </w:p>
  </w:footnote>
  <w:footnote w:id="87">
    <w:p w14:paraId="2AE99A8A" w14:textId="34B268BD"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البخاري رقم(1196) ومسلم رقم(1391) من حديث أبي هريرة </w:t>
      </w:r>
      <w:r w:rsidRPr="00047E79">
        <w:rPr>
          <w:rStyle w:val="afd"/>
          <w:rFonts w:ascii="Lotus Linotype" w:hAnsi="Lotus Linotype" w:cs="Lotus Linotype"/>
          <w:b w:val="0"/>
          <w:bCs w:val="0"/>
          <w:sz w:val="26"/>
          <w:szCs w:val="26"/>
        </w:rPr>
        <w:sym w:font="AGA Arabesque" w:char="F074"/>
      </w:r>
      <w:r w:rsidR="00274C0B">
        <w:rPr>
          <w:rStyle w:val="afd"/>
          <w:rFonts w:ascii="Lotus Linotype" w:hAnsi="Lotus Linotype" w:cs="Lotus Linotype"/>
          <w:b w:val="0"/>
          <w:bCs w:val="0"/>
          <w:sz w:val="26"/>
          <w:szCs w:val="26"/>
          <w:rtl/>
        </w:rPr>
        <w:t>.</w:t>
      </w:r>
    </w:p>
  </w:footnote>
  <w:footnote w:id="88">
    <w:p w14:paraId="5EDA5FB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الأقوال في الدرة الثمينة (ص193). وسيأتي التفصيل فيه في الباب الثالث التي جمع فيها الأسئلة والشبهات التي ترد من الزوار وإعداد الأجوبة العلمية عليها، عند الكلام على المسائل المتعلقة بالروضة.</w:t>
      </w:r>
    </w:p>
  </w:footnote>
  <w:footnote w:id="89">
    <w:p w14:paraId="7A980464" w14:textId="43A10DDF"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(2/412</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534) و الترمذي رقم(3916)، وقال الرفاعي في فضائل المدينة (2/459): إسناده صحيح</w:t>
      </w:r>
      <w:r w:rsidR="00274C0B">
        <w:rPr>
          <w:rStyle w:val="afd"/>
          <w:rFonts w:ascii="Lotus Linotype" w:hAnsi="Lotus Linotype" w:cs="Lotus Linotype"/>
          <w:b w:val="0"/>
          <w:bCs w:val="0"/>
          <w:sz w:val="26"/>
          <w:szCs w:val="26"/>
          <w:rtl/>
        </w:rPr>
        <w:t>.</w:t>
      </w:r>
    </w:p>
  </w:footnote>
  <w:footnote w:id="90">
    <w:p w14:paraId="34ED60A6" w14:textId="0C6282E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الروايات في ذلك في فضائل المدينة للرفاعي (2/477)</w:t>
      </w:r>
      <w:r w:rsidR="00274C0B">
        <w:rPr>
          <w:rStyle w:val="afd"/>
          <w:rFonts w:ascii="Lotus Linotype" w:hAnsi="Lotus Linotype" w:cs="Lotus Linotype"/>
          <w:b w:val="0"/>
          <w:bCs w:val="0"/>
          <w:sz w:val="26"/>
          <w:szCs w:val="26"/>
          <w:rtl/>
        </w:rPr>
        <w:t>.</w:t>
      </w:r>
    </w:p>
  </w:footnote>
  <w:footnote w:id="91">
    <w:p w14:paraId="11A17E93" w14:textId="6A1EB58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رقم (590، 624، 688،) ومسلم رقم (437)</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وانظر فضل المدينة (ص19).</w:t>
      </w:r>
    </w:p>
  </w:footnote>
  <w:footnote w:id="92">
    <w:p w14:paraId="7B817EB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(1) صحيح مسلم (رقم: 2257).</w:t>
      </w:r>
    </w:p>
  </w:footnote>
  <w:footnote w:id="93">
    <w:p w14:paraId="31E6AD2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(2) صحيح مسلم (رقم: 974)</w:t>
      </w:r>
    </w:p>
  </w:footnote>
  <w:footnote w:id="94">
    <w:p w14:paraId="798DDBC7"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انظر: الدرة الثمينة ص280.    </w:t>
      </w:r>
    </w:p>
  </w:footnote>
  <w:footnote w:id="95">
    <w:p w14:paraId="523551FC" w14:textId="5F6812AC"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(1) ذكر بعض ذلك شيخ الإسلام ابن تيمية في منسكه</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انظره في مجموع الفتاوى (26/ 154)، وانظر أيضاَ:التحقيق والإيضاح للشيخ ابن باز، ص90، ومجموع فتاوى ومقالات متنوعة للشيخ ابن باز رحمه الله (17/408).</w:t>
      </w:r>
    </w:p>
  </w:footnote>
  <w:footnote w:id="96">
    <w:p w14:paraId="62971194" w14:textId="5070317A"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صفة الحج للشيخ ابن عثيمين</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ص54. </w:t>
      </w:r>
    </w:p>
  </w:footnote>
  <w:footnote w:id="97">
    <w:p w14:paraId="588A3D38" w14:textId="21A03353"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(1) الدعاء هنا ليس تبعاً للزيارة، وإنما إذا رغب في الدعاء فليحذر من الدعاء مستقبلا القبر، وإنما يستقبل القبلة ويدعو، وتكون نيته أنه في المسجد</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والمسجد كله مكان للدعاء.</w:t>
      </w:r>
    </w:p>
  </w:footnote>
  <w:footnote w:id="98">
    <w:p w14:paraId="4A5B81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أبو داود في سننه (رقم: 44)، والترمذي في جامعه (رقم: 3100)، وابن ماجه في سننه (رقم: 357).</w:t>
      </w:r>
    </w:p>
  </w:footnote>
  <w:footnote w:id="99">
    <w:p w14:paraId="3374DB0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3906).</w:t>
      </w:r>
    </w:p>
  </w:footnote>
  <w:footnote w:id="100">
    <w:p w14:paraId="250261F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1193)، وصحيح مسلم (1399: 520).</w:t>
      </w:r>
    </w:p>
  </w:footnote>
  <w:footnote w:id="101">
    <w:p w14:paraId="67745DA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1193)، وصحيح مسلم (رقم: 1399: 520).</w:t>
      </w:r>
    </w:p>
  </w:footnote>
  <w:footnote w:id="102">
    <w:p w14:paraId="763A8ABD" w14:textId="77777777" w:rsidR="00F643F2" w:rsidRPr="00047E79" w:rsidRDefault="00F643F2" w:rsidP="00F643F2">
      <w:pPr>
        <w:keepNext/>
        <w:keepLines/>
        <w:widowControl w:val="0"/>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النسائي في سننه (رقم: 699)، وابن ماجه في سننه (رقم: 1412)، و الإمام أحمد في مسنده (3/487)، والحاكم في مستدركه (3/12)،  وصحّحه.</w:t>
      </w:r>
    </w:p>
  </w:footnote>
  <w:footnote w:id="103">
    <w:p w14:paraId="3EE96D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شرح مسلم على النووي (9/171). </w:t>
      </w:r>
    </w:p>
  </w:footnote>
  <w:footnote w:id="104">
    <w:p w14:paraId="1C0D014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التمهيد (12/266).</w:t>
      </w:r>
    </w:p>
  </w:footnote>
  <w:footnote w:id="105">
    <w:p w14:paraId="39F6DCA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(17/468).</w:t>
      </w:r>
    </w:p>
  </w:footnote>
  <w:footnote w:id="106">
    <w:p w14:paraId="4E7BE70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الحوادث والبدع (ص98).</w:t>
      </w:r>
    </w:p>
  </w:footnote>
  <w:footnote w:id="107">
    <w:p w14:paraId="025AFB1F" w14:textId="6ADE9204"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ابن حبان (رقم 1632).</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إسناده هشام بن عمار وفيه كلام من قبل حفظه، فقد تفرد بهذا اللفظ، وخالفه في ذلك أصحاب ابن عيينة الكبار رووه عنه بلفظ «كلّ سبت»</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منهم:</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زهير بن حرب، وابن أبي عمر العدني ـ كما عند مسلم (1399: 520، 521).</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والحميدي في "مسنده" (658).</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فدلّ هذا على عدم ضبط هشام بن عمار لهذا الحرف؛ ولذلك صدّر ابن حبان الإسناد بقوله: «أخبرنا الحسن بن سفيان بخبر غريب، قال: حدّثنا هشام بن عمار...» فذكره.</w:t>
      </w:r>
    </w:p>
  </w:footnote>
  <w:footnote w:id="108">
    <w:p w14:paraId="7760863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فضل المدينة وآداب سكناها ـ من كتب ورسائل الشيخ عبد المحسن (6/144).</w:t>
      </w:r>
    </w:p>
  </w:footnote>
  <w:footnote w:id="109">
    <w:p w14:paraId="4D0AB1E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لسان العرب (1/321).</w:t>
      </w:r>
    </w:p>
  </w:footnote>
  <w:footnote w:id="110">
    <w:p w14:paraId="2E587A8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(2/1154).</w:t>
      </w:r>
    </w:p>
  </w:footnote>
  <w:footnote w:id="111">
    <w:p w14:paraId="13619E6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المعالم الأثيرة (ص52).</w:t>
      </w:r>
    </w:p>
  </w:footnote>
  <w:footnote w:id="112">
    <w:p w14:paraId="2306BDF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آثار المدينة (ص171).</w:t>
      </w:r>
    </w:p>
  </w:footnote>
  <w:footnote w:id="113">
    <w:p w14:paraId="54B1AF4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التقرير الإعلامي للجنة التنفيذية لتطوير المنطقة المركزية في المدينة 1420 هـ.</w:t>
      </w:r>
    </w:p>
  </w:footnote>
  <w:footnote w:id="114">
    <w:p w14:paraId="3F9EF44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(974).</w:t>
      </w:r>
    </w:p>
  </w:footnote>
  <w:footnote w:id="115">
    <w:p w14:paraId="500D9FA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(974).</w:t>
      </w:r>
    </w:p>
  </w:footnote>
  <w:footnote w:id="116">
    <w:p w14:paraId="35B1D5E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مسلم رقم (2256).</w:t>
      </w:r>
    </w:p>
  </w:footnote>
  <w:footnote w:id="117">
    <w:p w14:paraId="0267E6C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الترمذي رقم (1056)، وابن ماجه رقم (1576). وقال الترمذي: حديث حسن صحيح.</w:t>
      </w:r>
    </w:p>
  </w:footnote>
  <w:footnote w:id="118">
    <w:p w14:paraId="670CE3F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سنن الترمذي (3/372).</w:t>
      </w:r>
    </w:p>
  </w:footnote>
  <w:footnote w:id="119">
    <w:p w14:paraId="749250BF" w14:textId="61A4CF8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 هذا عن الإمام مالك رحمه الله</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انظر: تحقيق النصرة بتلخيص معالم دار الهجرة (ص125). </w:t>
      </w:r>
    </w:p>
  </w:footnote>
  <w:footnote w:id="120">
    <w:p w14:paraId="2C30B45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المغانم المطابة (2/508).</w:t>
      </w:r>
    </w:p>
  </w:footnote>
  <w:footnote w:id="121">
    <w:p w14:paraId="63821D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(1/99 ـ 127).</w:t>
      </w:r>
    </w:p>
  </w:footnote>
  <w:footnote w:id="122">
    <w:p w14:paraId="11B3B44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التعريف بما آنست الهجرة (ص119) وما بعدها، وفاء الوفا (2/891) وما بعدها، الدر الثمين في معالم دار الأمين (ص113).</w:t>
      </w:r>
    </w:p>
  </w:footnote>
  <w:footnote w:id="123">
    <w:p w14:paraId="3618321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(1/168).</w:t>
      </w:r>
    </w:p>
  </w:footnote>
  <w:footnote w:id="124">
    <w:p w14:paraId="59470A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(ص155).</w:t>
      </w:r>
    </w:p>
  </w:footnote>
  <w:footnote w:id="125">
    <w:p w14:paraId="156F8DA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(1/66).</w:t>
      </w:r>
    </w:p>
  </w:footnote>
  <w:footnote w:id="126">
    <w:p w14:paraId="7399AD8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إسناده علي بن زيد هو ابن جدعان وهو ضعيف كما في "التقريب".</w:t>
      </w:r>
    </w:p>
  </w:footnote>
  <w:footnote w:id="127">
    <w:p w14:paraId="69A33C4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الدرة الثمينة (ص307ـ311). </w:t>
      </w:r>
    </w:p>
  </w:footnote>
  <w:footnote w:id="128">
    <w:p w14:paraId="364B819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إتحاف الزائر (ص100ـ106).</w:t>
      </w:r>
    </w:p>
  </w:footnote>
  <w:footnote w:id="129">
    <w:p w14:paraId="09B6B6D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(ص119 121).</w:t>
      </w:r>
    </w:p>
  </w:footnote>
  <w:footnote w:id="130">
    <w:p w14:paraId="41908F0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(ص129).</w:t>
      </w:r>
    </w:p>
  </w:footnote>
  <w:footnote w:id="131">
    <w:p w14:paraId="61CABE6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بقيع الغرقد (ص64).</w:t>
      </w:r>
    </w:p>
  </w:footnote>
  <w:footnote w:id="132">
    <w:p w14:paraId="39F65EB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رحلة ابن جبير (155).  </w:t>
      </w:r>
    </w:p>
  </w:footnote>
  <w:footnote w:id="133">
    <w:p w14:paraId="3B9D47C9" w14:textId="1C9A170F"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ابن شب</w:t>
      </w:r>
      <w:r w:rsidRPr="00047E79">
        <w:rPr>
          <w:rStyle w:val="afd"/>
          <w:rFonts w:ascii="Lotus Linotype" w:hAnsi="Lotus Linotype" w:cs="Lotus Linotype" w:hint="cs"/>
          <w:b w:val="0"/>
          <w:bCs w:val="0"/>
          <w:sz w:val="26"/>
          <w:szCs w:val="26"/>
          <w:rtl/>
        </w:rPr>
        <w:t xml:space="preserve">ة. </w:t>
      </w:r>
      <w:r w:rsidRPr="00047E79">
        <w:rPr>
          <w:rStyle w:val="afd"/>
          <w:rFonts w:ascii="Lotus Linotype" w:hAnsi="Lotus Linotype" w:cs="Lotus Linotype"/>
          <w:b w:val="0"/>
          <w:bCs w:val="0"/>
          <w:sz w:val="26"/>
          <w:szCs w:val="26"/>
          <w:rtl/>
        </w:rPr>
        <w:t>وهذا الأثر لا يصح فإن فيه عبد العزيز بن عمران القرشي المدني وهو متروك، وشيخه يزيد بن السائب وجده مجهولان غير معروفين.</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كما أن الأثر منكر من ناحية زعم قائله أنه وجد حجراً مكتوباً عليه قبر أم حبيبة، والصحابة لم يكونوا يكتبون على القبور. قال الذهبي رحمه الله: «لا نعلم صحابيا فعل ذلك ـ يعني الكتابة على القبر ـ وإنما هو شيء أحدثه بعض التابعين فمن بعدهم ولم يبلغهم النهي»</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تلخيص المستدرك (1/525).</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كما أن فيه منكراً آخر وهو أن عقيل بنى على القبر بيتاً وهذا محرم ولا يمكن أن يفعل ذلك الصحابة رضوان الله عليهم وكيف يمكن أن يبني بيته على قبر أم المؤمنين، هذا مستنكر جداً.</w:t>
      </w:r>
    </w:p>
  </w:footnote>
  <w:footnote w:id="134">
    <w:p w14:paraId="1BD7BCA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ابن أبي شبة (1/120).</w:t>
      </w:r>
    </w:p>
  </w:footnote>
  <w:footnote w:id="135">
    <w:p w14:paraId="3E6DAD0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الطبقات (8/109).</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وهذا الأثر لا يصح ففي إسناده الواقدي وهو متروك وشيخه أبو بكر بن عبد الله بن أبي سبرة، قال عنه ابن حجر: «رموه بالوضع». تقريب التهذيب (ص396).</w:t>
      </w:r>
    </w:p>
  </w:footnote>
  <w:footnote w:id="136">
    <w:p w14:paraId="10930B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التعريف (ص120). </w:t>
      </w:r>
    </w:p>
  </w:footnote>
  <w:footnote w:id="137">
    <w:p w14:paraId="741DDB6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المغانم المطابة (2/508).</w:t>
      </w:r>
    </w:p>
  </w:footnote>
  <w:footnote w:id="138">
    <w:p w14:paraId="3877F5E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(155).</w:t>
      </w:r>
    </w:p>
  </w:footnote>
  <w:footnote w:id="139">
    <w:p w14:paraId="6D20C0B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(ص308).</w:t>
      </w:r>
    </w:p>
  </w:footnote>
  <w:footnote w:id="140">
    <w:p w14:paraId="1C8EB9C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التحفة اللطيفة (1/42).</w:t>
      </w:r>
    </w:p>
  </w:footnote>
  <w:footnote w:id="141">
    <w:p w14:paraId="2A79B3E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تقريب التهذيب (ص468).</w:t>
      </w:r>
    </w:p>
  </w:footnote>
  <w:footnote w:id="142">
    <w:p w14:paraId="19F675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تقريب التهذيب (ص473).</w:t>
      </w:r>
    </w:p>
  </w:footnote>
  <w:footnote w:id="143">
    <w:p w14:paraId="1EF8949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السمهودي (3/96).</w:t>
      </w:r>
    </w:p>
  </w:footnote>
  <w:footnote w:id="144">
    <w:p w14:paraId="4169F6C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(1/126).</w:t>
      </w:r>
    </w:p>
  </w:footnote>
  <w:footnote w:id="145">
    <w:p w14:paraId="192DA69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التقريب (ص294).</w:t>
      </w:r>
    </w:p>
  </w:footnote>
  <w:footnote w:id="146">
    <w:p w14:paraId="075C7DF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التقريب (ص215). </w:t>
      </w:r>
    </w:p>
  </w:footnote>
  <w:footnote w:id="147">
    <w:p w14:paraId="025A474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معرفة الصحابة (6/325).</w:t>
      </w:r>
    </w:p>
  </w:footnote>
  <w:footnote w:id="148">
    <w:p w14:paraId="5C6D25A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الاستيعاب (1/608).</w:t>
      </w:r>
    </w:p>
  </w:footnote>
  <w:footnote w:id="149">
    <w:p w14:paraId="6249DCE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1303هـ (ص13).</w:t>
      </w:r>
    </w:p>
  </w:footnote>
  <w:footnote w:id="150">
    <w:p w14:paraId="46AD1A2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مرآة الحرمين (1/426).</w:t>
      </w:r>
    </w:p>
  </w:footnote>
  <w:footnote w:id="151">
    <w:p w14:paraId="79D0605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بقيع الغرقد (ص85).</w:t>
      </w:r>
    </w:p>
  </w:footnote>
  <w:footnote w:id="152">
    <w:p w14:paraId="4A0DE41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أدعية وزيارات مدينة منورة (ص176).</w:t>
      </w:r>
    </w:p>
  </w:footnote>
  <w:footnote w:id="153">
    <w:p w14:paraId="11F34C0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المدينة (1/112). </w:t>
      </w:r>
    </w:p>
  </w:footnote>
  <w:footnote w:id="154">
    <w:p w14:paraId="3DB75E1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الدرة الثمينة (ص310).</w:t>
      </w:r>
    </w:p>
  </w:footnote>
  <w:footnote w:id="155">
    <w:p w14:paraId="3EA153C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(ص127).</w:t>
      </w:r>
    </w:p>
  </w:footnote>
  <w:footnote w:id="156">
    <w:p w14:paraId="4E17AE5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لابن شبة (1/105).</w:t>
      </w:r>
    </w:p>
  </w:footnote>
  <w:footnote w:id="157">
    <w:p w14:paraId="7D88308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المدينة (1/106). </w:t>
      </w:r>
    </w:p>
  </w:footnote>
  <w:footnote w:id="158">
    <w:p w14:paraId="6CBA544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أبو نعيم في الحلية (2/42)، عن أم جعفر بنت محمد بن جعفر.</w:t>
      </w:r>
    </w:p>
  </w:footnote>
  <w:footnote w:id="159">
    <w:p w14:paraId="433F17D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الاستيعاب (1/614).</w:t>
      </w:r>
    </w:p>
  </w:footnote>
  <w:footnote w:id="160">
    <w:p w14:paraId="6683091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(2/89).</w:t>
      </w:r>
    </w:p>
  </w:footnote>
  <w:footnote w:id="161">
    <w:p w14:paraId="4C00C41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أدعية آداب الحرمين الشريفين (ص60ـ61، آداب الحرمين (54).</w:t>
      </w:r>
    </w:p>
  </w:footnote>
  <w:footnote w:id="162">
    <w:p w14:paraId="546EC50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ابن شبة (1/105) إلا أن الروايات معلولة لا تثبت من ناحية السند. </w:t>
      </w:r>
    </w:p>
  </w:footnote>
  <w:footnote w:id="163">
    <w:p w14:paraId="388952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نقله عنه المطري في التعريف (ص119).</w:t>
      </w:r>
    </w:p>
  </w:footnote>
  <w:footnote w:id="164">
    <w:p w14:paraId="073DDB4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الدرة الثمينة (ص307). </w:t>
      </w:r>
    </w:p>
  </w:footnote>
  <w:footnote w:id="165">
    <w:p w14:paraId="6B11321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(ص307)، التعريف للمطري (ص119)، تحقيق النصرة (ص126)، التحفة اللطيفة السخاوي (1/72).</w:t>
      </w:r>
    </w:p>
  </w:footnote>
  <w:footnote w:id="166">
    <w:p w14:paraId="0DBA8DC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(154ـ155).</w:t>
      </w:r>
    </w:p>
  </w:footnote>
  <w:footnote w:id="167">
    <w:p w14:paraId="48DD7F1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(27/170).</w:t>
      </w:r>
    </w:p>
  </w:footnote>
  <w:footnote w:id="168">
    <w:p w14:paraId="74610B2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(1/82). وهذا الأثر المذكور لا يصح فإنه من رواية عبد العزيز بن عمران وقد مرَّ أن أهل العلم وصفوه بأنه متروك في الحديث.</w:t>
      </w:r>
    </w:p>
  </w:footnote>
  <w:footnote w:id="169">
    <w:p w14:paraId="49F62F7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(ص174).</w:t>
      </w:r>
    </w:p>
  </w:footnote>
  <w:footnote w:id="170">
    <w:p w14:paraId="0488912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(3/100).</w:t>
      </w:r>
    </w:p>
  </w:footnote>
  <w:footnote w:id="171">
    <w:p w14:paraId="063618C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w:t>
      </w:r>
    </w:p>
  </w:footnote>
  <w:footnote w:id="172">
    <w:p w14:paraId="646080C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(ص119).</w:t>
      </w:r>
    </w:p>
  </w:footnote>
  <w:footnote w:id="173">
    <w:p w14:paraId="653A066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(ص126).</w:t>
      </w:r>
    </w:p>
  </w:footnote>
  <w:footnote w:id="174">
    <w:p w14:paraId="7E144D4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(ص65ـ100).</w:t>
      </w:r>
    </w:p>
  </w:footnote>
  <w:footnote w:id="175">
    <w:p w14:paraId="6BE6391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(1/110).</w:t>
      </w:r>
    </w:p>
  </w:footnote>
  <w:footnote w:id="176">
    <w:p w14:paraId="7A28471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(1/111).</w:t>
      </w:r>
    </w:p>
  </w:footnote>
  <w:footnote w:id="177">
    <w:p w14:paraId="763B6E2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نفسه (1/105).</w:t>
      </w:r>
    </w:p>
  </w:footnote>
  <w:footnote w:id="178">
    <w:p w14:paraId="60FDCEA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(1/106).</w:t>
      </w:r>
    </w:p>
  </w:footnote>
  <w:footnote w:id="179">
    <w:p w14:paraId="03EE63B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للسمهودي (3/101).</w:t>
      </w:r>
    </w:p>
  </w:footnote>
  <w:footnote w:id="180">
    <w:p w14:paraId="6B753F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رحلة ابن جبير (ص155). </w:t>
      </w:r>
    </w:p>
  </w:footnote>
  <w:footnote w:id="181">
    <w:p w14:paraId="0C21262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مروج الذهب (3/269).</w:t>
      </w:r>
    </w:p>
  </w:footnote>
  <w:footnote w:id="182">
    <w:p w14:paraId="6EC1B10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بقيع الغرقد (ص64) د. محمد البكري.</w:t>
      </w:r>
    </w:p>
  </w:footnote>
  <w:footnote w:id="183">
    <w:p w14:paraId="17B089D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(3/95).</w:t>
      </w:r>
    </w:p>
  </w:footnote>
  <w:footnote w:id="184">
    <w:p w14:paraId="6AA40CF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(ص156).</w:t>
      </w:r>
    </w:p>
  </w:footnote>
  <w:footnote w:id="185">
    <w:p w14:paraId="3291304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(ص236).</w:t>
      </w:r>
    </w:p>
  </w:footnote>
  <w:footnote w:id="186">
    <w:p w14:paraId="06F4D1A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(ص120).</w:t>
      </w:r>
    </w:p>
  </w:footnote>
  <w:footnote w:id="187">
    <w:p w14:paraId="791BDBA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(ص127).</w:t>
      </w:r>
    </w:p>
  </w:footnote>
  <w:footnote w:id="188">
    <w:p w14:paraId="3CC70D7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آداب الحرمين (ص91).</w:t>
      </w:r>
    </w:p>
  </w:footnote>
  <w:footnote w:id="189">
    <w:p w14:paraId="3B5C0F5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لابن شبة (1/127).</w:t>
      </w:r>
    </w:p>
  </w:footnote>
  <w:footnote w:id="190">
    <w:p w14:paraId="55C5E55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(3/85).</w:t>
      </w:r>
    </w:p>
  </w:footnote>
  <w:footnote w:id="191">
    <w:p w14:paraId="23FBCE7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(ص157)، بقيع الغرقد (ص69).</w:t>
      </w:r>
    </w:p>
  </w:footnote>
  <w:footnote w:id="192">
    <w:p w14:paraId="0E2C63E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نقله عنه السمهودي في وفاء الوفا (3/85).</w:t>
      </w:r>
    </w:p>
  </w:footnote>
  <w:footnote w:id="193">
    <w:p w14:paraId="58006E8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البخاري (1347).</w:t>
      </w:r>
    </w:p>
  </w:footnote>
  <w:footnote w:id="194">
    <w:p w14:paraId="239C147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المغازي للواقدي (1/310). </w:t>
      </w:r>
    </w:p>
  </w:footnote>
  <w:footnote w:id="195">
    <w:p w14:paraId="35C91B2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(ص98 ـ 99).</w:t>
      </w:r>
    </w:p>
  </w:footnote>
  <w:footnote w:id="196">
    <w:p w14:paraId="7F227F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(125 ـ 126).</w:t>
      </w:r>
    </w:p>
  </w:footnote>
  <w:footnote w:id="197">
    <w:p w14:paraId="6992971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في المسند (1/161)، وأبو داود رقم (2043)، قال ابن عبد البر : هذا حديث حسن الإسناد. التمهيد (20/245).</w:t>
      </w:r>
    </w:p>
  </w:footnote>
  <w:footnote w:id="198">
    <w:p w14:paraId="37BC22A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نقله السمهودي (3/111).  </w:t>
      </w:r>
    </w:p>
  </w:footnote>
  <w:footnote w:id="199">
    <w:p w14:paraId="478A48D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المسند (3/332)، من طريق كثير بن زيد، عن عبد الله بن عبد الرحمن بن كعب بن مالك، حدثني جابر بن عبد الله، فذكره.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سنده: 1ـ كثير بن زيد مختلف فيه، وهو في نفسه صالح ولكن فيه ضعف. وفي التقريب: صدوق يخطئ. انظر: تهذيب الكمال (24/114 ـ 116).</w:t>
      </w:r>
    </w:p>
    <w:p w14:paraId="1F186633"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2ـ عبد الله بن عبد الرحمن بن كعب بن مالك الأنصاري، ترجم له الحافظ الحسيني في "الإكمال" (ترجمة: 459) وخلطه بغيره وقال: «فيه نظر». وتفرد عنه كثير بن زيد. انظر: تعجيل المنفعة لابن حجر (ترجمة 563).</w:t>
      </w:r>
    </w:p>
    <w:p w14:paraId="06157811" w14:textId="77777777"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وإسناده ضعيف؛ لأجل جهالة عبد الله بن عبد الرحمن بن كعب، وكثير بن زيد ليس بذاك القوي.</w:t>
      </w:r>
    </w:p>
    <w:p w14:paraId="00ABC6DF" w14:textId="1A350E5A"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ورواه ابن سعد في الطبقات الكبرى (2/73)،</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والبخاري في الأدب المفرد رقم (704)، والبزار ـ كما في كشف الأستار رقم (431) ـ، والبيهقي في "شعب الإيمان" (3/397) من طرق عن كثير بن زيد، قال: سمعت عبد الرحمن بن كعب ابن مالك، قال: سمعت جابر بن عبد الله، قال (فذكره). غير أن ابن سعد قال: «مسجد الأحزاب».</w:t>
      </w:r>
    </w:p>
    <w:p w14:paraId="58F9104F" w14:textId="77777777"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والحديث مداره على كثير بن زيد، وهو ليس بذاك القوي؛ ولعلّ هذا الاضطراب في سنده منه، فأحياناً يجعله عن عبد الله بن عبد الرحمن بن كعب، وأحياناً عن أبيه عبد الرحمن بن كعب.</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قال البزار عقب الحديث: «لا نعلمه يروى عن جابر إلا بهذا الإسناد».</w:t>
      </w:r>
    </w:p>
  </w:footnote>
  <w:footnote w:id="200">
    <w:p w14:paraId="65F3827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في مسنده (3/393).</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إسناده رجل لم يسم، ويخشى أن يكون هو عبد الله بن عبد الرحمن بن كعب ابن مالك الأنصاري فإنه من بني سَلِمة الذي روى عنه كثير بن زيد.</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وللحديث طرق أخرى أخرجها ابن شبّة في "تاريخ المدينة" (1/58 ـ 60) لكنها لا تخلو من متروك أو متهم أو مجهول.</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 xml:space="preserve">ففي لفظ: (أنّ النبيّ ﷺ دعا على الجبل الذي عليه مسجد الفتح من ناحية الغرب، وصلى من وراء المسجد). </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لفظ: (أنّ النبيّ ﷺ قعد على موضع مسجد الفتح وحمد الله، ودعا عليه، وعرض أصحابه وهو عليه). وفي لفظ: (أنّ النبيّ ﷺ بدأ فصلى أسفل من الجبل يوم الأحزاب، ثم صعد فدعا على الجبل).</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أخرجها كلها ابن شبّة ومدارها على ابن أبي يحيى، وهو إبراهيم بن محمد بن أبي يحيى الأسلمي، وهو متروك كما في "التقريب".</w:t>
      </w:r>
    </w:p>
  </w:footnote>
  <w:footnote w:id="201">
    <w:p w14:paraId="49E1C7E8" w14:textId="77777777" w:rsidR="00F643F2" w:rsidRPr="00047E79" w:rsidRDefault="00F643F2" w:rsidP="00F643F2">
      <w:pPr>
        <w:autoSpaceDE w:val="0"/>
        <w:autoSpaceDN w:val="0"/>
        <w:adjustRightInd w:val="0"/>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ابن النجار في "أخبار المدينة" (ص177)  من طريق علي بن سالم، حدثنا إسماعيل بن أبي فديك، عن معاذ بن سعيد السلمي، عن أبيه، عن جابر، فذكره. وإسناده مظلم، مسلسل بالمجاهيل.</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ففي سنده: 1ـ علي بن سالم : جاء في تاريخ بغداد (11/435): علي بن سالم بن مهران أبو الحسن الوزان، حدّث عن إبراهيم بن هانئ النيسابوري، روى عنه أبو الحسن الدارقطني وزعم أنه كان جارهم.</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تهذيب الكمال (20/446): «علي بن سالم بن شوال، روى عن علي بن زيد بن جدعان، روى عنه إسرائيل بن يونس. قال البخاري: لا يتابع في حديثه، وذكره ابن حبان في الثقات».</w:t>
      </w:r>
    </w:p>
    <w:p w14:paraId="75BEE898" w14:textId="77777777"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وما أظنه أحد الرجلين، وإلا لذكر برواية المحاملي عنه.</w:t>
      </w:r>
    </w:p>
    <w:p w14:paraId="37EDFCD7" w14:textId="77777777"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2ـ إسماعيل بن أبي فديك: لعله والد محمد إسماعيل بن مسلم بن أبي فديك، المذكور في ثقات ابن حبان (6/37)، والمترجم في تهذيب الكمال (3/207) تمييزاً، لكن لم يذكروا راويا عنه سوى ابنه محمد، فإن لم يكنه فلا أدري من هو.</w:t>
      </w:r>
    </w:p>
    <w:p w14:paraId="4009940E" w14:textId="77777777" w:rsidR="00F643F2" w:rsidRPr="00047E79" w:rsidRDefault="00F643F2" w:rsidP="00F643F2">
      <w:pPr>
        <w:autoSpaceDE w:val="0"/>
        <w:autoSpaceDN w:val="0"/>
        <w:adjustRightInd w:val="0"/>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3ـ معاذ بن سعيد السلمي. لم نظفر له بترجمة.</w:t>
      </w:r>
    </w:p>
  </w:footnote>
  <w:footnote w:id="202">
    <w:p w14:paraId="4A81AFA8" w14:textId="0B0D711F" w:rsidR="00F643F2" w:rsidRPr="00047E79" w:rsidRDefault="00F643F2" w:rsidP="00F643F2">
      <w:pPr>
        <w:keepNext/>
        <w:keepLines/>
        <w:widowControl w:val="0"/>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الطبراني في الأوسط رقم (1097)، قال: حدثنا مسعدة بن سعد العطار المكي، ثنا إبراهيم ابن المنذر الحزامي، ثنا إسحاق بن إبراهيم مولى مزينة، حدثني عكرمة بن مصعب بن ثابت، عن أبيه</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عن جده، عن أبي قتادة، به.</w:t>
      </w:r>
    </w:p>
    <w:p w14:paraId="6C3CA050"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وفي سنده: 1ـ إسحاق بن إبراهيم مولى مزينة، قال أبو حاتم: «لين الحديث»، وقال أبو زرعة: «ليس بقوي، منكر الحديث». الجرح والتعديل (2/206)، وتهذيب الكمال (2/364).</w:t>
      </w:r>
    </w:p>
    <w:p w14:paraId="6CDF068F" w14:textId="6C5E6262"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2ـ عكرمة بن مصعب بن ثابت</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لم نظفر له بترجمة.فإسناده ضعيف جداً؛ لحال إسحاق بن إبراهيم، وجهالة شيخه ومن فوقه غير صاحبيه أبي قتادة ومعاذ بن جبل رضي الله عنهما.</w:t>
      </w:r>
    </w:p>
    <w:p w14:paraId="430B9290"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وفي إسناده إشكال أيضاً، فقد روى الطبراني نفسه في "معجمه الصغير" (3/332) بالسند نفسه عن عكرمة بن مصعب بن ثابت، عن عبد الله بن أبي قتادة، عن أبي قتادة، عن أبيه، عن جده، عن أبي قتادة، به، مثله.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وقال الطبراني في الكتابين عقب الحديث: «لا يروى عن أبي قتادة، عن معاذ إلا بهذا الإسناد، تفرد به إبراهيم بن المنذر».</w:t>
      </w:r>
    </w:p>
    <w:p w14:paraId="2E026678"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وقال الهيثمي في "مجمع الزوائد"  (2/580): «رواه الطبراني في الأوسط والصغير، وفيه إسحاق بن إبراهيم المدني مولى بني مزينة وضعفه أبو زرعة وغيره».</w:t>
      </w:r>
    </w:p>
    <w:p w14:paraId="2D21E05D" w14:textId="77777777" w:rsidR="00F643F2" w:rsidRPr="00047E79" w:rsidRDefault="00F643F2" w:rsidP="00F643F2">
      <w:pPr>
        <w:keepNext/>
        <w:keepLines/>
        <w:widowControl w:val="0"/>
        <w:spacing w:line="440" w:lineRule="exact"/>
        <w:ind w:firstLine="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 xml:space="preserve">قلت: وفي متنه بعض النكارة، منها قوله: «حتى دلّ عليه في جبل ثواب». </w:t>
      </w:r>
    </w:p>
    <w:p w14:paraId="07A9104D"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قال السمهودي في "وفاء الوفاء" (3/839) : «وجبل ثواب لم أقف له على ذكر».</w:t>
      </w:r>
    </w:p>
  </w:footnote>
  <w:footnote w:id="203">
    <w:p w14:paraId="7BE31C81"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ابن أبي شيبة في "مصنفه" (6/112)، قال: حدثنا عبيد الله بن موسى، قال: أخبرنا موسى بن عبيدة، عن عمر بن الحكم الأنصاريّ.</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ضعيف فيه علتان:</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1 ـ الإرسال؛ فإن عمر بن الحكم تابعي، ذكره ابن سعد في "الطبقات الكبرى" (5/281) في الطبقة الثانية من تابعي أهل المدينة من الأنصار، وقال: «كان ثقة وله أحاديث صالحة». وقال ابن حجر في التقريب: «صدوق».</w:t>
      </w:r>
    </w:p>
    <w:p w14:paraId="52C98C74"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2 ـ موسى بن عبيدة الربذي، فإن الجمهور على تضعيفه، ومنهم من ضعفه جداً، ولما ذكره ابن عدي في "الكامل" (6/337) وساق له جملة من الأحاديث المناكير، ثم قال: «وهذه الأحاديث التي ذكرتها لموسى ابن عبيدة بأسانيدها مختلفة عامتها مما يتفرد بها من يرويها عنه، وعامتها متونها غير محفوظة، وله غير ما ذكرت من الحديث والضعف على رواياته بيّن».</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ولهذا فهو ضعيف لا يتابع على حديثه.</w:t>
      </w:r>
    </w:p>
  </w:footnote>
  <w:footnote w:id="204">
    <w:p w14:paraId="191E274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أخرجها عمر بن شبة في تاريخ المدينة (1/58 ـ 60)، بأسانيد واهية مدارها على متروكين كأمثال الواقدي، وإبراهيم ابن أبي يحيى الأسلمي، وعبد العزيز بن عمر الزهري، وغيرهم.</w:t>
      </w:r>
    </w:p>
  </w:footnote>
  <w:footnote w:id="205">
    <w:p w14:paraId="34D52F79"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تهذيب التهذيب (1/58). وهذا الحديث لا يصح أيضاً؛ فإنّ أبا غسان وهو: محمد بن يحيى الكناني لم يلق ابن أبي يحيى فهو منقطع، كما أن ابن أبي يحيى وهو إبراهيم بن محمد بن أبي يحيى الأسلمي أبو إسحاق المدني، قال عنه في التقريب (ص23): «متروك». وفوق هذا فيه إرسال المطلب بن عبد الله، وقد سبق ذكر هذا في الرواية قبله.</w:t>
      </w:r>
    </w:p>
  </w:footnote>
  <w:footnote w:id="206">
    <w:p w14:paraId="718B11A4"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وهذا حديث لا يصح للكلام في عبد العزيز بن عمران، ومن فوقه مجهولون.</w:t>
      </w:r>
    </w:p>
  </w:footnote>
  <w:footnote w:id="207">
    <w:p w14:paraId="7F30B4D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تقريب التهذيب (رقم 5611).</w:t>
      </w:r>
    </w:p>
  </w:footnote>
  <w:footnote w:id="208">
    <w:p w14:paraId="0A977E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 ذلك المطري في التعريف (ص141).</w:t>
      </w:r>
    </w:p>
  </w:footnote>
  <w:footnote w:id="209">
    <w:p w14:paraId="70EBCD5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(4/696).</w:t>
      </w:r>
    </w:p>
  </w:footnote>
  <w:footnote w:id="210">
    <w:p w14:paraId="21324F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في المدينة (ص315 ـ 316).</w:t>
      </w:r>
    </w:p>
  </w:footnote>
  <w:footnote w:id="211">
    <w:p w14:paraId="2212D05A"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عمر بن شبة في تاريخ المدينة (1/58)، وإسناده واهٍ بمرّة؛ من أجل ابن أبي يحيى، فإنه متروك كما سبق، وجهالة الأشياخ، والانقطاع بين أبي غسان وابن أبي يحيى؛ فقد قال ابن شبة في تاريخه (1/75): «كل ما كان عن ابن أبي يحيى، فهو من قول أبي غسان، ولم يلقه».</w:t>
      </w:r>
    </w:p>
  </w:footnote>
  <w:footnote w:id="212">
    <w:p w14:paraId="46CFCFF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الزهري المدني الأعرج المعروف بابن أبي ثابت، اتفق النقاد على تركه، قال ابن معين: «ليس بثقة، إنما كان صاحب شعر».</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وقال البخاري: «منكر الحديث، لا يكتب حديثه». وقال النسائي: «متروك الحديث». وكذا في "التقريب".</w:t>
      </w:r>
    </w:p>
  </w:footnote>
  <w:footnote w:id="213">
    <w:p w14:paraId="2D6AAE5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الفِطْريّ المدني، صدوق رمي بالتشيّع. كما في "التقريب".</w:t>
      </w:r>
    </w:p>
  </w:footnote>
  <w:footnote w:id="214">
    <w:p w14:paraId="70B03259"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عمر بن شبة في تاريخ المدينة (1/59)</w:t>
      </w:r>
      <w:r w:rsidRPr="00047E79">
        <w:rPr>
          <w:rStyle w:val="afd"/>
          <w:rFonts w:ascii="Lotus Linotype" w:hAnsi="Lotus Linotype" w:cs="Lotus Linotype" w:hint="cs"/>
          <w:b w:val="0"/>
          <w:bCs w:val="0"/>
          <w:sz w:val="26"/>
          <w:szCs w:val="26"/>
          <w:rtl/>
        </w:rPr>
        <w:t>.</w:t>
      </w:r>
    </w:p>
    <w:p w14:paraId="3288773F"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وإسناه واهٍ أيضاً؛ علته عبد العزيز بن عمران، وجهالة عمارة بن أبي اليسر، ثم هو مرسل أو معضل.</w:t>
      </w:r>
    </w:p>
  </w:footnote>
  <w:footnote w:id="215">
    <w:p w14:paraId="3853698E"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عمر بن شبة في تاريخ المدينة (1/59)، ولا يصح إسناده للانقطاع بين أبي غسان وابن أبي يحيى، وابن أبي يحيى متروك، والحارث بن الفضل لعله هو الحارث بن فضيل الأنصاري الخطمي ثقة إلا أنّ الحديث مرسل.</w:t>
      </w:r>
    </w:p>
  </w:footnote>
  <w:footnote w:id="216">
    <w:p w14:paraId="730532D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التعريف (ص140).</w:t>
      </w:r>
    </w:p>
  </w:footnote>
  <w:footnote w:id="217">
    <w:p w14:paraId="297D570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(4/696).</w:t>
      </w:r>
    </w:p>
  </w:footnote>
  <w:footnote w:id="218">
    <w:p w14:paraId="48805C1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(ص156).</w:t>
      </w:r>
    </w:p>
  </w:footnote>
  <w:footnote w:id="219">
    <w:p w14:paraId="7F58DEAD"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المغازي (2/488)، هكذا ذكره الواقدي في المغازي، والواقدي عند أهل الحديث متروك، لم يسند الرواية، فعليه فهي رواية لا تصح عن ابن عمر رضي الله عنه.</w:t>
      </w:r>
    </w:p>
  </w:footnote>
  <w:footnote w:id="220">
    <w:p w14:paraId="0F637F4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رحلة ابن جبير (ص156).</w:t>
      </w:r>
    </w:p>
  </w:footnote>
  <w:footnote w:id="221">
    <w:p w14:paraId="77164D9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(ص239).</w:t>
      </w:r>
    </w:p>
  </w:footnote>
  <w:footnote w:id="222">
    <w:p w14:paraId="2DAC47D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دار الهجرة من معالم الهجرة (ص141).</w:t>
      </w:r>
    </w:p>
  </w:footnote>
  <w:footnote w:id="223">
    <w:p w14:paraId="454BF75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للسمهودي (3/43).</w:t>
      </w:r>
    </w:p>
  </w:footnote>
  <w:footnote w:id="224">
    <w:p w14:paraId="0E5D8DD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التحفة اللطيفة في تاريخ المدينة الشريفة (1/70).</w:t>
      </w:r>
    </w:p>
  </w:footnote>
  <w:footnote w:id="225">
    <w:p w14:paraId="36174FE4" w14:textId="09C62029"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(4/696)</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وذكر في آخر كلامه السابق: أن أحد أهل السنة جدّد مسجد أبي بكر سنة (602هـ)، لكن هذا لا يتضح؛ لأن كلا من ابن النجار والمطري وغيرهم بعد هذا التاريخ ولم يذكر لمسجد أبي بكر سوى أثر قد اندرس أيام المطري، فالله أعلم بما قاله أيوب باشا فلعله سمعه من عوام الناس ولم يثبت في التاريخ.</w:t>
      </w:r>
    </w:p>
  </w:footnote>
  <w:footnote w:id="226">
    <w:p w14:paraId="3760AF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قديما وحديثا (ص198).</w:t>
      </w:r>
    </w:p>
  </w:footnote>
  <w:footnote w:id="227">
    <w:p w14:paraId="13285BAB" w14:textId="0E55502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سنة 1303هـ</w:t>
      </w:r>
      <w:r w:rsidR="00274C0B">
        <w:rPr>
          <w:rStyle w:val="afd"/>
          <w:rFonts w:ascii="Lotus Linotype" w:hAnsi="Lotus Linotype" w:cs="Lotus Linotype"/>
          <w:b w:val="0"/>
          <w:bCs w:val="0"/>
          <w:sz w:val="26"/>
          <w:szCs w:val="26"/>
          <w:rtl/>
        </w:rPr>
        <w:t>.</w:t>
      </w:r>
    </w:p>
  </w:footnote>
  <w:footnote w:id="228">
    <w:p w14:paraId="0E516FB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(4/696).</w:t>
      </w:r>
    </w:p>
  </w:footnote>
  <w:footnote w:id="229">
    <w:p w14:paraId="6537629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فصول من تاريخ المدينة (ص144، 320).</w:t>
      </w:r>
    </w:p>
  </w:footnote>
  <w:footnote w:id="230">
    <w:p w14:paraId="18CF4ED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(1/84)، ونقله عنه الحافظ في التاريخ (1/680).</w:t>
      </w:r>
    </w:p>
  </w:footnote>
  <w:footnote w:id="231">
    <w:p w14:paraId="6411841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السيرة النبوية لابن هشام (2/220).</w:t>
      </w:r>
    </w:p>
  </w:footnote>
  <w:footnote w:id="232">
    <w:p w14:paraId="0F0496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على طريق الهجرة (ص140، 114).</w:t>
      </w:r>
    </w:p>
  </w:footnote>
  <w:footnote w:id="233">
    <w:p w14:paraId="3E02554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قديماً وحديثاً (ص145).</w:t>
      </w:r>
    </w:p>
  </w:footnote>
  <w:footnote w:id="234">
    <w:p w14:paraId="7A8E543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فضل المدينة وآداب الإقامة بها (ص43).</w:t>
      </w:r>
    </w:p>
  </w:footnote>
  <w:footnote w:id="235">
    <w:p w14:paraId="4141B08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معالم وحضارة (ص60).</w:t>
      </w:r>
    </w:p>
  </w:footnote>
  <w:footnote w:id="236">
    <w:p w14:paraId="101CF55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يلحظ أن هذه الدولة المباركة قد هدمت منها مسجداً معترضاً في الطريق، وبنت بدلاً عنه مسجداً كبيرا ناحية الطريق متاخماً للجبل، يخدم المنطقة، تقام فيه الصلوات الخمس، أما تلك فكان لا يصلي فيها إلا الزوار حين يذهبون إلى تلك الأماكن. </w:t>
      </w:r>
    </w:p>
  </w:footnote>
  <w:footnote w:id="237">
    <w:p w14:paraId="41FCF87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اقتضاء الصراط المستقيم (ص433).</w:t>
      </w:r>
    </w:p>
  </w:footnote>
  <w:footnote w:id="238">
    <w:p w14:paraId="20D4388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فقه العبادات (ص407).</w:t>
      </w:r>
    </w:p>
  </w:footnote>
  <w:footnote w:id="239">
    <w:p w14:paraId="088A85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مجلة البحوث الإسلامية العدد الخامس (ص279).</w:t>
      </w:r>
    </w:p>
  </w:footnote>
  <w:footnote w:id="240">
    <w:p w14:paraId="452467F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فتاوى في المدينة (ص102).</w:t>
      </w:r>
    </w:p>
  </w:footnote>
  <w:footnote w:id="241">
    <w:p w14:paraId="20B54D4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المنهاج للمعتمر والحاج (ص111).</w:t>
      </w:r>
    </w:p>
  </w:footnote>
  <w:footnote w:id="242">
    <w:p w14:paraId="6662F29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مخالفات الحج والعمرة والزيارة (ص136).</w:t>
      </w:r>
    </w:p>
  </w:footnote>
  <w:footnote w:id="243">
    <w:p w14:paraId="7D00609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نقف له على ترجمة، ولم يذكره المزي في شيوخ إبراهيم بن أبي يحيى الأسلمي.</w:t>
      </w:r>
    </w:p>
  </w:footnote>
  <w:footnote w:id="244">
    <w:p w14:paraId="1287733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(1/68)، وإسناده واهٍ، ابن أبي يحيى متروك كما سبق، وشيخه غير معروف.</w:t>
      </w:r>
    </w:p>
  </w:footnote>
  <w:footnote w:id="245">
    <w:p w14:paraId="715C4C3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يذكره المزي في شيوخ محمد بن الحسن بن زبالة، ولم أتمكن من تمييزه عمن اسمه موسى بن إبراهيم في هذه الطبقة.</w:t>
      </w:r>
    </w:p>
  </w:footnote>
  <w:footnote w:id="246">
    <w:p w14:paraId="7CE4B324"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السمهودي في "وفاء الوفا"(3/841).</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تالف؛ ابن زبالة متروك عند أئمّة الحديث، وجهالة شيوخه.</w:t>
      </w:r>
    </w:p>
  </w:footnote>
  <w:footnote w:id="247">
    <w:p w14:paraId="6CB97246" w14:textId="148EADD8"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عنه ابن سعد في "الطبقات الكبرى" (1/241 ـ 242).</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 xml:space="preserve">ونقله أيضاً ابن النجار في "الدّرة الثمينة في أخبار المدينة"(ص178)، لكنه جعله من رواية عثمان ابن محمد الأخنسي، وليس كذلك؛ لأنّ الواقدي ـ كما في طبقات ابن سعد ـ إنما أسند عن عثمان بن محمد الأخنسي وابن عباس سبب نزول قوله تعالى: </w:t>
      </w:r>
      <w:r w:rsidRPr="00047E79">
        <w:rPr>
          <w:rFonts w:ascii="QCF_BSML" w:hAnsi="QCF_BSML" w:cs="QCF_BSML"/>
          <w:color w:val="000000"/>
          <w:sz w:val="26"/>
          <w:szCs w:val="26"/>
          <w:rtl/>
        </w:rPr>
        <w:t xml:space="preserve">ﮋ </w:t>
      </w:r>
      <w:r w:rsidRPr="00047E79">
        <w:rPr>
          <w:rFonts w:ascii="QCF_P022" w:hAnsi="QCF_P022" w:cs="QCF_P022"/>
          <w:color w:val="000000"/>
          <w:sz w:val="26"/>
          <w:szCs w:val="26"/>
          <w:rtl/>
        </w:rPr>
        <w:t xml:space="preserve">ﮜ  ﮝ  ﮞ  ﮟ  ﮠ  ﮡﮢ   ﮣ  ﮤ  ﮥﮦ  ﮧ  ﮨ  ﮩ  ﮪ   ﮫﮬ  </w:t>
      </w:r>
      <w:r w:rsidRPr="00047E79">
        <w:rPr>
          <w:rFonts w:ascii="QCF_BSML" w:hAnsi="QCF_BSML" w:cs="QCF_BSML"/>
          <w:color w:val="000000"/>
          <w:sz w:val="26"/>
          <w:szCs w:val="26"/>
          <w:rtl/>
        </w:rPr>
        <w:t>ﮊ</w:t>
      </w:r>
      <w:r w:rsidRPr="00047E79">
        <w:rPr>
          <w:rFonts w:ascii="Arial" w:hAnsi="Arial" w:cs="Arial"/>
          <w:color w:val="000000"/>
          <w:sz w:val="26"/>
          <w:szCs w:val="26"/>
        </w:rPr>
        <w:t xml:space="preserve"> </w:t>
      </w:r>
      <w:r w:rsidRPr="00047E79">
        <w:rPr>
          <w:rStyle w:val="afd"/>
          <w:rFonts w:ascii="Lotus Linotype" w:hAnsi="Lotus Linotype" w:cs="Lotus Linotype"/>
          <w:b w:val="0"/>
          <w:bCs w:val="0"/>
          <w:sz w:val="26"/>
          <w:szCs w:val="26"/>
          <w:rtl/>
        </w:rPr>
        <w:t>[البقرة: ١٤٤]. ثم قال الواقدي: ويقال</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إلخ. فهذه جملة مستأنفة لا علاقة لها بالرواية السابقة.ولذلك قال شيخنا العلاّمة عبد المحسن العبّاد ـ حفظه الله ـ: «إنّني لم أجد شيئاً ثابتاً يدل على أنّ تحويل القبلة كان والنبيُّ ﷺ يصلي في مسجد بني سَلِمة الذي قيل: إنه مسجد القبلتين، وإنما جاء ذلك في كلام الواقدي، ذكره ابن سعد في "الطبقات"، عبّر عنه الواقدي بقوله: «ويقال»، وقد أشار إلى ذلك الحافظ ابن حجر في "فتح الباري" (1/503).</w:t>
      </w:r>
    </w:p>
    <w:p w14:paraId="2161CD8F"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 xml:space="preserve">والواقدي قال عنه الحافظ ابن حجر في "التقريب": «متروك مع سعة علمه»، ولو صحّ لم يكن فيه دليل على فضل هذا المسجد؛ لأنّ الفضل يثبت بالنّص عليه من رسول الله ﷺ، كما ثبت ذلك لمسجده ﷺ ومسجد قباء» الرد على الرفاعي والبوطي (ضمن كتب ورسائل عبد المحسن بن حمد العباد البدر) (7/449). </w:t>
      </w:r>
    </w:p>
  </w:footnote>
  <w:footnote w:id="248">
    <w:p w14:paraId="4017B09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برقم: (40).</w:t>
      </w:r>
    </w:p>
  </w:footnote>
  <w:footnote w:id="249">
    <w:p w14:paraId="67DEF2F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(ص241).</w:t>
      </w:r>
    </w:p>
  </w:footnote>
  <w:footnote w:id="250">
    <w:p w14:paraId="6F1CB51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من معالم دار الهجرة (ص142).</w:t>
      </w:r>
    </w:p>
  </w:footnote>
  <w:footnote w:id="251">
    <w:p w14:paraId="3B5C23C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(ص78).</w:t>
      </w:r>
    </w:p>
  </w:footnote>
  <w:footnote w:id="252">
    <w:p w14:paraId="58D441E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قديما وحديثا (ص191).</w:t>
      </w:r>
    </w:p>
  </w:footnote>
  <w:footnote w:id="253">
    <w:p w14:paraId="61F1543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(ص84).</w:t>
      </w:r>
    </w:p>
  </w:footnote>
  <w:footnote w:id="254">
    <w:p w14:paraId="0238DA9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المساجد الأثرية في المدينة (ص194).</w:t>
      </w:r>
    </w:p>
  </w:footnote>
  <w:footnote w:id="255">
    <w:p w14:paraId="5A276C9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(1012)، وصحيح مسلم رقم (894).</w:t>
      </w:r>
    </w:p>
  </w:footnote>
  <w:footnote w:id="256">
    <w:p w14:paraId="357D8F2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(1333)، وصحيح مسلم رقم (951).</w:t>
      </w:r>
    </w:p>
  </w:footnote>
  <w:footnote w:id="257">
    <w:p w14:paraId="2CE8F7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(304)، ومسلم رقم (80).</w:t>
      </w:r>
    </w:p>
  </w:footnote>
  <w:footnote w:id="258">
    <w:p w14:paraId="00707AA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(973)، وصحيح مسلم برقم: (501).</w:t>
      </w:r>
    </w:p>
  </w:footnote>
  <w:footnote w:id="259">
    <w:p w14:paraId="761E6E7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سنن ابن ماجه رقم (1304)، وصحيح ابن خزيمة رقم (1435).</w:t>
      </w:r>
    </w:p>
  </w:footnote>
  <w:footnote w:id="260">
    <w:p w14:paraId="08800F7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(977)، وصحيح مسلم رقم (884: 2).</w:t>
      </w:r>
    </w:p>
  </w:footnote>
  <w:footnote w:id="261">
    <w:p w14:paraId="33DD230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أنس بن عياض بن ضمرة المدني، ثقة. كما في التقريب.</w:t>
      </w:r>
    </w:p>
  </w:footnote>
  <w:footnote w:id="262">
    <w:p w14:paraId="4595167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المكي، قال أبو زرعة الرازي: «مكي ثقة». الجرح والتعديل (3/213).</w:t>
      </w:r>
    </w:p>
  </w:footnote>
  <w:footnote w:id="263">
    <w:p w14:paraId="038A93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الأشجعي مولاهم المدني، صدوق. كما في التقريب.</w:t>
      </w:r>
    </w:p>
  </w:footnote>
  <w:footnote w:id="264">
    <w:p w14:paraId="763D83B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ابن شبّة في "تاريخ المدينة" (1/135). ورجاله ثقات غير أن فيه انقطاعاً؛ فإن داود بن بكر لم يدرك جابراً، وإنما يروي عنه بواسطة.</w:t>
      </w:r>
    </w:p>
  </w:footnote>
  <w:footnote w:id="265">
    <w:p w14:paraId="30F3A15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(1/145).</w:t>
      </w:r>
    </w:p>
  </w:footnote>
  <w:footnote w:id="266">
    <w:p w14:paraId="0D81123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(1/133).</w:t>
      </w:r>
    </w:p>
  </w:footnote>
  <w:footnote w:id="267">
    <w:p w14:paraId="2BA4CE1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للسمهودي (3/7).</w:t>
      </w:r>
    </w:p>
  </w:footnote>
  <w:footnote w:id="268">
    <w:p w14:paraId="6C839A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 الخياري في كتابه «تاريخ معالم المدينة» (ص140): "النبيّ لما دعا في صلاة الاستسقاء ظللته غمامة عقب الدعاء فأطلق عليه الصحابة اسم مسجد الغمامة". ولم نقف على من ذكر ذلك غيره.</w:t>
      </w:r>
    </w:p>
  </w:footnote>
  <w:footnote w:id="269">
    <w:p w14:paraId="0FCC1A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(ص69، 111).</w:t>
      </w:r>
    </w:p>
  </w:footnote>
  <w:footnote w:id="270">
    <w:p w14:paraId="24139C8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نقلاً عن المساجد الأثرية بالمدينة (ص235).</w:t>
      </w:r>
    </w:p>
  </w:footnote>
  <w:footnote w:id="271">
    <w:p w14:paraId="1F691C3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فصول من تاريخ المدينة (ص134).</w:t>
      </w:r>
    </w:p>
  </w:footnote>
  <w:footnote w:id="272">
    <w:p w14:paraId="1E6C722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(1/138).</w:t>
      </w:r>
    </w:p>
  </w:footnote>
  <w:footnote w:id="273">
    <w:p w14:paraId="4163110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(ص119).</w:t>
      </w:r>
    </w:p>
  </w:footnote>
  <w:footnote w:id="274">
    <w:p w14:paraId="109177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هكذا في المطبوع.</w:t>
      </w:r>
    </w:p>
  </w:footnote>
  <w:footnote w:id="275">
    <w:p w14:paraId="37963C0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(3/7).</w:t>
      </w:r>
    </w:p>
  </w:footnote>
  <w:footnote w:id="276">
    <w:p w14:paraId="198915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آثار المدينة (ص120).</w:t>
      </w:r>
    </w:p>
  </w:footnote>
  <w:footnote w:id="277">
    <w:p w14:paraId="3AFE7A9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الدرر الثمينة (ص243).</w:t>
      </w:r>
    </w:p>
  </w:footnote>
  <w:footnote w:id="278">
    <w:p w14:paraId="4FB2273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رقم (2890).</w:t>
      </w:r>
    </w:p>
  </w:footnote>
  <w:footnote w:id="279">
    <w:p w14:paraId="0096FE1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المدني، ثقة. كما في التقريب.</w:t>
      </w:r>
    </w:p>
  </w:footnote>
  <w:footnote w:id="280">
    <w:p w14:paraId="3B9F5A8E" w14:textId="70B39C2F"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موطأ الإمام مالك (1/216). وإسناده صحيح، وقد اختلف أصحاب مالك في إسناده، فمنهم من رواه هكذا، ومنهم من يجعل بين ابن عتيك وابن عمر رجلاً، وقد أشار إلى هذا الاختلاف الحافظ أبو عمر بن عبد البر في "التمهيد" (19/195)</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ورجّح رواية يحيى الليثي ومن وافقه، قال: «وقد صحّح البخاري وأبو حاتم الرازي سماع عبد الله بن عبد الله بن جابر بن عتيك من ابن عمر».</w:t>
      </w:r>
    </w:p>
  </w:footnote>
  <w:footnote w:id="281">
    <w:p w14:paraId="6B61C00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التقريب: «صدوق يخطئ، مات سنة ثمانين ومائة».</w:t>
      </w:r>
    </w:p>
  </w:footnote>
  <w:footnote w:id="282">
    <w:p w14:paraId="20105B3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التاريخ المطبوع: «دار عديّ»، والتصحيح من "وفاء الوفا" (3/829).</w:t>
      </w:r>
    </w:p>
  </w:footnote>
  <w:footnote w:id="283">
    <w:p w14:paraId="2E88B0FD"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ابن شبّة في "تاريخ المدينة" (1/75)، وإسناده منقطع معضل.</w:t>
      </w:r>
    </w:p>
  </w:footnote>
  <w:footnote w:id="284">
    <w:p w14:paraId="4CFAA97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الصحيح (4/2216).</w:t>
      </w:r>
    </w:p>
  </w:footnote>
  <w:footnote w:id="285">
    <w:p w14:paraId="4744D0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(ص181).</w:t>
      </w:r>
    </w:p>
  </w:footnote>
  <w:footnote w:id="286">
    <w:p w14:paraId="35F1C39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الهجرة (140).</w:t>
      </w:r>
    </w:p>
  </w:footnote>
  <w:footnote w:id="287">
    <w:p w14:paraId="16E9D29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(ص227).</w:t>
      </w:r>
    </w:p>
  </w:footnote>
  <w:footnote w:id="288">
    <w:p w14:paraId="23400CE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لمحمد إلياس (ص37).</w:t>
      </w:r>
    </w:p>
  </w:footnote>
  <w:footnote w:id="289">
    <w:p w14:paraId="6B3B8F9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(2/830).</w:t>
      </w:r>
    </w:p>
  </w:footnote>
  <w:footnote w:id="290">
    <w:p w14:paraId="66FFC0D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ما بين الماضي والحاضر (ص320).</w:t>
      </w:r>
    </w:p>
  </w:footnote>
  <w:footnote w:id="291">
    <w:p w14:paraId="7C95A1B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(ص134).</w:t>
      </w:r>
    </w:p>
  </w:footnote>
  <w:footnote w:id="292">
    <w:p w14:paraId="1368D5E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آثار المدينة لعبد القدوس الأنصاريّ (ص84). </w:t>
      </w:r>
    </w:p>
  </w:footnote>
  <w:footnote w:id="293">
    <w:p w14:paraId="37E1AC7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سيرة ابن هشام (1/494). ورواه الطبراني في المعجم الكبير (6/30)، والبيهقي في دلائل النبوة (2/503 ـ 504)  وغيرهما بإسنادهم إلى ابن إسحاق لا يتجاوزونه.</w:t>
      </w:r>
    </w:p>
  </w:footnote>
  <w:footnote w:id="294">
    <w:p w14:paraId="67A1627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الفسوي، صاحب "المعرفة والتاريخ"، ثقة حافظ. كما في "التقريب".</w:t>
      </w:r>
    </w:p>
  </w:footnote>
  <w:footnote w:id="295">
    <w:p w14:paraId="354C1D6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البجلي أبو علي الكوفي البُوراني. ثقة. كما في "التقريب".</w:t>
      </w:r>
    </w:p>
  </w:footnote>
  <w:footnote w:id="296">
    <w:p w14:paraId="44115AB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الأوديّ أبو محمد الكوفي، ثقة فقيه عابد. كما في "التقريب".</w:t>
      </w:r>
    </w:p>
  </w:footnote>
  <w:footnote w:id="297">
    <w:p w14:paraId="68D174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ابن الزبير بن العوّام القرشي المدني، ثقة. كما في "التقريب".</w:t>
      </w:r>
    </w:p>
  </w:footnote>
  <w:footnote w:id="298">
    <w:p w14:paraId="4661979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ابن ساعدة الأنصاري، قال ابن سعد: «ولد على عهد النبي ﷺ، وروى عن عمر وتوفي بالمدينة في آخر خلافة عبد الملك بن مروان، وكان ثقة قليل الحديث». الطبقات الكبرى (5/78). وذكره الحافظ ابن حجر في القسم الثاني من الإصابة (5/46)، وقال: «ذكره البخاري في التابعين، وقال البغوي في "شرح السنة": حديث مرسل».</w:t>
      </w:r>
    </w:p>
  </w:footnote>
  <w:footnote w:id="299">
    <w:p w14:paraId="29016821"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دلائل النبوة (2/512). وإسناده جيد، و محمد بن إسحاق وإن لم يصرّح بالتحديث فقد ثبت سماعه من محمد بن جعفر بن الزبير، وهو حجة في المغازي.</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 xml:space="preserve">وأما بعض قوم عبد الرحمن بن عويم فالأظهر أنهم صحابة من الأنصار. </w:t>
      </w:r>
    </w:p>
  </w:footnote>
  <w:footnote w:id="300">
    <w:p w14:paraId="36047F86"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(1/68). وفيه إبراهيم بن أبي يحيى الأسلمي، وهو متروك، والراوي عنه أبو غسان لم يلقه كما سبق.</w:t>
      </w:r>
    </w:p>
  </w:footnote>
  <w:footnote w:id="301">
    <w:p w14:paraId="659D00BC"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(1/68). وفي إسناده جهالة وانقطاع؛ فإن ابن أبي فديك متوفى سنة (200هـ). انظر: التقريب (5773)</w:t>
      </w:r>
    </w:p>
  </w:footnote>
  <w:footnote w:id="302">
    <w:p w14:paraId="533209F5"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مصنف ابن أبي شيبة (7/263). وفي إسناده محمد بن عبد الرحمن بن أبي ليلى سيء الحفظ، وبقية رجاله ثقات.</w:t>
      </w:r>
    </w:p>
  </w:footnote>
  <w:footnote w:id="303">
    <w:p w14:paraId="41B4D7C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أبو داود في سننه برقم (1070)، وابن ماجه في سننه برقم (1082)، وابن خزيمة في صحيحه برقم (1724)، والحاكم في المستدرك (1/281)، كلهم من طريق محمد بن إسحاق، عن محمد بن أبي أُمامة بن سهل ابن حنيف، عن أبيه، عن عبد الرحمن بن كعب بن مالك، به.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حسن؛ من أجل ابن إسحاق ـ وقد صرح بالتحديث ـ وبقية رجاله ثقات.</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وقال الحاكم: « صحيح على شرط مسلم ». وليس كما قال؛ لأنَّ محمد بن أبي أُمامة لم يخرج له مسلم.</w:t>
      </w:r>
    </w:p>
  </w:footnote>
  <w:footnote w:id="304">
    <w:p w14:paraId="51C74DC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المدينة بين الماضي والحاضر (103). </w:t>
      </w:r>
    </w:p>
  </w:footnote>
  <w:footnote w:id="305">
    <w:p w14:paraId="65FFAC9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الهجرة (ص134)، وتحقيق النضرة بتلخيص معالم دار الهجرة (ص38).</w:t>
      </w:r>
    </w:p>
  </w:footnote>
  <w:footnote w:id="306">
    <w:p w14:paraId="1C8E4E1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الهجرة (ص134)، وتحقيق النصرة بتلخيص معالم الهجرة (ص38).</w:t>
      </w:r>
    </w:p>
  </w:footnote>
  <w:footnote w:id="307">
    <w:p w14:paraId="1A56ABA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يقصد بعبد الصمد العباسي والي المدينة لأبي جعفر المنصور، وكان وليها إلى سنة (159هـ). انظر: آثار المدينة (ص84).</w:t>
      </w:r>
    </w:p>
  </w:footnote>
  <w:footnote w:id="308">
    <w:p w14:paraId="0A03598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(3/32).</w:t>
      </w:r>
    </w:p>
  </w:footnote>
  <w:footnote w:id="309">
    <w:p w14:paraId="3D8EEE5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المعالم المطابة (2/520ـ 521).</w:t>
      </w:r>
    </w:p>
  </w:footnote>
  <w:footnote w:id="310">
    <w:p w14:paraId="2F5AF02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(ص86).</w:t>
      </w:r>
    </w:p>
  </w:footnote>
  <w:footnote w:id="311">
    <w:p w14:paraId="4EBAD80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(ص68).</w:t>
      </w:r>
    </w:p>
  </w:footnote>
  <w:footnote w:id="312">
    <w:p w14:paraId="70FDC38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لابن شبة (1/133ـ 134).</w:t>
      </w:r>
    </w:p>
  </w:footnote>
  <w:footnote w:id="313">
    <w:p w14:paraId="5242129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دار الهجرة (ص145).</w:t>
      </w:r>
    </w:p>
  </w:footnote>
  <w:footnote w:id="314">
    <w:p w14:paraId="4BD005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(ص146).</w:t>
      </w:r>
    </w:p>
  </w:footnote>
  <w:footnote w:id="315">
    <w:p w14:paraId="067EF04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(ص239).</w:t>
      </w:r>
    </w:p>
  </w:footnote>
  <w:footnote w:id="316">
    <w:p w14:paraId="4ED444E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سنة 1303هـ (ص71)، وانظر (ص116).</w:t>
      </w:r>
    </w:p>
  </w:footnote>
  <w:footnote w:id="317">
    <w:p w14:paraId="4063665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(ص136).</w:t>
      </w:r>
    </w:p>
  </w:footnote>
  <w:footnote w:id="318">
    <w:p w14:paraId="405937E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(ص248).</w:t>
      </w:r>
    </w:p>
  </w:footnote>
  <w:footnote w:id="319">
    <w:p w14:paraId="39C3344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دار الهجرة (ص146).</w:t>
      </w:r>
    </w:p>
  </w:footnote>
  <w:footnote w:id="320">
    <w:p w14:paraId="10BA201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لابن شبة (1/134).</w:t>
      </w:r>
    </w:p>
  </w:footnote>
  <w:footnote w:id="321">
    <w:p w14:paraId="4F6E4CC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w:t>
      </w:r>
    </w:p>
  </w:footnote>
  <w:footnote w:id="322">
    <w:p w14:paraId="5584452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(3/7).</w:t>
      </w:r>
    </w:p>
  </w:footnote>
  <w:footnote w:id="323">
    <w:p w14:paraId="4E5D173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(ص243).</w:t>
      </w:r>
    </w:p>
  </w:footnote>
  <w:footnote w:id="324">
    <w:p w14:paraId="644FBDF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قديما وحديثا (ص144).</w:t>
      </w:r>
    </w:p>
  </w:footnote>
  <w:footnote w:id="325">
    <w:p w14:paraId="6236AC2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(1/845).</w:t>
      </w:r>
      <w:r w:rsidRPr="00047E79">
        <w:rPr>
          <w:rStyle w:val="afd"/>
          <w:rFonts w:ascii="Lotus Linotype" w:hAnsi="Lotus Linotype" w:cs="Lotus Linotype" w:hint="cs"/>
          <w:b w:val="0"/>
          <w:bCs w:val="0"/>
          <w:sz w:val="26"/>
          <w:szCs w:val="26"/>
          <w:rtl/>
        </w:rPr>
        <w:t xml:space="preserve"> </w:t>
      </w:r>
    </w:p>
    <w:p w14:paraId="667739B2"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وفي معجم البلدان (3/3): ذِباب: ذكره الحازمي بكسر أوله وباءين، وقال: جبل بالمدينة له ذكر في المغازي والأخبار، وعن العمراني: ذُباب ـ بوزن الذباب الطائر ـ جبل بالمدينة.</w:t>
      </w:r>
    </w:p>
    <w:p w14:paraId="06ED403A" w14:textId="77777777" w:rsidR="00F643F2" w:rsidRPr="00047E79" w:rsidRDefault="00F643F2" w:rsidP="00F643F2">
      <w:pPr>
        <w:pStyle w:val="af5"/>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وكذا ضبطه البكري في "معجم ما استعجم" (1/609) بضم أوله وقال: «اسم جبل بجبانة المدينة أسفل من ثنيّة المدينة».</w:t>
      </w:r>
    </w:p>
  </w:footnote>
  <w:footnote w:id="326">
    <w:p w14:paraId="56C5AD6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عبد الرحمن بن هُرمز الأعرج المدني، مات سنة (117هـ)، ثقة ثبت عالم. كما في التقريب.</w:t>
      </w:r>
    </w:p>
  </w:footnote>
  <w:footnote w:id="327">
    <w:p w14:paraId="78999145"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(1/61). وفي إسناده ابن أبي يحيى الأسلمي، وهو مرسل.</w:t>
      </w:r>
    </w:p>
  </w:footnote>
  <w:footnote w:id="328">
    <w:p w14:paraId="3666E9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المدني، ذكره ابن أبي حاتم في الجرح والتعديل (3/518) وسكت عنه، وذكره ابن حبان في الثقات (6/309) وروى عن جماعة. وقال الحافظ في التقريب: «مقبول» يعني حيث يتابع.</w:t>
      </w:r>
    </w:p>
  </w:footnote>
  <w:footnote w:id="329">
    <w:p w14:paraId="2527CA56"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(1/61). وفي إسناده عبد العزيز بن عمران الزهري وهو متروك ـ كما سبق ـ، وهو مرسل أيضاً.</w:t>
      </w:r>
    </w:p>
  </w:footnote>
  <w:footnote w:id="330">
    <w:p w14:paraId="028A1E6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دار الهجرة (ص147).</w:t>
      </w:r>
    </w:p>
  </w:footnote>
  <w:footnote w:id="331">
    <w:p w14:paraId="07BD5B7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جانبك النوروزي، قال عنه السخاوي: أرسله الظاهر جقمق إلى المدينة لقمع المفسدين بها فأقام بها سنتين وأظهر هناك ما هو  مقرر من شجاعته ثم عاد إلى مصر، ثم ولاه الأشرف إينال الإسكندرية واستمر إلى أن مات سنة 865هـ، التحفة اللطيفة (1/407).</w:t>
      </w:r>
    </w:p>
  </w:footnote>
  <w:footnote w:id="332">
    <w:p w14:paraId="066ABC5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للسمهودي (3/49)</w:t>
      </w:r>
    </w:p>
  </w:footnote>
  <w:footnote w:id="333">
    <w:p w14:paraId="47C8842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وذلك لأن أبا عبد الله الأسدي فيما يبدو من أهل القرن الثالث الهجري، انظر التعليق في المساجد الأثرية (ص81).</w:t>
      </w:r>
    </w:p>
  </w:footnote>
  <w:footnote w:id="334">
    <w:p w14:paraId="7283ABD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(3/32ـ 34)، وانظر التعريف بما آنست الهجرة (ص134).</w:t>
      </w:r>
    </w:p>
  </w:footnote>
  <w:footnote w:id="335">
    <w:p w14:paraId="4063FC7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(3/33).</w:t>
      </w:r>
    </w:p>
  </w:footnote>
  <w:footnote w:id="336">
    <w:p w14:paraId="56DA603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المدينة بين الماضي والحاضر (ص33). </w:t>
      </w:r>
    </w:p>
  </w:footnote>
  <w:footnote w:id="337">
    <w:p w14:paraId="12A8F94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(1/65). وابن أبي يحيى متروك، والحديث مرسل.</w:t>
      </w:r>
    </w:p>
  </w:footnote>
  <w:footnote w:id="338">
    <w:p w14:paraId="77705C4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أحد شيوخ الواقدي أيضاً ـ كما في طبقات ابن سعد (4/253) ـ، ولم نظفر له بترجمة.</w:t>
      </w:r>
    </w:p>
  </w:footnote>
  <w:footnote w:id="339">
    <w:p w14:paraId="2C910C2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لسان الميزان (2/365) الحارث بن الفضل المدني، ذكره الطوسي في رجال الشيعة. فلعله هو.</w:t>
      </w:r>
    </w:p>
  </w:footnote>
  <w:footnote w:id="340">
    <w:p w14:paraId="538CE1E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قال ابن الأثير: قد تكرّر ذكر الفضيخ في الحديث، وهو شراب يُتّخذ من البُسْر المفضوخ أي المشدوخ. النهاية (3/875).</w:t>
      </w:r>
    </w:p>
  </w:footnote>
  <w:footnote w:id="341">
    <w:p w14:paraId="5EC346AA"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(1/69). وإسناده ضعيف جداً، علته عبد العزيز بن عمران، وشيخه وأبو شيخه فيهما جهالة.</w:t>
      </w:r>
    </w:p>
  </w:footnote>
  <w:footnote w:id="342">
    <w:p w14:paraId="047AC93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(3/33).</w:t>
      </w:r>
    </w:p>
  </w:footnote>
  <w:footnote w:id="343">
    <w:p w14:paraId="75870F0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(ص242).</w:t>
      </w:r>
    </w:p>
  </w:footnote>
  <w:footnote w:id="344">
    <w:p w14:paraId="5959B3D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(3/34).</w:t>
      </w:r>
    </w:p>
  </w:footnote>
  <w:footnote w:id="345">
    <w:p w14:paraId="6155805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(ص170).</w:t>
      </w:r>
    </w:p>
  </w:footnote>
  <w:footnote w:id="346">
    <w:p w14:paraId="28299B1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(ص33).</w:t>
      </w:r>
    </w:p>
  </w:footnote>
  <w:footnote w:id="347">
    <w:p w14:paraId="5F309DF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(4/688).</w:t>
      </w:r>
    </w:p>
  </w:footnote>
  <w:footnote w:id="348">
    <w:p w14:paraId="672A20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آثار المدينة (ص137). </w:t>
      </w:r>
    </w:p>
  </w:footnote>
  <w:footnote w:id="349">
    <w:p w14:paraId="5620037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(3/851).</w:t>
      </w:r>
    </w:p>
  </w:footnote>
  <w:footnote w:id="350">
    <w:p w14:paraId="25326FE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أبو إسماعيل المدني، صحيح الكتاب صدوق يهم، كما في "التقريب".</w:t>
      </w:r>
    </w:p>
  </w:footnote>
  <w:footnote w:id="351">
    <w:p w14:paraId="1AFCED0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محمد بن عثمان بن عبد الرحمن بن سعيد بن يربوع القرشي المدني، صدوق. كما في "التقريب".</w:t>
      </w:r>
    </w:p>
  </w:footnote>
  <w:footnote w:id="352">
    <w:p w14:paraId="741E112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الوليد بن سعيد بن أبي سندر الأسلمي. ذكره ابن حبان في "الثقات" (5/492) وقال: «كنيته أبو العباسي، مات سنة ثلاثين ومائة». وقال أبو حاتم الرازي: «هو مجهول». الجرح والتعديل (9/6).</w:t>
      </w:r>
    </w:p>
  </w:footnote>
  <w:footnote w:id="353">
    <w:p w14:paraId="408465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نهتد إليه.</w:t>
      </w:r>
    </w:p>
  </w:footnote>
  <w:footnote w:id="354">
    <w:p w14:paraId="323B72F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البيهقي في شعب الإيمان (2/210)، وأبو يعلى في مسنده رقم (847). </w:t>
      </w:r>
    </w:p>
    <w:p w14:paraId="2DB6E871"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وإسناده ضعيف؛ لجهالة ابن أبي سندر، وإبهام اسم مولى عبد الرحمن بن عوف.</w:t>
      </w:r>
    </w:p>
  </w:footnote>
  <w:footnote w:id="355">
    <w:p w14:paraId="5D00080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(3/851).</w:t>
      </w:r>
    </w:p>
  </w:footnote>
  <w:footnote w:id="356">
    <w:p w14:paraId="65419BC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أبو الحسين العُكْليّ، أصله من خراسان وكان بالكوفة، ورحل في الحديث فأكثر منه، وهو صدوق يخطئ في حديث الثوري. التقريب.</w:t>
      </w:r>
    </w:p>
  </w:footnote>
  <w:footnote w:id="357">
    <w:p w14:paraId="210154C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الرَّبذيّ، أبو عبد العزيز المدني، ضعيف ولا سيما في عبد الله بن دينار وكان عابداً. التقريب.</w:t>
      </w:r>
    </w:p>
  </w:footnote>
  <w:footnote w:id="358">
    <w:p w14:paraId="4B1EB82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ابن حبان في الثقات (7/327) وقال: «كان راويا لسعد بن إبراهيم، روى عنه موسى بن عبيدة الربذي».</w:t>
      </w:r>
    </w:p>
  </w:footnote>
  <w:footnote w:id="359">
    <w:p w14:paraId="748A8F4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ابن عبد الرحمن بن عوف، ولي قضاء المدينة، وكان ثقة فاضلا عابداً. "التقريب".</w:t>
      </w:r>
    </w:p>
  </w:footnote>
  <w:footnote w:id="360">
    <w:p w14:paraId="02A8312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إبراهيم بن عبد الرحمن بن عوف الزهري، له رؤية. "التقريب".</w:t>
      </w:r>
    </w:p>
  </w:footnote>
  <w:footnote w:id="361">
    <w:p w14:paraId="09715C4A" w14:textId="663E7005"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أبو يعلى في مسنده رقم (858)، والبزار في مسنده رقم (1006).</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ورواه ابن أبي شيبة في مصنفه  (2/229) عن زيد بن الحباب، به، مختصراً مقتصراً على المرفوع دون ذكر القصة.</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ضعيف أيضاً؛ لأجل موسى بن عبيدة، وشيخه ابن أبي صعصعة لم يوثقه غير ابن حبان ولم يذكر له راويا سوى موسى بن عبيدة، فهو إلى الجهالة أقرب؛ ولذلك أورده العقيلي في "الضعفاء" (3/467)</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وأخرج له هذا الحديث من طريق زيد بن الحباب، به، مختصراً. ونقل عن البخاري قوله: «لم يصح حديثه».</w:t>
      </w:r>
    </w:p>
  </w:footnote>
  <w:footnote w:id="362">
    <w:p w14:paraId="5CEE37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مولى المطلب أبو عثمان المدني، ثقة ربما وهم. التقريب.</w:t>
      </w:r>
    </w:p>
  </w:footnote>
  <w:footnote w:id="363">
    <w:p w14:paraId="39C7EEA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عبد الرحمن بن معاوية بن الخويرث الأنصاري الزُّرقي المدني، مشهور بكنيته، صدوق سيء الحفظ، رمي بالإرجاء. التقريب.</w:t>
      </w:r>
    </w:p>
  </w:footnote>
  <w:footnote w:id="364">
    <w:p w14:paraId="461BD0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النوفلي، مات على رأس المائة، ثقة عارف بالنسب. التقريب.</w:t>
      </w:r>
    </w:p>
  </w:footnote>
  <w:footnote w:id="365">
    <w:p w14:paraId="340EB8E0" w14:textId="3BDFE90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في المسند (1/191)، والحاكم في المستدرك (1/222). وإسناده ضعيف؛ لأجل أبي الحويرث فهو سيء الحفظ، وفي إسناده أيضاً اختلاف على عمرو بن أبي عمرو كما ذكر ذلك الإمام الدارقطني في كتابه "العلل" (4/296)</w:t>
      </w:r>
      <w:r w:rsidR="00274C0B">
        <w:rPr>
          <w:rStyle w:val="afd"/>
          <w:rFonts w:ascii="Lotus Linotype" w:hAnsi="Lotus Linotype" w:cs="Lotus Linotype"/>
          <w:b w:val="0"/>
          <w:bCs w:val="0"/>
          <w:sz w:val="26"/>
          <w:szCs w:val="26"/>
          <w:rtl/>
        </w:rPr>
        <w:t>.</w:t>
      </w:r>
    </w:p>
  </w:footnote>
  <w:footnote w:id="366">
    <w:p w14:paraId="33D7316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(ص148).</w:t>
      </w:r>
    </w:p>
  </w:footnote>
  <w:footnote w:id="367">
    <w:p w14:paraId="618E456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(3/53).</w:t>
      </w:r>
    </w:p>
  </w:footnote>
  <w:footnote w:id="368">
    <w:p w14:paraId="2A0A7C1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(ص172).</w:t>
      </w:r>
    </w:p>
  </w:footnote>
  <w:footnote w:id="369">
    <w:p w14:paraId="6F46F36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أقول عفا الله عن المؤلف فهذا الكلام لا معنى له، فإن المساجد بيوت الله فمن دخلها حلّت عليه البركة والخير ولا نتبارك باسم غير اسم الله عز وجل.</w:t>
      </w:r>
    </w:p>
  </w:footnote>
  <w:footnote w:id="370">
    <w:p w14:paraId="0FF515C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(ص303).</w:t>
      </w:r>
    </w:p>
  </w:footnote>
  <w:footnote w:id="371">
    <w:p w14:paraId="48515F4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آثار المدينة (ص135).</w:t>
      </w:r>
    </w:p>
  </w:footnote>
  <w:footnote w:id="372">
    <w:p w14:paraId="74C083B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المساجد الأثرية في المدينة (ص94).</w:t>
      </w:r>
    </w:p>
  </w:footnote>
  <w:footnote w:id="373">
    <w:p w14:paraId="188A501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معجم البلدان (1/191).</w:t>
      </w:r>
    </w:p>
  </w:footnote>
  <w:footnote w:id="374">
    <w:p w14:paraId="0D301E6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بما آنست دار الهجرة (ص148).</w:t>
      </w:r>
    </w:p>
  </w:footnote>
  <w:footnote w:id="375">
    <w:p w14:paraId="0A0B6C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(3/53).</w:t>
      </w:r>
    </w:p>
  </w:footnote>
  <w:footnote w:id="376">
    <w:p w14:paraId="7352FEB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(ص147).</w:t>
      </w:r>
    </w:p>
  </w:footnote>
  <w:footnote w:id="377">
    <w:p w14:paraId="520326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(ص303).</w:t>
      </w:r>
    </w:p>
  </w:footnote>
  <w:footnote w:id="378">
    <w:p w14:paraId="5DDB4DF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آثار المدينة (ص135).</w:t>
      </w:r>
    </w:p>
  </w:footnote>
  <w:footnote w:id="379">
    <w:p w14:paraId="414A74C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كذا وقع اسمه في "تاريخ المدينة"، ووقع في "وفاء الوفا" (3/825): «عن يحيى بن محمد بن ثابت»، وفي "الدرة الثمينة" (ص180) لابن النجار : «روى إبراهيم بن محمد بن يحيى بن محمد بن ثابت: أن النبيّ ﷺ...». كذا قال: «بن يحيى»! ولعل الصواب: عن يحيى، وإبراهيم بن محمد هو ابن أبي يحيى الأسلمي، فيكون موافقا لما جاء في "الوفا". وأيّاً كان فلم نقف له على ترجمة في كتب الرواة. والله أعلم.</w:t>
      </w:r>
    </w:p>
  </w:footnote>
  <w:footnote w:id="380">
    <w:p w14:paraId="606F397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(1/69). وفي إسناده إبراهيم بن محمد بن أبي يحيى الأسلمي وهو متروك، كما سبق، وشيخه لم نظفر له بترجمة.</w:t>
      </w:r>
    </w:p>
  </w:footnote>
  <w:footnote w:id="381">
    <w:p w14:paraId="25FD04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عبد الله بن جعفر بن عبد الرحمن بن المسور القرشي الزهري المدني، ليس به بأس. "التقريب".</w:t>
      </w:r>
    </w:p>
  </w:footnote>
  <w:footnote w:id="382">
    <w:p w14:paraId="7696A3D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الجرح والتعديل لابن أبي حاتم (9/414): أبو عون بن أبي حازم، روى عن عبد الله بن الزبير، روى عنه عبد الله بن جعفر المخرمي، سمعت أبي يقول ذلك. قال: وسئل أبو زرعة عنه فقال: مديني لا نعرفه. قال ابن أبي حاتم: إذا لم يعرفه مثله فقد جعله مجهولاً.</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المقتنى في سرد الكنى للذهبي (رقم: 4841): «أبو عون، عن المسور، وعنه عبد الله بن جعفر المخرمي».</w:t>
      </w:r>
    </w:p>
  </w:footnote>
  <w:footnote w:id="383">
    <w:p w14:paraId="0C18595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له ترجمة في القسم الأول من الإصابة لابن حجر (6/57 ـ 58).</w:t>
      </w:r>
    </w:p>
  </w:footnote>
  <w:footnote w:id="384">
    <w:p w14:paraId="1D28C16A"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(1/173). وفي إسناده عبد العزيز بن عمران الزهري وهو متروك ـ كما سبق ـ، وهو مرسل أيضاً.</w:t>
      </w:r>
    </w:p>
  </w:footnote>
  <w:footnote w:id="385">
    <w:p w14:paraId="3F90D2A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نجده.</w:t>
      </w:r>
    </w:p>
  </w:footnote>
  <w:footnote w:id="386">
    <w:p w14:paraId="31EF288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لعله المترجم في "الكنى للبخاري" (رقم: 559)، والجرح والتعديل لابن أبي حاتم (9/416) بقولهما: أبو عفير كان عريفاً لبني سريع يروي عن عبد الله بن عمرو، يروى عنه توبة بن نمر. ولم يذكرا فيه جرحاً ولا تعديلاً.</w:t>
      </w:r>
    </w:p>
  </w:footnote>
  <w:footnote w:id="387">
    <w:p w14:paraId="3EF2187C"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المغازي (1/378). وفيه الواقدي متروك وشيخه وشيخ شيخه لا يعرفان.</w:t>
      </w:r>
    </w:p>
  </w:footnote>
  <w:footnote w:id="388">
    <w:p w14:paraId="68A2204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تاريخ المدينة (1/174 ـ 175).</w:t>
      </w:r>
    </w:p>
  </w:footnote>
  <w:footnote w:id="389">
    <w:p w14:paraId="2EBDAF8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هذا ما ذكره ابن النجار في الدرة الثمينة (ص243)، والسمهودي في وفاء الوفا (3/36).</w:t>
      </w:r>
    </w:p>
  </w:footnote>
  <w:footnote w:id="390">
    <w:p w14:paraId="3E0345B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(ص397).</w:t>
      </w:r>
    </w:p>
  </w:footnote>
  <w:footnote w:id="391">
    <w:p w14:paraId="1E96C43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(ص217).</w:t>
      </w:r>
    </w:p>
  </w:footnote>
  <w:footnote w:id="392">
    <w:p w14:paraId="18F15A8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(ص243).</w:t>
      </w:r>
    </w:p>
  </w:footnote>
  <w:footnote w:id="393">
    <w:p w14:paraId="7E2BA96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(ص136).</w:t>
      </w:r>
    </w:p>
  </w:footnote>
  <w:footnote w:id="394">
    <w:p w14:paraId="6C0E36D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(3/36).</w:t>
      </w:r>
    </w:p>
  </w:footnote>
  <w:footnote w:id="395">
    <w:p w14:paraId="7859F9D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(ص173).</w:t>
      </w:r>
    </w:p>
  </w:footnote>
  <w:footnote w:id="396">
    <w:p w14:paraId="2ED3A2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(4/690).</w:t>
      </w:r>
    </w:p>
  </w:footnote>
  <w:footnote w:id="397">
    <w:p w14:paraId="081E198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(ص396).</w:t>
      </w:r>
    </w:p>
  </w:footnote>
  <w:footnote w:id="398">
    <w:p w14:paraId="05C5B85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قديما وحديثا (ص166).</w:t>
      </w:r>
    </w:p>
  </w:footnote>
  <w:footnote w:id="399">
    <w:p w14:paraId="0D3EB8B5"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الطبراني في "الأوسط" رقم (9105) بإسناد ضعيف جداً، كما سبق تخريجه في مبحث مسجد الفتح.</w:t>
      </w:r>
    </w:p>
  </w:footnote>
  <w:footnote w:id="400">
    <w:p w14:paraId="3A40A0F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المدني، صدوق. "التقريب".</w:t>
      </w:r>
    </w:p>
  </w:footnote>
  <w:footnote w:id="401">
    <w:p w14:paraId="5C6BF9D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عبد الرحمن بن جابر بن عبد الله الأنصاري أبو عتيق المدني، ثقة. "التقريب".</w:t>
      </w:r>
    </w:p>
  </w:footnote>
  <w:footnote w:id="402">
    <w:p w14:paraId="355BE22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محمد بن جابر بن عبد الله الأنصاري المدني، صدوق. "التقريب".</w:t>
      </w:r>
    </w:p>
  </w:footnote>
  <w:footnote w:id="403">
    <w:p w14:paraId="2100BFF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الأشهلي، سيد الأوس، استشهد من سهم أصابه في غزوة الخندق.</w:t>
      </w:r>
    </w:p>
  </w:footnote>
  <w:footnote w:id="404">
    <w:p w14:paraId="34D1955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الظاهر أنّ القائل هو أبو غسان شيخ ابن شبّة.</w:t>
      </w:r>
    </w:p>
  </w:footnote>
  <w:footnote w:id="405">
    <w:p w14:paraId="675A0071"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ابن شبة (1/160). ففي الإسناد الأول إبراهيم بن محمد بن أبي يحيى الأسلمي وهو متروك ـ كما سبق ـ. وفي ذكر بعض الرواة في إسناده نظر؛ فسعد بن معاذ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مات إثر غزوة الخندق فلم يدركه ابنا جابر بن عبد الله؛ ولذلك السمهودي ذكره عن عبد الملك بن جابر بن عتيك وحده.وأيضاً ابنا جابر جاء في ترجمتهما أنهما يرويان عن أبيه جابر بن عبد الله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فقط.</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كما جاء في ترجمة طلحة بن خراش أنه يروي عن جابر بن عبد الله، ويروي أيضاً عن عبد الملك بن جابر بن عتيك.فيخشى أن يكون وقع في هذه الطبعة من "تاريخ المدينة" لابن شبّة بعض الوهم، والله أعلم.</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وأما الإسناد الذي يليه ففيه جهالة وانقطاع.</w:t>
      </w:r>
    </w:p>
  </w:footnote>
  <w:footnote w:id="406">
    <w:p w14:paraId="02CFDBD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المدني، مستور. التقريب".</w:t>
      </w:r>
    </w:p>
  </w:footnote>
  <w:footnote w:id="407">
    <w:p w14:paraId="7B31E3C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يحيى بن النضر الأنصاري المدني، ثقة. "التقريب".</w:t>
      </w:r>
    </w:p>
  </w:footnote>
  <w:footnote w:id="408">
    <w:p w14:paraId="43FC423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(1/64 ـ 65). ولا يصح أيضاً؛ ابن أبي يحيى متروك، وفيه انقطاع بينه وبين أبي غسان، وشيخه لم يوثق، ورواية يحيى بن النضر مرسلة.</w:t>
      </w:r>
    </w:p>
  </w:footnote>
  <w:footnote w:id="409">
    <w:p w14:paraId="3F85A26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موسى بن إبراهيم بن كثير بن بشير بن الفاكه الأنصاري المدني. ذكره ابن حبان في "الثقات" (7/449) وقال: «كان ممن يخطئ». وقال ابن حجر في "التقريب": «صدوق يخطئ».</w:t>
      </w:r>
    </w:p>
  </w:footnote>
  <w:footnote w:id="410">
    <w:p w14:paraId="04B53D5E"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(ص84). وفي إسناده محمد بن الحسن وهو ابن زبالة وهو متروك.</w:t>
      </w:r>
    </w:p>
  </w:footnote>
  <w:footnote w:id="411">
    <w:p w14:paraId="37FFE5B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(3/984).</w:t>
      </w:r>
    </w:p>
  </w:footnote>
  <w:footnote w:id="412">
    <w:p w14:paraId="6F1D4C0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(3/46).</w:t>
      </w:r>
    </w:p>
  </w:footnote>
  <w:footnote w:id="413">
    <w:p w14:paraId="51FB074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 الثمين (ص233).</w:t>
      </w:r>
    </w:p>
  </w:footnote>
  <w:footnote w:id="414">
    <w:p w14:paraId="265415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(ص150).</w:t>
      </w:r>
    </w:p>
  </w:footnote>
  <w:footnote w:id="415">
    <w:p w14:paraId="02D9EFB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(ص126).</w:t>
      </w:r>
    </w:p>
  </w:footnote>
  <w:footnote w:id="416">
    <w:p w14:paraId="7DCE89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(3/110).</w:t>
      </w:r>
    </w:p>
  </w:footnote>
  <w:footnote w:id="417">
    <w:p w14:paraId="776EEF8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(ص184).</w:t>
      </w:r>
    </w:p>
  </w:footnote>
  <w:footnote w:id="418">
    <w:p w14:paraId="75E7343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أحد ـ الآثار والمعركة ـ (ص18).</w:t>
      </w:r>
    </w:p>
  </w:footnote>
  <w:footnote w:id="419">
    <w:p w14:paraId="41CA90F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(ص150).</w:t>
      </w:r>
    </w:p>
  </w:footnote>
  <w:footnote w:id="420">
    <w:p w14:paraId="1328717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(ص127).</w:t>
      </w:r>
    </w:p>
  </w:footnote>
  <w:footnote w:id="421">
    <w:p w14:paraId="1195568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طبقته خالد بن رباح الهذلي أبو الفضل البصري، يروي عن الحسن وعكرمة وغيرهما، وروى عنه إسرائيل بن يونس ووكيع وغيرهما، وثقه القطان وابن معين وأبو حاتم، كما في الجرح والتعديل (3/330).</w:t>
      </w:r>
    </w:p>
  </w:footnote>
  <w:footnote w:id="422">
    <w:p w14:paraId="2925DF7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لعله المطلب بن عبد الله بن المطلب بن حنطب المخزومي، صدوق كثير التدليس والإرسال. "التقريب".</w:t>
      </w:r>
    </w:p>
  </w:footnote>
  <w:footnote w:id="423">
    <w:p w14:paraId="2CFA0729"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(1/72). وهذا لا يصح؛ لأنّ مداره على ابن أبي يحيى الأسلمي، إضافة إلى الانقطاع والإرسال وجهالة خالد بن رباح إن لم يكن هو أبا الفضل البصري.</w:t>
      </w:r>
    </w:p>
  </w:footnote>
  <w:footnote w:id="424">
    <w:p w14:paraId="0EF1753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الأهتمي، واسم أبيه: عبد الله، أبو أيوب البصري، لين الحديث. "التقريب".</w:t>
      </w:r>
    </w:p>
  </w:footnote>
  <w:footnote w:id="425">
    <w:p w14:paraId="602A266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سعيد بن أبي إياس الجريري أبو مسعود البصري، ثقة اختلط قبل موته بثلاث سنين. "التقريب".</w:t>
      </w:r>
    </w:p>
  </w:footnote>
  <w:footnote w:id="426">
    <w:p w14:paraId="4C10277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ثقة مخضرم. "التقريب".</w:t>
      </w:r>
    </w:p>
  </w:footnote>
  <w:footnote w:id="427">
    <w:p w14:paraId="22C5F4B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الترمذي في سننه رقم (3703)، والنسائي في سننه رقم (3608)، وابن خزيمة في صحيحه رقم (2492)، وابن أبي عاصم في السنة رقم (1305). وعلقه البخاريّ في "صحيحه" (5/30 ـ مع الفتح) في كتب المساقاة بصيغة الجزم عن عثمان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مختصراً.وفي إسناده ضعف؛ فإن ابن أبي الحجّاج ضُعِّف من قبل حفظه، والجريري اختلط بأخرة، ولا يعرف سماع ابن أبي الحجاج منه أكان قبل اختلاطه أو بعد؟.وأما يحيى بن أبي الحجاج فقد توبع، تابعه هلال بن حِقّ.</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أخرجه ابن أبي عاصم في السنة رقم (1306)، وعبد الله بن أحمد في زيادات المسند (1/74 ـ 75)، والدارقطني في سننه (4/197) من طرق عن هلال بن حِقّ، عن الجريريّ، به، نحوه.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وهلال بن حقّ هو أبو يحيى البصري، روى عنه جماعة، وذكره ابن حبان في "الثقات" (7/576)، وفي التقريب: «مقبول».</w:t>
      </w:r>
    </w:p>
    <w:p w14:paraId="1F49E214"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 xml:space="preserve"> </w:t>
      </w:r>
      <w:r w:rsidRPr="00047E79">
        <w:rPr>
          <w:rStyle w:val="afd"/>
          <w:rFonts w:ascii="Lotus Linotype" w:hAnsi="Lotus Linotype" w:cs="Lotus Linotype"/>
          <w:b w:val="0"/>
          <w:bCs w:val="0"/>
          <w:sz w:val="26"/>
          <w:szCs w:val="26"/>
          <w:rtl/>
        </w:rPr>
        <w:tab/>
        <w:t>وهو وإن لم يوثقه غير ابن حبان، فقد روى عنه جماعة من الثقات، وقد روى ابن أبي عاصم عقب ما يفيد أنه قد أدرك الجريري في زمن اختلاطه غير أنّ سماعه منه لهذا الحديث كان في حال صالحة.</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قال ابن أبي عاصم في السنة رقم (1307): سمعت الحلواني يقول: سمعت يزيد بن هارون يقول: قال لي هلال بن حقّ: «لم أر الجريريّ في أيام قطّ أصلح منه الساعة».</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وقد حسّن إسناده ـ من هذا الوجه ـ الألباني في تعليقه على "صحيح ابن خزيمة" (4/121).</w:t>
      </w:r>
    </w:p>
    <w:p w14:paraId="7072EBAF" w14:textId="77777777"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والحديث حسّنه الترمذي عقب رواية يحيى بن أبي الحجاج السابقة، وقال: «وقد روي من غير وجه عن عثمان».</w:t>
      </w:r>
    </w:p>
  </w:footnote>
  <w:footnote w:id="428">
    <w:p w14:paraId="03C8914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الجزري أبو أسامة أصله من الكوفة، ثم سكن الرُّها، ثقة له أفراد. "التقريب".</w:t>
      </w:r>
    </w:p>
  </w:footnote>
  <w:footnote w:id="429">
    <w:p w14:paraId="407A68F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عمرو بن عبد الله الهمداني أبو إسحاق السبيعي، ثقة مكثر عابد، اختلط بآخره. "التقريب".</w:t>
      </w:r>
    </w:p>
  </w:footnote>
  <w:footnote w:id="430">
    <w:p w14:paraId="3319EE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الكوفي المقرئ مشهور بكنيته واسمه: عبد الله بن رُبيِّعة، ثقة ثبت. "التقريب".</w:t>
      </w:r>
    </w:p>
  </w:footnote>
  <w:footnote w:id="431">
    <w:p w14:paraId="04EFC51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الترمذيّ في سننه رقم: (3699) ـ واللفظ له ـ،  والنسائي في سننه رقم (3610)، والبزار في مسنده رقم: (398)، وابن خزيمة في صحيحه رقم: (2491)، وابن حبان رقم: (6916). وإسناده صحيح؛ رجاله رجال الشيخين. قال الترمذي: «هذا حديث حسن صحيح غريب».</w:t>
      </w:r>
    </w:p>
  </w:footnote>
  <w:footnote w:id="432">
    <w:p w14:paraId="7D69497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عبد الله بن عثمان بن جبلة العتكي مولاهم أبو عبد الرحمن المروزي، ثقة حافظ. "التقريب".</w:t>
      </w:r>
    </w:p>
  </w:footnote>
  <w:footnote w:id="433">
    <w:p w14:paraId="4B343DF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(2778).</w:t>
      </w:r>
    </w:p>
  </w:footnote>
  <w:footnote w:id="434">
    <w:p w14:paraId="2E39D73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لكنها في حكم الموصول لأنّ عبدان أحد شيوخه، أخرج عنه البخاري في الصحيح عدّة أحاديث، والإمام البخاري لا يعبر عمّا يرويه عن شيوخه بقوله: «قال فلان»، و«قال لنا فلان» إلا لنكتة، قال الحافظ ابن حجر في "الفتح" (2/188): «قيل: عبّر بهذه الصيغة لأنه مما أخذه من شيخه في المذاكرة، فلم يقل فيه «حدّثنا». وقيل: إن ذلك مما تحمله بالإجازة أو المناولة أو العرض. وقيل: هو متصل لكنه من حيث اللفظ، منقطع من حيث المعنى. والذي ظهر لي بالاستقراء خلاف ذلك، وهو أنه متصل لكنه لا يعبِّر بهذه الصيغة إلا إذا كان المتن موقوفاً أو كان فيه راوٍ ليس على شرطه»اهـ.</w:t>
      </w:r>
    </w:p>
  </w:footnote>
  <w:footnote w:id="435">
    <w:p w14:paraId="7C02327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القاسم بن محمد بن الحارث المروزيّ، قال أبو حاتم الرازي: «صدوق». وقال الخطيب البغدادي: «كان ثقة». الجرح والتعديل (7/120)، وتاريخ بغداد (12/431).</w:t>
      </w:r>
    </w:p>
  </w:footnote>
  <w:footnote w:id="436">
    <w:p w14:paraId="7B56149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مسند البزار رقم (399)، وسنن الدارقطني (4/199 ـ 200)، ومستخرج الإسماعيلي (كما في فتح الباري 5/407).</w:t>
      </w:r>
    </w:p>
  </w:footnote>
  <w:footnote w:id="437">
    <w:p w14:paraId="30616C6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فتح الباري (5/407 ـ 408).</w:t>
      </w:r>
    </w:p>
  </w:footnote>
  <w:footnote w:id="438">
    <w:p w14:paraId="248798A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(3/970).</w:t>
      </w:r>
    </w:p>
  </w:footnote>
  <w:footnote w:id="439">
    <w:p w14:paraId="00F75F1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له ترجمة في التاريخ الكبير (2/96)، والجرح والتعديل (2/381)، وثقات ابن حبان (3/34)</w:t>
      </w:r>
    </w:p>
  </w:footnote>
  <w:footnote w:id="440">
    <w:p w14:paraId="2D06A4F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البغوي في معجم الصحابة رقم (191)، والطبراني في المعجم الكبير (2/41) رقم (1226)، وابن قانع في معجم الصحابة (1/90)، كلّهم من طريق عبد الله بن عمر بن أبان، ثنا المحاربي، عن أبي مسعود، عن أبي سلمة بشر بن بشير الأسلمي، به.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وفي إسناده: 1ـ عبد الله بن عمر بن محمد بن أبان القرشي الأموي، أبو عبد الرحمن الكوفي الملقب مُشْكُدانة. صدوق فيه تشيّع. "التقريب".</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2ـ عبد الرحمن بن محمد بن زياد المحاربي أبو محمد الكوفي، لا بأس به وكان يدلس، قاله أحمد. "التقريب".</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3ـ عبد الأعلى بن أبي المساور الزهري مولاهم، أبو مسعود الجرار الكوفي، نزيل المدائن. متروك، كذبه ابن معين. "التقريب".</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فإسناده ضعيف جداً؛ علّته أبو مسعود الجرّار.</w:t>
      </w:r>
    </w:p>
  </w:footnote>
  <w:footnote w:id="441">
    <w:p w14:paraId="72F4058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(3/970).</w:t>
      </w:r>
    </w:p>
  </w:footnote>
  <w:footnote w:id="442">
    <w:p w14:paraId="1685EBCC"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ابن النجار في "أخبار المدينة" (ص82 ـ 83)، من طريق الزبير بن بكار، عن محمد بن الحسن ـ وهو ابن زبالة ـ، عن محمد بن طلحة، عن إسحاق بن يحيى، عن موسى بن طلحة، فذكره.</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مرسل واه؛ محمد بن الحسن هو ابن زبالة متروك، وإسحاق بن يحيى ضعيف كما في التقريب.</w:t>
      </w:r>
    </w:p>
  </w:footnote>
  <w:footnote w:id="443">
    <w:p w14:paraId="2AB3ACD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المغانم المطابة (2/643 ـ 644).</w:t>
      </w:r>
    </w:p>
  </w:footnote>
  <w:footnote w:id="444">
    <w:p w14:paraId="49FA11F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(4/780).</w:t>
      </w:r>
    </w:p>
  </w:footnote>
  <w:footnote w:id="445">
    <w:p w14:paraId="198F049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ما سيأتي في تحديد مكانه.</w:t>
      </w:r>
    </w:p>
  </w:footnote>
  <w:footnote w:id="446">
    <w:p w14:paraId="1EB118D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محمد بن الحسن بن زبالة، تقدمت ترجمته.</w:t>
      </w:r>
    </w:p>
  </w:footnote>
  <w:footnote w:id="447">
    <w:p w14:paraId="0B1291C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الأوسيّ المدنيّ إمام مسجد قباء، ذكره ابن حبان في "الثقات" (7/359)، وقال أبو حاتم الرازي: شيخ محله الصِّدق، روى حديثين منكرين. له ترجمة في تهذيب الكمال (13/492).</w:t>
      </w:r>
    </w:p>
  </w:footnote>
  <w:footnote w:id="448">
    <w:p w14:paraId="626E3B9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سويد بن عامر بن يزيد بن جارية الأنصاري المدني، ذكره ابن حبان في الثقات (4/324) وقال: يروي المراسيل، وقد سمع الشموس بنت النعمان ولها صحبة.</w:t>
      </w:r>
    </w:p>
  </w:footnote>
  <w:footnote w:id="449">
    <w:p w14:paraId="39F08BE3"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(3/875). وفي إسناده ابن زبالة والكلام فيه معروف، والمشيخة غير معروفين والظاهر أنهم غير صحابة.</w:t>
      </w:r>
    </w:p>
  </w:footnote>
  <w:footnote w:id="450">
    <w:p w14:paraId="5C33454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(ص217).</w:t>
      </w:r>
    </w:p>
  </w:footnote>
  <w:footnote w:id="451">
    <w:p w14:paraId="35F4948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(ص154).</w:t>
      </w:r>
    </w:p>
  </w:footnote>
  <w:footnote w:id="452">
    <w:p w14:paraId="02F29E3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(3/71)</w:t>
      </w:r>
    </w:p>
  </w:footnote>
  <w:footnote w:id="453">
    <w:p w14:paraId="30AC6D0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(ص203).</w:t>
      </w:r>
    </w:p>
  </w:footnote>
  <w:footnote w:id="454">
    <w:p w14:paraId="61DFCFE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سنة 1303هـ (ص70).</w:t>
      </w:r>
    </w:p>
  </w:footnote>
  <w:footnote w:id="455">
    <w:p w14:paraId="6238D04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(ص170).</w:t>
      </w:r>
    </w:p>
  </w:footnote>
  <w:footnote w:id="456">
    <w:p w14:paraId="389A0B9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قصة الهجرة في صحيح البخاري (رقم3906).</w:t>
      </w:r>
    </w:p>
  </w:footnote>
  <w:footnote w:id="457">
    <w:p w14:paraId="08BB0E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(ص245).</w:t>
      </w:r>
    </w:p>
  </w:footnote>
  <w:footnote w:id="458">
    <w:p w14:paraId="0B384BA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في المدينة (ص41).</w:t>
      </w:r>
    </w:p>
  </w:footnote>
  <w:footnote w:id="459">
    <w:p w14:paraId="09BA1571"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(3/853). فيه ابن زبالة ولم نقف على إسناده إلى جابر للنظر فيه. فهذه الرواية ضعيفة لا يثبت بها أن النبيّ ﷺ صلى في ذلك المسجد.</w:t>
      </w:r>
    </w:p>
  </w:footnote>
  <w:footnote w:id="460">
    <w:p w14:paraId="42D53B2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(ص142).</w:t>
      </w:r>
    </w:p>
  </w:footnote>
  <w:footnote w:id="461">
    <w:p w14:paraId="094A723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(ص142).</w:t>
      </w:r>
    </w:p>
  </w:footnote>
  <w:footnote w:id="462">
    <w:p w14:paraId="080BE91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(3/56).</w:t>
      </w:r>
    </w:p>
  </w:footnote>
  <w:footnote w:id="463">
    <w:p w14:paraId="4BFAEE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المدينة (1/78). وإسناده معضل، يحيى بن عبد الله بن أبي قتادة السلمي الأنصاري، ذكره ابن حبان في الثقات (7/594)، وقال: مات سنة 172 هـ. </w:t>
      </w:r>
    </w:p>
  </w:footnote>
  <w:footnote w:id="464">
    <w:p w14:paraId="749D879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(1/161).</w:t>
      </w:r>
    </w:p>
  </w:footnote>
  <w:footnote w:id="465">
    <w:p w14:paraId="5A67577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(3/44).</w:t>
      </w:r>
    </w:p>
  </w:footnote>
  <w:footnote w:id="466">
    <w:p w14:paraId="49933F4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(1/76).</w:t>
      </w:r>
    </w:p>
  </w:footnote>
  <w:footnote w:id="467">
    <w:p w14:paraId="30EF78D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(ص211).</w:t>
      </w:r>
    </w:p>
  </w:footnote>
  <w:footnote w:id="468">
    <w:p w14:paraId="6DFB6EC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نقلا عن المساجد الأثرية (ص47).</w:t>
      </w:r>
    </w:p>
  </w:footnote>
  <w:footnote w:id="469">
    <w:p w14:paraId="61D4A0C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(ص194).</w:t>
      </w:r>
    </w:p>
  </w:footnote>
  <w:footnote w:id="470">
    <w:p w14:paraId="3527E04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(ص56).</w:t>
      </w:r>
    </w:p>
  </w:footnote>
  <w:footnote w:id="471">
    <w:p w14:paraId="55D31D2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المدني، مستور. كما في التقريب.</w:t>
      </w:r>
    </w:p>
  </w:footnote>
  <w:footnote w:id="472">
    <w:p w14:paraId="1F11CDC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يحيى بن النضر الأنصاري المدني، ثقة. كما في التقريب.</w:t>
      </w:r>
    </w:p>
  </w:footnote>
  <w:footnote w:id="473">
    <w:p w14:paraId="090F89F6"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(1/64 ـ 65). فيه أربع علل: ابن أبي يحي وهو إبراهيم بن محمد الأسلميّ وهو متروك كما سبق، وشيخه فيه جهالة، وانقطاع في أول السند، وإرسال في آخره.</w:t>
      </w:r>
    </w:p>
  </w:footnote>
  <w:footnote w:id="474">
    <w:p w14:paraId="342C46D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نجده.</w:t>
      </w:r>
    </w:p>
  </w:footnote>
  <w:footnote w:id="475">
    <w:p w14:paraId="21A72B0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(1/70). إسناده واه جداً من أجل ابن أبي يحيى الأسلمي وشيخه غير معروف.</w:t>
      </w:r>
    </w:p>
  </w:footnote>
  <w:footnote w:id="476">
    <w:p w14:paraId="2529B15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الرواة من هذه الطبقة: أيوب بن صالح الأزدي، له ترجمة في الجرح والتعديل (2/250 ـ 251) وفيه أنه يروي عن عمر بن عبد العزيز، وقال فيه أبو حاتم: هو مجهول لا أعرفه.</w:t>
      </w:r>
    </w:p>
  </w:footnote>
  <w:footnote w:id="477">
    <w:p w14:paraId="4B850044"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وفي إسناده ابن زبالة، وشيخه لم يعرف، وهو مرسل أيضاً.</w:t>
      </w:r>
    </w:p>
  </w:footnote>
  <w:footnote w:id="478">
    <w:p w14:paraId="48680A3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(ص211).</w:t>
      </w:r>
    </w:p>
  </w:footnote>
  <w:footnote w:id="479">
    <w:p w14:paraId="5A5DC8A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(ص149).</w:t>
      </w:r>
    </w:p>
  </w:footnote>
  <w:footnote w:id="480">
    <w:p w14:paraId="5AE8CB7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(3/64 ـ 65).</w:t>
      </w:r>
    </w:p>
  </w:footnote>
  <w:footnote w:id="481">
    <w:p w14:paraId="2FD1C78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(ص196).</w:t>
      </w:r>
    </w:p>
  </w:footnote>
  <w:footnote w:id="482">
    <w:p w14:paraId="1DDF79B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(ص175).</w:t>
      </w:r>
    </w:p>
  </w:footnote>
  <w:footnote w:id="483">
    <w:p w14:paraId="214CC01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(ص51).</w:t>
      </w:r>
    </w:p>
  </w:footnote>
  <w:footnote w:id="484">
    <w:p w14:paraId="1870FF3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معجم البلدان (4/128) </w:t>
      </w:r>
    </w:p>
  </w:footnote>
  <w:footnote w:id="485">
    <w:p w14:paraId="41FB3C1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(3/72)</w:t>
      </w:r>
    </w:p>
  </w:footnote>
  <w:footnote w:id="486">
    <w:p w14:paraId="5E3E16A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القُبّائيّ المدنيّ، صدوق. "التقريب".</w:t>
      </w:r>
    </w:p>
  </w:footnote>
  <w:footnote w:id="487">
    <w:p w14:paraId="0EF7D0A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فيه ابن زبالة قال الحافظ في التقريب: «كذّبوه».</w:t>
      </w:r>
    </w:p>
  </w:footnote>
  <w:footnote w:id="488">
    <w:p w14:paraId="540C2AD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(ص217).</w:t>
      </w:r>
    </w:p>
  </w:footnote>
  <w:footnote w:id="489">
    <w:p w14:paraId="71D3B52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w:t>
      </w:r>
    </w:p>
  </w:footnote>
  <w:footnote w:id="490">
    <w:p w14:paraId="61DA2E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الوفاء (3/72)</w:t>
      </w:r>
    </w:p>
  </w:footnote>
  <w:footnote w:id="491">
    <w:p w14:paraId="0A3BA1A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نقف على ذكر للمسجد عند ابن شبّة.</w:t>
      </w:r>
    </w:p>
  </w:footnote>
  <w:footnote w:id="492">
    <w:p w14:paraId="2CB4F18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(ص203).</w:t>
      </w:r>
    </w:p>
  </w:footnote>
  <w:footnote w:id="493">
    <w:p w14:paraId="34A2F04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هكذا ولعله يقصد أسيد بن حضير.</w:t>
      </w:r>
    </w:p>
  </w:footnote>
  <w:footnote w:id="494">
    <w:p w14:paraId="69E7E57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(ص205).</w:t>
      </w:r>
    </w:p>
  </w:footnote>
  <w:footnote w:id="495">
    <w:p w14:paraId="005C2AF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(ص275).</w:t>
      </w:r>
    </w:p>
  </w:footnote>
  <w:footnote w:id="496">
    <w:p w14:paraId="6AE8A91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روى له الجماعة، لكنه ضُعِّف، فقال ابن معين: ليس بثقة، وقال أبو زرعة: لين الحديث، وقال أبو حاتم: يكتب حديثه ليس بالقوي، وقال النسائي: ليس بالقوي، وذكره ابن عدي في جملة الضعفاء، وأما ابن حبان فذكره في الثقات. وقال ابن حجر في التقريب: صدوق له خطأ كثير.</w:t>
      </w:r>
    </w:p>
  </w:footnote>
  <w:footnote w:id="497">
    <w:p w14:paraId="7AAC622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ابن حبان في الثقات (5/555)، وابن أبي حاتم في الجرح والتعديل (9/246) وسكت عنه، ولم يذكرا له من الرواة عنه سوى ابنه إدريس بن محمد.</w:t>
      </w:r>
    </w:p>
  </w:footnote>
  <w:footnote w:id="498">
    <w:p w14:paraId="423F39D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رواه الطبري في "معجم الكبير" (19/243)، وابن قانع في "معجم الصحابة"  (3/21)، وأبو نعيم في "معرفة الصحابة" (1/179). وإسناده ضعيف، فيه علّتان: الفضيل بن سليمان ضُعِّف، وشيخه لم يوثقه سوى ابن حبان بذكر إياه في كتابه "الثقات". </w:t>
      </w:r>
    </w:p>
  </w:footnote>
  <w:footnote w:id="499">
    <w:p w14:paraId="0E9A5FF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برقم (5050)، وصحيح مسلم برقم (800).</w:t>
      </w:r>
    </w:p>
  </w:footnote>
  <w:footnote w:id="500">
    <w:p w14:paraId="53617547"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(1/66). وفيه ابن أبي يحيى الأسلمي وشيخه لا يعرف.</w:t>
      </w:r>
    </w:p>
  </w:footnote>
  <w:footnote w:id="501">
    <w:p w14:paraId="5CDD15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نقف على ترجمته.</w:t>
      </w:r>
    </w:p>
  </w:footnote>
  <w:footnote w:id="502">
    <w:p w14:paraId="287FB7B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الأنصاري، ذكره ابن أبي حاتم في الجرح والتعديل (2/265) وسكت عنه، وذكره ابن حبان في الثقات (6/79) وذكرا في الرواة عنه ابن أبي فديك، ويعقوب بن محمد الزهري.</w:t>
      </w:r>
    </w:p>
  </w:footnote>
  <w:footnote w:id="503">
    <w:p w14:paraId="46B82B4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ذكره ابن أبي حاتم في الجرح والتعديل (9/246) ونقل عن أبيه قال: روى عن أبيه، روى عنه إدريس بن محمد. وترجمه ابن حبان في الثقات (5/555) بمثل ذلك.</w:t>
      </w:r>
    </w:p>
  </w:footnote>
  <w:footnote w:id="504">
    <w:p w14:paraId="2260C199"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(3/37). وإسناده ضعيف مسلسل بالعلل فيه إرسال، وإدريس بن محمد الظفري وجدُّه لم يوثقهما من يعتبر بتوثيقه، ويحيى لم أتبينه.</w:t>
      </w:r>
    </w:p>
  </w:footnote>
  <w:footnote w:id="505">
    <w:p w14:paraId="74EFC1A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(3/37).</w:t>
      </w:r>
    </w:p>
  </w:footnote>
  <w:footnote w:id="506">
    <w:p w14:paraId="2CE510E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(ص243).</w:t>
      </w:r>
    </w:p>
  </w:footnote>
  <w:footnote w:id="507">
    <w:p w14:paraId="6AC6B48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(ص138).</w:t>
      </w:r>
    </w:p>
  </w:footnote>
  <w:footnote w:id="508">
    <w:p w14:paraId="6409735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(3/37).</w:t>
      </w:r>
    </w:p>
  </w:footnote>
  <w:footnote w:id="509">
    <w:p w14:paraId="599BB79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(ص176).</w:t>
      </w:r>
    </w:p>
  </w:footnote>
  <w:footnote w:id="510">
    <w:p w14:paraId="45DED8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(ص166).</w:t>
      </w:r>
    </w:p>
  </w:footnote>
  <w:footnote w:id="511">
    <w:p w14:paraId="112651A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(ص288).</w:t>
      </w:r>
    </w:p>
  </w:footnote>
  <w:footnote w:id="512">
    <w:p w14:paraId="0616F82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(3/37).</w:t>
      </w:r>
    </w:p>
  </w:footnote>
  <w:footnote w:id="513">
    <w:p w14:paraId="3A3B393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أحمد في مسنده (1/115)، والترمذيّ في جامعه (رقم: 3914)، والنسائيّ في  السنن الكبرى (رقم: 4270)، وابن خزيمة (رقم: 209)، وابن حبان في صحيحه رقم: (3746)، وغيرهم من طريق الليث بن سعد، عن سعيد بن أبي سعيد المقبريّ، عن عمرو بن سليم الزُّرقيّ، عن عاصم بن عمرو، عن علي بن أبي طالب، فذكره. وإسناده صحيح.</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وقال الترمذي: حديث حسن صحيح.</w:t>
      </w:r>
    </w:p>
  </w:footnote>
  <w:footnote w:id="514">
    <w:p w14:paraId="0D0E407B"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رواه أحمد في المسند (5/309)، وابن خزيمة في صحيحه (210)، من طريق ابن أبي ذئب، عن سعيد المقبري، عن عبد الله ابن أبي قتادة، عن أبي قتادة، فذكره. وإسناده صحيح.</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وقال الحافظ الهيثمي في "مجمع الزوائد" (3/304): رواه أحمد ورجاله رجال الصحيح.</w:t>
      </w:r>
    </w:p>
  </w:footnote>
  <w:footnote w:id="515">
    <w:p w14:paraId="76CC78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محمد بن يحيى بن علي الكناني المدني، ثقة. كما في "التقريب".</w:t>
      </w:r>
    </w:p>
  </w:footnote>
  <w:footnote w:id="516">
    <w:p w14:paraId="1D2BAA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عبد العزيز بن عمران بن عبد العزيز القرشي الزهري المدني الأعرج المعروف بابن أبي ثابت، اتفق النقاد على تركه، قال ابن معين: «ليس بثقة، إنما كان صاحب شعر»، وقال البخاري: «منكر الحديث، لا يكتب حديثه»، وقال النسائي: «متروك الحديث». وكذا في " التقريب".</w:t>
      </w:r>
    </w:p>
  </w:footnote>
  <w:footnote w:id="517">
    <w:p w14:paraId="2F3A7FE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نافع بن عباس ـ وقيل: ابن عياش ـ أبو محمد المدني، ثقة. كما في "التقريب".</w:t>
      </w:r>
    </w:p>
  </w:footnote>
  <w:footnote w:id="518">
    <w:p w14:paraId="724A4A03"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إسناده ضعيف جداً لأجل عبد العزيز بن عمران.</w:t>
      </w:r>
    </w:p>
  </w:footnote>
  <w:footnote w:id="519">
    <w:p w14:paraId="270647A8"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(3/49). وإسناده ضعيف جداً لأجل ابن زبالة.</w:t>
      </w:r>
    </w:p>
  </w:footnote>
  <w:footnote w:id="520">
    <w:p w14:paraId="36F7C78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(3/49).</w:t>
      </w:r>
    </w:p>
  </w:footnote>
  <w:footnote w:id="521">
    <w:p w14:paraId="5AAE7B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(ص188).</w:t>
      </w:r>
    </w:p>
  </w:footnote>
  <w:footnote w:id="522">
    <w:p w14:paraId="72C5E3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فصول من تاريخ المدينة (ص157).</w:t>
      </w:r>
    </w:p>
  </w:footnote>
  <w:footnote w:id="523">
    <w:p w14:paraId="2CA450F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(4/698).</w:t>
      </w:r>
    </w:p>
  </w:footnote>
  <w:footnote w:id="524">
    <w:p w14:paraId="36C345F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المغانم المطابة في معالم طابة (ص212).</w:t>
      </w:r>
    </w:p>
  </w:footnote>
  <w:footnote w:id="525">
    <w:p w14:paraId="7C60B31A"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(1/72). وإسناده ضعيف جداً؛ لأجل عبد العزيز بن عمران الأعرج فهو متروك الحديث كما سبق.</w:t>
      </w:r>
    </w:p>
  </w:footnote>
  <w:footnote w:id="526">
    <w:p w14:paraId="24C3F57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إبراهيم بن محمد بن أبي يحيى الأسلميّ، تقدمت ترجمته.</w:t>
      </w:r>
    </w:p>
  </w:footnote>
  <w:footnote w:id="527">
    <w:p w14:paraId="0CAD9EC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الرواة من هذه الطبقة خالد بن رباح الهذلي، له ترجمة في لسان الميزان (2/375) وحاله من مجموع كلام الأئمة أنه صدوق رمي بالقدر، وإن لم يكن هو فلا أدري من هو.</w:t>
      </w:r>
    </w:p>
  </w:footnote>
  <w:footnote w:id="528">
    <w:p w14:paraId="7BB1982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المخزومي، صدوق كثير التدليس والإرسال. كما في "التقريب".</w:t>
      </w:r>
    </w:p>
  </w:footnote>
  <w:footnote w:id="529">
    <w:p w14:paraId="6727ECA8"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pacing w:val="-6"/>
          <w:sz w:val="26"/>
          <w:szCs w:val="26"/>
          <w:rtl/>
        </w:rPr>
        <w:t>(</w:t>
      </w:r>
      <w:r w:rsidRPr="00047E79">
        <w:rPr>
          <w:rStyle w:val="afd"/>
          <w:rFonts w:ascii="Lotus Linotype" w:hAnsi="Lotus Linotype" w:cs="Lotus Linotype"/>
          <w:b w:val="0"/>
          <w:bCs w:val="0"/>
          <w:spacing w:val="-6"/>
          <w:sz w:val="26"/>
          <w:szCs w:val="26"/>
        </w:rPr>
        <w:footnoteRef/>
      </w:r>
      <w:r w:rsidRPr="00047E79">
        <w:rPr>
          <w:rStyle w:val="afd"/>
          <w:rFonts w:ascii="Lotus Linotype" w:hAnsi="Lotus Linotype" w:cs="Lotus Linotype"/>
          <w:b w:val="0"/>
          <w:bCs w:val="0"/>
          <w:spacing w:val="-6"/>
          <w:sz w:val="26"/>
          <w:szCs w:val="26"/>
          <w:rtl/>
        </w:rPr>
        <w:t>) تاريخ المدينة (1/72). وإسناده واهٍ علته: ابن أبي يحيى هو إبراهيم بن محمد الأسلمي فإنه متروك كما سبق، وهو مرسل أيضاً</w:t>
      </w:r>
      <w:r w:rsidRPr="00047E79">
        <w:rPr>
          <w:rStyle w:val="afd"/>
          <w:rFonts w:ascii="Lotus Linotype" w:hAnsi="Lotus Linotype" w:cs="Lotus Linotype"/>
          <w:b w:val="0"/>
          <w:bCs w:val="0"/>
          <w:sz w:val="26"/>
          <w:szCs w:val="26"/>
          <w:rtl/>
        </w:rPr>
        <w:t>.</w:t>
      </w:r>
    </w:p>
  </w:footnote>
  <w:footnote w:id="530">
    <w:p w14:paraId="01AEE20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من رجال "التهذيب": الزبير بن موسى بن ميناء المكي، ذكره ابن حبان في "الثقات" (6/332)، وذكره البخاريّ في "التاريخ الكبير" (3/412)، وابن أبي حاتم في "الجرح والتعديل" (3/581) ولم يذكرا فيه جرحاً ولا تعديلاً. لكن ذكر البخاري بعده الزبير بن موسى (ولم ينسبه) عن مصعب بن عبد الله بن أبي أمية، عن أم سلمة، عن النبيّ ﷺ وذكر حديثاً آخر ثم قال: فلا أدري هو الأول أم لا؟</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ومهما يكن فإن كان هو الأول فلا يعرف فيه توثيق معتبر، وإن كان غيره فلا يعرف.</w:t>
      </w:r>
    </w:p>
  </w:footnote>
  <w:footnote w:id="531">
    <w:p w14:paraId="2D2280E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كذا وقع اسمه في طبعة تاريخ ابن شبّة، وهو تصحيف والصواب أنه مصعب بدل محمد. ذكره ابن حبان ونسبه في "الثقات" (5/411) فقال: مصعب بن عبد الله بن عبد الله بن أبي أمية المخزومي يروي عن أم سلمة، روى عنه الزبير بن موسى ويحيى بن سليم.</w:t>
      </w:r>
    </w:p>
  </w:footnote>
  <w:footnote w:id="532">
    <w:p w14:paraId="1FB7437C"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(1/72). وإسناده ضعيف جداً؛ لأجل عبد العزيز بن عمران، وشيخه لم نتبينه.</w:t>
      </w:r>
    </w:p>
  </w:footnote>
  <w:footnote w:id="533">
    <w:p w14:paraId="54A4AD4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جعفر بن محمد بن علي بن الحسين بن علي بن أبي طالب الهاشمي المعروف بالصادق، صدوق فقيه إمام. كما في "التقريب".</w:t>
      </w:r>
    </w:p>
  </w:footnote>
  <w:footnote w:id="534">
    <w:p w14:paraId="4C99918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محمد بن علي بن الحسين المعروف الباقر، ثقة فاضل. كما في "التقريب".</w:t>
      </w:r>
    </w:p>
  </w:footnote>
  <w:footnote w:id="535">
    <w:p w14:paraId="3A71D6F8"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(3/64). وإسناده واهٍ فيه ابن زبالة، وهو مرسل أيضاً.</w:t>
      </w:r>
    </w:p>
  </w:footnote>
  <w:footnote w:id="536">
    <w:p w14:paraId="3C50AE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(ص218).</w:t>
      </w:r>
    </w:p>
  </w:footnote>
  <w:footnote w:id="537">
    <w:p w14:paraId="7E4440F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(ص154).</w:t>
      </w:r>
    </w:p>
  </w:footnote>
  <w:footnote w:id="538">
    <w:p w14:paraId="1B7E22D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(3/63).</w:t>
      </w:r>
    </w:p>
  </w:footnote>
  <w:footnote w:id="539">
    <w:p w14:paraId="510B98E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عمدة الأخبار (ص203).</w:t>
      </w:r>
    </w:p>
  </w:footnote>
  <w:footnote w:id="540">
    <w:p w14:paraId="44F5A6F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موسوعة مرآة الحرمين (4/707).</w:t>
      </w:r>
    </w:p>
  </w:footnote>
  <w:footnote w:id="541">
    <w:p w14:paraId="1F14264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سنة 1303هـ (ص 77).</w:t>
      </w:r>
    </w:p>
  </w:footnote>
  <w:footnote w:id="542">
    <w:p w14:paraId="630D60F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(ص182).</w:t>
      </w:r>
    </w:p>
  </w:footnote>
  <w:footnote w:id="543">
    <w:p w14:paraId="134E92A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(ص488).</w:t>
      </w:r>
    </w:p>
  </w:footnote>
  <w:footnote w:id="544">
    <w:p w14:paraId="485D6BE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(ص346).</w:t>
      </w:r>
    </w:p>
  </w:footnote>
  <w:footnote w:id="545">
    <w:p w14:paraId="43018F8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الأنصاري، وقد ينسب إلى جده، ثقة. كما في "التقريب". </w:t>
      </w:r>
    </w:p>
  </w:footnote>
  <w:footnote w:id="546">
    <w:p w14:paraId="2DED001F"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(3/73). فيه ابن زبالة لا يعتمد بنقله في الحديث وهو مرسل أيضاً.</w:t>
      </w:r>
    </w:p>
  </w:footnote>
  <w:footnote w:id="547">
    <w:p w14:paraId="782A6E5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(ص212).</w:t>
      </w:r>
    </w:p>
  </w:footnote>
  <w:footnote w:id="548">
    <w:p w14:paraId="0ED6F71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(3/73).</w:t>
      </w:r>
    </w:p>
  </w:footnote>
  <w:footnote w:id="549">
    <w:p w14:paraId="67D1E2E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w:t>
      </w:r>
    </w:p>
  </w:footnote>
  <w:footnote w:id="550">
    <w:p w14:paraId="79FB996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المدينة (4/712)</w:t>
      </w:r>
    </w:p>
  </w:footnote>
  <w:footnote w:id="551">
    <w:p w14:paraId="4439EA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سنة 1303هـ (ص79).</w:t>
      </w:r>
    </w:p>
  </w:footnote>
  <w:footnote w:id="552">
    <w:p w14:paraId="7CD4CD8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(ص150).</w:t>
      </w:r>
    </w:p>
  </w:footnote>
  <w:footnote w:id="553">
    <w:p w14:paraId="0ADCFDC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(ص184).</w:t>
      </w:r>
    </w:p>
  </w:footnote>
  <w:footnote w:id="554">
    <w:p w14:paraId="5B014177"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(1/66). وفي إسناده ابن أبي يحيى الأسلمي وهو متروك، وشيخه لا يعرف. والحديث سبق ذكره في مسجد بني ظفر.</w:t>
      </w:r>
    </w:p>
  </w:footnote>
  <w:footnote w:id="555">
    <w:p w14:paraId="5A39619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الأسواريّ أبو يعقوب البصريّ، ضعفه الأئمة جداً، وخلاصة أقوالهم أنه متروك الحديث. تنظر ترجمته في لسان الميزان (1/352).</w:t>
      </w:r>
    </w:p>
  </w:footnote>
  <w:footnote w:id="556">
    <w:p w14:paraId="66611B1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قال أبو حاتم ـ كما في "الجرح والتعديل" (2/91): هو صالح، وذكره ابن حبان في "الثقات" (6/7).</w:t>
      </w:r>
    </w:p>
  </w:footnote>
  <w:footnote w:id="557">
    <w:p w14:paraId="365947A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قال أبو حاتم ـ كما في "الجرح والتعديل" (2/489): محله الصدق، وذكره ابن حبان في "الثقات" (4/107).</w:t>
      </w:r>
    </w:p>
  </w:footnote>
  <w:footnote w:id="558">
    <w:p w14:paraId="1A1DB22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تويلة ـ بالتاء المثناة في أولها والتصغير ـ ووقع في بعض المصادر بالنون، وفي بعضها بالمثلثة. لها ترجمة في "الإصابة" (7/546) وغيره من كتب الصحابة.</w:t>
      </w:r>
    </w:p>
  </w:footnote>
  <w:footnote w:id="559">
    <w:p w14:paraId="00481A4D"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رواه ابن أبي حاتم في تفسيره (1/126)، وابن أبي عاصم في الآحاد والمثاني رقم (3428)، والطبرانيّ في المعجم الكبير (25/43).</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وإسناده ضعيف جداً من أجل إسحاق بن إدريس.</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قال الحافظ الهيثمي في "مجمع الزوائد" (2/24): رواه الطبراني في الكبير وفيه إسحاق بن إدريس الأسواري وهو ضعيف متروك.</w:t>
      </w:r>
      <w:r w:rsidRPr="00047E79">
        <w:rPr>
          <w:rStyle w:val="afd"/>
          <w:rFonts w:ascii="Lotus Linotype" w:hAnsi="Lotus Linotype" w:cs="Lotus Linotype" w:hint="cs"/>
          <w:b w:val="0"/>
          <w:bCs w:val="0"/>
          <w:sz w:val="26"/>
          <w:szCs w:val="26"/>
          <w:rtl/>
        </w:rPr>
        <w:t xml:space="preserve"> </w:t>
      </w:r>
    </w:p>
    <w:p w14:paraId="69259BD1" w14:textId="67C3F2B0" w:rsidR="00F643F2" w:rsidRPr="00047E79" w:rsidRDefault="00F643F2" w:rsidP="00F643F2">
      <w:pPr>
        <w:spacing w:line="440" w:lineRule="exact"/>
        <w:ind w:left="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لكنه توبع، فرواه الطبراني في "المعجم الكبير"(24/207) ـ وعنه أبو نعيم في "معرفة الصحابة"(6/3282) (7548). قال: حدثنا مصعب بن إبراهيم الزبيري، حدثني أبي، عن إبراهيم بن جعفر بن محمود بن مسلمة الحارثيّ، به نحوه. ومصعب بن إبراهيم قال الحافظ الهيثمي (5/121): «لم أعرفه»، وكذا قال الألباني في السلسلة الضعيفة (5655)، وقال: «ولكن يظهر أنه من شيوخ الطبراني المشهورين فقد روى له "المعجم الأوسط" خمسة وعشرين حديثاً».</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وأبوه: إبراهيم بن حمزة القرشي الأسدي الزبيريّ</w:t>
      </w:r>
      <w:r w:rsidR="00274C0B">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tl/>
        </w:rPr>
        <w:t xml:space="preserve"> صدوق. كما في "التقريب".</w:t>
      </w:r>
      <w:r w:rsidRPr="00047E79">
        <w:rPr>
          <w:rStyle w:val="afd"/>
          <w:rFonts w:ascii="Lotus Linotype" w:hAnsi="Lotus Linotype" w:cs="Lotus Linotype" w:hint="cs"/>
          <w:b w:val="0"/>
          <w:bCs w:val="0"/>
          <w:sz w:val="26"/>
          <w:szCs w:val="26"/>
          <w:rtl/>
        </w:rPr>
        <w:t xml:space="preserve"> </w:t>
      </w:r>
      <w:r w:rsidRPr="00047E79">
        <w:rPr>
          <w:rStyle w:val="afd"/>
          <w:rFonts w:ascii="Lotus Linotype" w:hAnsi="Lotus Linotype" w:cs="Lotus Linotype"/>
          <w:b w:val="0"/>
          <w:bCs w:val="0"/>
          <w:sz w:val="26"/>
          <w:szCs w:val="26"/>
          <w:rtl/>
        </w:rPr>
        <w:t>فإسناده صالح.</w:t>
      </w:r>
    </w:p>
  </w:footnote>
  <w:footnote w:id="560">
    <w:p w14:paraId="62D7825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(ص212).</w:t>
      </w:r>
    </w:p>
  </w:footnote>
  <w:footnote w:id="561">
    <w:p w14:paraId="00AFE43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(ص15).</w:t>
      </w:r>
    </w:p>
  </w:footnote>
  <w:footnote w:id="562">
    <w:p w14:paraId="76D252E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(3/63).</w:t>
      </w:r>
    </w:p>
  </w:footnote>
  <w:footnote w:id="563">
    <w:p w14:paraId="7DC2D0E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عمدة الأخبار (ص198). </w:t>
      </w:r>
    </w:p>
  </w:footnote>
  <w:footnote w:id="564">
    <w:p w14:paraId="35D58F8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موسوعة الحرمين (4/707). </w:t>
      </w:r>
    </w:p>
  </w:footnote>
  <w:footnote w:id="565">
    <w:p w14:paraId="5CF004E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(ص77).</w:t>
      </w:r>
    </w:p>
  </w:footnote>
  <w:footnote w:id="566">
    <w:p w14:paraId="7EF83FF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معالم المدينة (ص179). </w:t>
      </w:r>
    </w:p>
  </w:footnote>
  <w:footnote w:id="567">
    <w:p w14:paraId="14BA0BB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(246),</w:t>
      </w:r>
    </w:p>
  </w:footnote>
  <w:footnote w:id="568">
    <w:p w14:paraId="405F6AF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القرظي المدني, ذكره ابن حبان في الثقات (5/359), وقال الحافظ في التقريب: مستور, وقد وقع في طبعة تاريخ المدينة: عن محمد بن عقبة عن أبي مالك, وفي كتاب الوفاء (3/34): محمد بن عقبة بن مالك, وكله تصحيف. </w:t>
      </w:r>
    </w:p>
  </w:footnote>
  <w:footnote w:id="569">
    <w:p w14:paraId="2797E55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لم نجده.</w:t>
      </w:r>
    </w:p>
  </w:footnote>
  <w:footnote w:id="570">
    <w:p w14:paraId="09452EDE"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(1/70). إسناده واه؛ فيه ابن أبي يحيى الأسلمي وهو متروك, وعلي بن رافع غير معروف, وكذا أشياخه.</w:t>
      </w:r>
    </w:p>
  </w:footnote>
  <w:footnote w:id="571">
    <w:p w14:paraId="3E23B75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(6262)، وصحيح مسلم (1768).</w:t>
      </w:r>
    </w:p>
  </w:footnote>
  <w:footnote w:id="572">
    <w:p w14:paraId="7B3D636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في فتح الباري (7/124).</w:t>
      </w:r>
    </w:p>
  </w:footnote>
  <w:footnote w:id="573">
    <w:p w14:paraId="7D1AC4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(3/34).</w:t>
      </w:r>
    </w:p>
  </w:footnote>
  <w:footnote w:id="574">
    <w:p w14:paraId="06F32B2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المساجد الأثرية (ص174). </w:t>
      </w:r>
    </w:p>
  </w:footnote>
  <w:footnote w:id="575">
    <w:p w14:paraId="39CBD14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(ص243).</w:t>
      </w:r>
    </w:p>
  </w:footnote>
  <w:footnote w:id="576">
    <w:p w14:paraId="5B28ADF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(ص135).</w:t>
      </w:r>
    </w:p>
  </w:footnote>
  <w:footnote w:id="577">
    <w:p w14:paraId="42A7C64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وفاء الوفا (3/35). </w:t>
      </w:r>
    </w:p>
  </w:footnote>
  <w:footnote w:id="578">
    <w:p w14:paraId="396DBBC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(ص172).</w:t>
      </w:r>
    </w:p>
  </w:footnote>
  <w:footnote w:id="579">
    <w:p w14:paraId="41C9870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(ص168).</w:t>
      </w:r>
    </w:p>
  </w:footnote>
  <w:footnote w:id="580">
    <w:p w14:paraId="6B4EDBA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فتح الباري (7/124).</w:t>
      </w:r>
    </w:p>
  </w:footnote>
  <w:footnote w:id="581">
    <w:p w14:paraId="4B4E99D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لعله إبراهيم بن عبد الله بن سعد بن خيثمة بن أبي خيثمة الأنصاري المترجم في الجرح والتعديل (2/108), وثقات ابن حبان (8/58) وقالا: يروى عن أبيه عن جده, روى عنه يعقوب بن محمد الزهري.</w:t>
      </w:r>
    </w:p>
  </w:footnote>
  <w:footnote w:id="582">
    <w:p w14:paraId="2171DD00"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الوفاء (3/878). في إسناده ابن زبالة وهو مرسل.</w:t>
      </w:r>
    </w:p>
  </w:footnote>
  <w:footnote w:id="583">
    <w:p w14:paraId="28380C7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(667), وصحيح مسلم (33).</w:t>
      </w:r>
    </w:p>
  </w:footnote>
  <w:footnote w:id="584">
    <w:p w14:paraId="0941EA7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للسمهودي (3/73).</w:t>
      </w:r>
    </w:p>
  </w:footnote>
  <w:footnote w:id="585">
    <w:p w14:paraId="40CBF56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(ص134).</w:t>
      </w:r>
    </w:p>
  </w:footnote>
  <w:footnote w:id="586">
    <w:p w14:paraId="6B91352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(ص205).</w:t>
      </w:r>
    </w:p>
  </w:footnote>
  <w:footnote w:id="587">
    <w:p w14:paraId="3CB1B5E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في رحلة العياشي (ص110) نقلاً عن المساجد الأثرية (ص122).</w:t>
      </w:r>
    </w:p>
  </w:footnote>
  <w:footnote w:id="588">
    <w:p w14:paraId="089BF50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(4/712).</w:t>
      </w:r>
    </w:p>
  </w:footnote>
  <w:footnote w:id="589">
    <w:p w14:paraId="6213B10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(ص211).</w:t>
      </w:r>
    </w:p>
  </w:footnote>
  <w:footnote w:id="590">
    <w:p w14:paraId="287C6A0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(ص101).</w:t>
      </w:r>
    </w:p>
  </w:footnote>
  <w:footnote w:id="591">
    <w:p w14:paraId="47FCB01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(ص120).</w:t>
      </w:r>
    </w:p>
  </w:footnote>
  <w:footnote w:id="592">
    <w:p w14:paraId="43FC2D8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هو محمد بن يحيى بن علي الكناني المدني، ثقة. كما في "التقريب".</w:t>
      </w:r>
    </w:p>
  </w:footnote>
  <w:footnote w:id="593">
    <w:p w14:paraId="3C6AB52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لم يتبين لي من هو؟ فقد تتبعت من اسمه (محمد بن إبراهيم) في تهذيب الكمال فلم أجد أحداً منهم يروي عن رافع بن خديج أو روى عنه ابن أبي يحيى الأسلمي، كما أنّ الحافظ المزي رحمه الله لم يذكر في شيوخ ابن أبي يحى الأسلمي ولا في الرواة عن رافع بن خديج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مَنْ اسمه محمد ابن إبراهيم.</w:t>
      </w:r>
    </w:p>
  </w:footnote>
  <w:footnote w:id="594">
    <w:p w14:paraId="64B5A78F"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تاريخ ابن شبة (1/57). وإسناده ضعيف جداً، فيه ابن أبي يحيى، وهو إبراهيم بن محمد بن أبي يحيى الأسلمي، وهو متروك كما في "التقريب". وشيخه لم يتبين من هو، ويحتمل أيضاً أن يكون هناك انقطاع بينه وبين رافع بن خديج؛ لأن أغلب شيوخ ابن أبي يحيى روايتهم عن التابعين. والله أعلم. </w:t>
      </w:r>
    </w:p>
  </w:footnote>
  <w:footnote w:id="595">
    <w:p w14:paraId="27EA10D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(ص126).</w:t>
      </w:r>
    </w:p>
  </w:footnote>
  <w:footnote w:id="596">
    <w:p w14:paraId="5994AD3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(ص134) وسماه مسجد الفضيخ وهذا حسب الطبعة التي بين يدي.</w:t>
      </w:r>
    </w:p>
  </w:footnote>
  <w:footnote w:id="597">
    <w:p w14:paraId="37C52DA2" w14:textId="77777777" w:rsidR="00F643F2" w:rsidRPr="00047E79" w:rsidRDefault="00F643F2" w:rsidP="00F643F2">
      <w:pPr>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هكذا في المطبوع ويبدو أنها تصحيف فإما الفضيخ أو الفسح لأنه قال بعدها: ويزعمون أن قوله تعالى: (ياأيها الذين آمنوا إذا قيل لكم تفسحوا في المجالس فافسحوا يفسح الله لكم)[المجادلة: ١١] نزلت فيه، قال السمهودي: ولم أقف على أصل لذلك. </w:t>
      </w:r>
    </w:p>
  </w:footnote>
  <w:footnote w:id="598">
    <w:p w14:paraId="22746AD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عمدة الأخبار (184).</w:t>
      </w:r>
    </w:p>
  </w:footnote>
  <w:footnote w:id="599">
    <w:p w14:paraId="6734269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(ص188).</w:t>
      </w:r>
    </w:p>
  </w:footnote>
  <w:footnote w:id="600">
    <w:p w14:paraId="56B8DF7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(ص485).</w:t>
      </w:r>
    </w:p>
  </w:footnote>
  <w:footnote w:id="601">
    <w:p w14:paraId="0D62DBE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وفاء الوفا (3/51ـ53). </w:t>
      </w:r>
    </w:p>
  </w:footnote>
  <w:footnote w:id="602">
    <w:p w14:paraId="249B4C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(ص492).</w:t>
      </w:r>
    </w:p>
  </w:footnote>
  <w:footnote w:id="603">
    <w:p w14:paraId="74C4DA6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موسوعة مرآة الحرمين (4/700).</w:t>
      </w:r>
    </w:p>
  </w:footnote>
  <w:footnote w:id="604">
    <w:p w14:paraId="3EFB1BF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(3/52).</w:t>
      </w:r>
    </w:p>
  </w:footnote>
  <w:footnote w:id="605">
    <w:p w14:paraId="426C093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(3/53).</w:t>
      </w:r>
    </w:p>
  </w:footnote>
  <w:footnote w:id="606">
    <w:p w14:paraId="45AAC8A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الماضي والحاضر (ص494).</w:t>
      </w:r>
    </w:p>
  </w:footnote>
  <w:footnote w:id="607">
    <w:p w14:paraId="43E01BD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معالم المدينة قديما وحديثا (ص221).</w:t>
      </w:r>
    </w:p>
  </w:footnote>
  <w:footnote w:id="608">
    <w:p w14:paraId="0799B06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تاريخ المدينة قديما وحديثا (ص218).</w:t>
      </w:r>
    </w:p>
  </w:footnote>
  <w:footnote w:id="609">
    <w:p w14:paraId="2E11EF7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الاستيعاب بهامش الإصابة (3/250) وقد ذكر ابن إسحاق شهداء أحد ولم يذكر فيهم رافع بن مالك، انظر سيرة ابن هشام (2/121 ـ 126).</w:t>
      </w:r>
    </w:p>
  </w:footnote>
  <w:footnote w:id="610">
    <w:p w14:paraId="011D302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وفاء الوفا (4/62).</w:t>
      </w:r>
    </w:p>
  </w:footnote>
  <w:footnote w:id="611">
    <w:p w14:paraId="57CC31C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السمهودي (4/97).                                                 </w:t>
      </w:r>
    </w:p>
  </w:footnote>
  <w:footnote w:id="612">
    <w:p w14:paraId="4F9ED70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نقل السمهودي عن العزّ بن جماعة قوله: «وبذي الحليفة البئر التي تسميها العوام بئر علي وينسبونها إلى علي بن أبي طالب </w:t>
      </w:r>
      <w:r w:rsidRPr="00047E79">
        <w:rPr>
          <w:rStyle w:val="afd"/>
          <w:rFonts w:ascii="Lotus Linotype" w:hAnsi="Lotus Linotype" w:cs="Lotus Linotype"/>
          <w:b w:val="0"/>
          <w:bCs w:val="0"/>
          <w:sz w:val="26"/>
          <w:szCs w:val="26"/>
        </w:rPr>
        <w:sym w:font="AGA Arabesque" w:char="F074"/>
      </w:r>
      <w:r w:rsidRPr="00047E79">
        <w:rPr>
          <w:rStyle w:val="afd"/>
          <w:rFonts w:ascii="Lotus Linotype" w:hAnsi="Lotus Linotype" w:cs="Lotus Linotype"/>
          <w:b w:val="0"/>
          <w:bCs w:val="0"/>
          <w:sz w:val="26"/>
          <w:szCs w:val="26"/>
          <w:rtl/>
        </w:rPr>
        <w:t xml:space="preserve"> لظنهم أنه قاتل الجنّ بها، وهو كذب. ونسبتها إليه غير معروفة عند أهل العلم ولا يرمى بها حجر ولا غيره كما يفعل بعض الجهلة» وفاء الوفا (4/63).</w:t>
      </w:r>
    </w:p>
  </w:footnote>
  <w:footnote w:id="613">
    <w:p w14:paraId="1BABA87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البخاري رقم (1533)، ومسلم رقم (1257).</w:t>
      </w:r>
    </w:p>
  </w:footnote>
  <w:footnote w:id="614">
    <w:p w14:paraId="2369D7C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xml:space="preserve">) أخرجه ابن شبة (1/73). </w:t>
      </w:r>
    </w:p>
  </w:footnote>
  <w:footnote w:id="615">
    <w:p w14:paraId="2E88009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(ص190).</w:t>
      </w:r>
    </w:p>
  </w:footnote>
  <w:footnote w:id="616">
    <w:p w14:paraId="328BF1D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(157).</w:t>
      </w:r>
    </w:p>
  </w:footnote>
  <w:footnote w:id="617">
    <w:p w14:paraId="3DC942B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(3/159).</w:t>
      </w:r>
    </w:p>
  </w:footnote>
  <w:footnote w:id="618">
    <w:p w14:paraId="6D10FAC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وصف المدينة (ص16) نقلا عن المساجد الأثرية بالمدينة (258).</w:t>
      </w:r>
    </w:p>
  </w:footnote>
  <w:footnote w:id="619">
    <w:p w14:paraId="3F71D37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المساجد الأثرية بالمدينة (ص260).</w:t>
      </w:r>
    </w:p>
  </w:footnote>
  <w:footnote w:id="620">
    <w:p w14:paraId="0CCABCE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روبى أي أثخنهم المرض، انظر: لسان العرب (2/1247).</w:t>
      </w:r>
    </w:p>
  </w:footnote>
  <w:footnote w:id="621">
    <w:p w14:paraId="58BC90C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ابن النجار في الدرة الثمينة (82).</w:t>
      </w:r>
    </w:p>
  </w:footnote>
  <w:footnote w:id="622">
    <w:p w14:paraId="550AECF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(ص83).</w:t>
      </w:r>
    </w:p>
  </w:footnote>
  <w:footnote w:id="623">
    <w:p w14:paraId="1F32D02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رواية الحديث في كتاب الأحاديث الواردة في فضائل االمدينة (2/637).</w:t>
      </w:r>
    </w:p>
  </w:footnote>
  <w:footnote w:id="624">
    <w:p w14:paraId="7B680FA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التعريف (ص137).</w:t>
      </w:r>
    </w:p>
  </w:footnote>
  <w:footnote w:id="625">
    <w:p w14:paraId="622D6F4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تحقيق النصرة (ص203).</w:t>
      </w:r>
    </w:p>
  </w:footnote>
  <w:footnote w:id="626">
    <w:p w14:paraId="0413E41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(4/104).</w:t>
      </w:r>
    </w:p>
  </w:footnote>
  <w:footnote w:id="627">
    <w:p w14:paraId="0A214D2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(ص353).</w:t>
      </w:r>
    </w:p>
  </w:footnote>
  <w:footnote w:id="628">
    <w:p w14:paraId="3A987C26"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المدينة بين الحاضر والماضي (ص116).</w:t>
      </w:r>
    </w:p>
  </w:footnote>
  <w:footnote w:id="629">
    <w:p w14:paraId="06DF882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معجم البلدان 4/268)، وانظر نحوه في القاموس المحيط مادة (فقر).</w:t>
      </w:r>
    </w:p>
  </w:footnote>
  <w:footnote w:id="630">
    <w:p w14:paraId="4876616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(4/128).</w:t>
      </w:r>
    </w:p>
  </w:footnote>
  <w:footnote w:id="631">
    <w:p w14:paraId="0082CF1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لا زال الكلام للعباسي.</w:t>
      </w:r>
    </w:p>
  </w:footnote>
  <w:footnote w:id="632">
    <w:p w14:paraId="354E3FD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(390).</w:t>
      </w:r>
    </w:p>
  </w:footnote>
  <w:footnote w:id="633">
    <w:p w14:paraId="15F45A0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عمدة الأخبار (ص389).</w:t>
      </w:r>
    </w:p>
  </w:footnote>
  <w:footnote w:id="634">
    <w:p w14:paraId="5A2E76A0"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(رقم: 2697)، ومسلم (رقم: 1718).</w:t>
      </w:r>
    </w:p>
  </w:footnote>
  <w:footnote w:id="635">
    <w:p w14:paraId="4389C38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مسلم (عقب الحديث السابق).</w:t>
      </w:r>
    </w:p>
  </w:footnote>
  <w:footnote w:id="636">
    <w:p w14:paraId="171F340A"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الدرة الثمينة في أخبار المدينة (ص181).</w:t>
      </w:r>
    </w:p>
  </w:footnote>
  <w:footnote w:id="637">
    <w:p w14:paraId="231C323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الإيضاح (ص458).</w:t>
      </w:r>
    </w:p>
  </w:footnote>
  <w:footnote w:id="638">
    <w:p w14:paraId="0BBFF00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المسالك في المناسك (2/1090).</w:t>
      </w:r>
    </w:p>
  </w:footnote>
  <w:footnote w:id="639">
    <w:p w14:paraId="5D681A47"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(4/1412).</w:t>
      </w:r>
    </w:p>
  </w:footnote>
  <w:footnote w:id="640">
    <w:p w14:paraId="7DC4F88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الجوهر المنظم في زيارة القبر المكرم (ص207).</w:t>
      </w:r>
    </w:p>
  </w:footnote>
  <w:footnote w:id="641">
    <w:p w14:paraId="087FFC2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صحيح البخاري رقم (435، 43)، وصحيح مسلم رقم (529).</w:t>
      </w:r>
    </w:p>
  </w:footnote>
  <w:footnote w:id="642">
    <w:p w14:paraId="30F88622"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سبق تخريجهما.</w:t>
      </w:r>
    </w:p>
  </w:footnote>
  <w:footnote w:id="643">
    <w:p w14:paraId="493EA1C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البخاري باب الصلاة رقم 483 (1/567).</w:t>
      </w:r>
    </w:p>
  </w:footnote>
  <w:footnote w:id="644">
    <w:p w14:paraId="02D0A6C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المصنف (2/118) وانظر: البدع والنهي عنها لابن وضاح القرطبي (ص41، 42).</w:t>
      </w:r>
    </w:p>
  </w:footnote>
  <w:footnote w:id="645">
    <w:p w14:paraId="199A300E"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المصنف (2/375).</w:t>
      </w:r>
    </w:p>
  </w:footnote>
  <w:footnote w:id="646">
    <w:p w14:paraId="4B3238D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البدع والنهي عنها لابن وضاح القرطبي (ص42).</w:t>
      </w:r>
    </w:p>
  </w:footnote>
  <w:footnote w:id="647">
    <w:p w14:paraId="60BA8F74"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الترمذي (رقم: 2676)، وقال: حسن صحيح، وأبو داود (رقم: 4607).</w:t>
      </w:r>
    </w:p>
  </w:footnote>
  <w:footnote w:id="648">
    <w:p w14:paraId="701E33B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تيسير العزيز الحميد (ص183).</w:t>
      </w:r>
    </w:p>
  </w:footnote>
  <w:footnote w:id="649">
    <w:p w14:paraId="51B23CB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tl/>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أخرجه الإمام أحمد (رقم: 21900)، والترمذي (رقم: 2180) وقال: حسن صحيح.</w:t>
      </w:r>
    </w:p>
  </w:footnote>
  <w:footnote w:id="650">
    <w:p w14:paraId="3DCFCE2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انظر تاريخ المدينة (1/57-79).</w:t>
      </w:r>
    </w:p>
  </w:footnote>
  <w:footnote w:id="651">
    <w:p w14:paraId="6823DB25"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وفاء الوفا (3/56-75).</w:t>
      </w:r>
    </w:p>
  </w:footnote>
  <w:footnote w:id="652">
    <w:p w14:paraId="429B10C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البدع والنهي عنها للقرطبي (ص43).</w:t>
      </w:r>
    </w:p>
  </w:footnote>
  <w:footnote w:id="653">
    <w:p w14:paraId="51DE8EA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الفتوى (1/280).</w:t>
      </w:r>
    </w:p>
  </w:footnote>
  <w:footnote w:id="654">
    <w:p w14:paraId="6214AFDB"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اقتضاء الصراط المستقيم (ص798).</w:t>
      </w:r>
    </w:p>
  </w:footnote>
  <w:footnote w:id="655">
    <w:p w14:paraId="4EAB4E0F"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اقتضاء الصراط المستقيم (2/802).</w:t>
      </w:r>
    </w:p>
  </w:footnote>
  <w:footnote w:id="656">
    <w:p w14:paraId="1CDE65B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كتاب البدع (ص80).</w:t>
      </w:r>
    </w:p>
  </w:footnote>
  <w:footnote w:id="657">
    <w:p w14:paraId="1AF04C1C"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اقتضاء الصراط المستقيم (2/344).</w:t>
      </w:r>
    </w:p>
  </w:footnote>
  <w:footnote w:id="658">
    <w:p w14:paraId="0FA49DF9"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مجموع الفتاوى (17/469 ـ 470).</w:t>
      </w:r>
    </w:p>
  </w:footnote>
  <w:footnote w:id="659">
    <w:p w14:paraId="394D1E18"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وقد وقَّع على هذه الفتوى: الرئيس: عبد العزيز بن عبد الله بن باز، عضو: عبد الله بن عبد الرحمن الغديان، وعضو: بكر بن عبد أبو زيد، وعضو: عبد العزيز بن عبد الله آل الشيخ، وعضو: صالح بن فوزان الفوزان. وكان تاريخ الفتوى 29/11/1415هـ، وكان رقم إحالة السؤال إلى اللجنة (4574) بتاريخ 13/11/1415هـ، نقلا من كتاب: وقفات مع زيارة آثار الصالحين (ص79، 80).</w:t>
      </w:r>
    </w:p>
  </w:footnote>
  <w:footnote w:id="660">
    <w:p w14:paraId="5E8840E1"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وقد وقع على هذه الفتوى: الرئيس: عبد العزيز بن عبد الله بن باز، ونائب الرئيس: عبد العزيز بن عبد الله بن محمد آل الشيخ، وعضو: عبد الله بن عبد الرحمن الغديان، وعضو: بكر بن عبد أبو زيد، وعضو: صالح بن فوزان الفوزان. وكان رقم الفتوى (19729) وتاريخها 27/6/1418هـ، وكان رقم إحالة السؤال إلى اللجنة (1873) بتاريخ 30/3/1418هـ. نقلا من كتاب: فتاوى وبيانات مهمة... الصادرة من هيئة كبار العلماء واللجنة الدائمة للبحوث العلمية والإفتاء بالمملكة العربية السعودية (ص82 ـ 90) نشر دار عالم الفوائد الرياض.</w:t>
      </w:r>
    </w:p>
  </w:footnote>
  <w:footnote w:id="661">
    <w:p w14:paraId="2C2DE07D"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فضل المدينة وآداب سكناها وزيارتها (ص36 ـ37).</w:t>
      </w:r>
    </w:p>
  </w:footnote>
  <w:footnote w:id="662">
    <w:p w14:paraId="7709F2B3" w14:textId="77777777" w:rsidR="00F643F2" w:rsidRPr="00047E79" w:rsidRDefault="00F643F2" w:rsidP="00F643F2">
      <w:pPr>
        <w:pStyle w:val="af5"/>
        <w:spacing w:line="440" w:lineRule="exact"/>
        <w:ind w:left="340" w:hanging="340"/>
        <w:jc w:val="both"/>
        <w:rPr>
          <w:rStyle w:val="afd"/>
          <w:rFonts w:ascii="Lotus Linotype" w:hAnsi="Lotus Linotype" w:cs="Lotus Linotype"/>
          <w:b w:val="0"/>
          <w:bCs w:val="0"/>
          <w:sz w:val="26"/>
          <w:szCs w:val="26"/>
        </w:rPr>
      </w:pPr>
      <w:r w:rsidRPr="00047E79">
        <w:rPr>
          <w:rStyle w:val="afd"/>
          <w:rFonts w:ascii="Lotus Linotype" w:hAnsi="Lotus Linotype" w:cs="Lotus Linotype"/>
          <w:b w:val="0"/>
          <w:bCs w:val="0"/>
          <w:sz w:val="26"/>
          <w:szCs w:val="26"/>
          <w:rtl/>
        </w:rPr>
        <w:t>(</w:t>
      </w:r>
      <w:r w:rsidRPr="00047E79">
        <w:rPr>
          <w:rStyle w:val="afd"/>
          <w:rFonts w:ascii="Lotus Linotype" w:hAnsi="Lotus Linotype" w:cs="Lotus Linotype"/>
          <w:b w:val="0"/>
          <w:bCs w:val="0"/>
          <w:sz w:val="26"/>
          <w:szCs w:val="26"/>
        </w:rPr>
        <w:footnoteRef/>
      </w:r>
      <w:r w:rsidRPr="00047E79">
        <w:rPr>
          <w:rStyle w:val="afd"/>
          <w:rFonts w:ascii="Lotus Linotype" w:hAnsi="Lotus Linotype" w:cs="Lotus Linotype"/>
          <w:b w:val="0"/>
          <w:bCs w:val="0"/>
          <w:sz w:val="26"/>
          <w:szCs w:val="26"/>
          <w:rtl/>
        </w:rPr>
        <w:t>) مخالفات الحج والعمرة والزيارة (ص136).</w:t>
      </w:r>
    </w:p>
  </w:footnote>
  <w:footnote w:id="663">
    <w:p w14:paraId="53B0AE5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أحمد في المسند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(3/158)، وصححه الألباني في صحيح الترغيب (1936، 1937) وإرواء الغليل (1998).</w:t>
      </w:r>
    </w:p>
  </w:footnote>
  <w:footnote w:id="664">
    <w:p w14:paraId="3C1C4BD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مجموع فتاوى ابن تيمية (4/358).</w:t>
      </w:r>
    </w:p>
  </w:footnote>
  <w:footnote w:id="665">
    <w:p w14:paraId="24965EF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تبيين الحقائق (1/202).</w:t>
      </w:r>
    </w:p>
  </w:footnote>
  <w:footnote w:id="666">
    <w:p w14:paraId="37C5AD6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المبسوط للسرخسي(24/130)، وانظر: البحر الرائق شرح كنز الدقائق لابن نجيم(8/226).</w:t>
      </w:r>
    </w:p>
  </w:footnote>
  <w:footnote w:id="667">
    <w:p w14:paraId="359A1E7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روضة الطالبين (3/205-206)، والمجموع شرح المهذب للنووي (8/302)، ونهاية المحتاج للرملي (7/417)، وحاشية الرملي (4/117)، وحاشية البجيرمي (4/206).</w:t>
      </w:r>
    </w:p>
  </w:footnote>
  <w:footnote w:id="668">
    <w:p w14:paraId="748E763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الذخيرة للقرافي (12/28)، والتاج والإكليل للعبدري (6/279)، ومنح الجليل لمحمد عليش (9/206).</w:t>
      </w:r>
    </w:p>
  </w:footnote>
  <w:footnote w:id="669">
    <w:p w14:paraId="185B144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شرح العمدة (4/92)، ومجموع الفتاوى (23/145، 33/123)، ودليل الطالب لمرعي الكرمي (ص/317)، ومنار السبيل لابن ضويان (2/357)</w:t>
      </w:r>
    </w:p>
  </w:footnote>
  <w:footnote w:id="670">
    <w:p w14:paraId="79257CB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المدخل لابن الحاج(1/264).</w:t>
      </w:r>
    </w:p>
  </w:footnote>
  <w:footnote w:id="671">
    <w:p w14:paraId="2E2DAC8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الشفا للقاضي عياض(2/85) والحوادث والبدع للطرطوشي (ص/148) والمغني لابن قدامة (3/559) وغيرها.</w:t>
      </w:r>
    </w:p>
  </w:footnote>
  <w:footnote w:id="672">
    <w:p w14:paraId="293FA3D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فتاوى ابن إبراهيم 1/ 122.</w:t>
      </w:r>
    </w:p>
  </w:footnote>
  <w:footnote w:id="673">
    <w:p w14:paraId="097C18F7" w14:textId="29F0AB53"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مجموع فتاوى ابن تيمية (26/121)</w:t>
      </w:r>
      <w:r w:rsidR="00274C0B">
        <w:rPr>
          <w:rFonts w:ascii="Lotus Linotype" w:hAnsi="Lotus Linotype" w:cs="Lotus Linotype"/>
          <w:sz w:val="26"/>
          <w:szCs w:val="26"/>
          <w:rtl/>
        </w:rPr>
        <w:t>.</w:t>
      </w:r>
    </w:p>
  </w:footnote>
  <w:footnote w:id="674">
    <w:p w14:paraId="78D66A4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التحقيق والإيضاح (ص/48).</w:t>
      </w:r>
    </w:p>
  </w:footnote>
  <w:footnote w:id="675">
    <w:p w14:paraId="54B75E7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سبق تخريجه.</w:t>
      </w:r>
    </w:p>
  </w:footnote>
  <w:footnote w:id="676">
    <w:p w14:paraId="19AFB1B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البيان والتحصيل لابن رشد (18/444-445).</w:t>
      </w:r>
    </w:p>
  </w:footnote>
  <w:footnote w:id="677">
    <w:p w14:paraId="0441224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الشفا بتعريف حقوق المصطفى (2/676).</w:t>
      </w:r>
    </w:p>
  </w:footnote>
  <w:footnote w:id="678">
    <w:p w14:paraId="51CBE59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ابنُ أَبِي شَيْبَةَ فِي المُصَنَّفِ (2/357)، وَالبُخَارِيُّ فِي التَّارِيْخِ الكَبِيْرِِ(2/189)، وَإِسْمَاعِيْلُ القَاضِي فِي «فَضْلِ الصَّلاةِ عَلَى النَّبِيِّ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ﷺ -» (رقم20)، وَأَبُو يَعْلَى في مسنده (رقم469) وَالضِّيَاءُ المَقْدِسِيُّ فِي المُخْتَارةِ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(رقم428)، وَغَيْرُهُمْ وهوَ حَدِيْث صَحِيْحٌ بِشَوَاهِدِهِ.</w:t>
      </w:r>
    </w:p>
  </w:footnote>
  <w:footnote w:id="679">
    <w:p w14:paraId="16349540" w14:textId="7CF8A8BA"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الإمام أحمد في المسند(1/441)</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والنسائي في سننه (رقم1282)، وصححه الألباني في صحيح الجامع (2170).</w:t>
      </w:r>
    </w:p>
  </w:footnote>
  <w:footnote w:id="680">
    <w:p w14:paraId="7A4E6A3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وسيأتي تفصيل هذه المسألة في الباب الثالث.</w:t>
      </w:r>
    </w:p>
  </w:footnote>
  <w:footnote w:id="681">
    <w:p w14:paraId="2D4E12D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حديث صحيح سيأتي تخريجه وتفصيل مسألة زيارة النساء للقبور في المبحث العاشر من الفصل الثاني.</w:t>
      </w:r>
    </w:p>
  </w:footnote>
  <w:footnote w:id="682">
    <w:p w14:paraId="27352E4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عن عبد الله بن مسعود</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 xml:space="preserve"> قال: قال النبي ﷺ : « ليس مِنَّا من لَطَمَ الخدُودَ، وَشَقَّ الجُيُوبَ، وَدَعَا بِدَعْوَى الجَاهِلِيَّةِ» رواه البخاري (رقم 1232)، ومسلم (رقم103).</w:t>
      </w:r>
    </w:p>
  </w:footnote>
  <w:footnote w:id="683">
    <w:p w14:paraId="3E3C21E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تفصيل حكم سب الصحابة </w:t>
      </w:r>
      <w:r w:rsidRPr="00047E79">
        <w:rPr>
          <w:rFonts w:ascii="Lotus Linotype" w:hAnsi="Lotus Linotype" w:cs="Lotus Linotype"/>
          <w:sz w:val="26"/>
          <w:szCs w:val="26"/>
        </w:rPr>
        <w:sym w:font="AGA Arabesque" w:char="F079"/>
      </w:r>
      <w:r w:rsidRPr="00047E79">
        <w:rPr>
          <w:rFonts w:ascii="Lotus Linotype" w:hAnsi="Lotus Linotype" w:cs="Lotus Linotype"/>
          <w:sz w:val="26"/>
          <w:szCs w:val="26"/>
          <w:rtl/>
        </w:rPr>
        <w:t xml:space="preserve"> في الصارم المسلول على شاتم الرسولﷺ لشيخ الإسلام ابن تيمية (3/1067).</w:t>
      </w:r>
    </w:p>
  </w:footnote>
  <w:footnote w:id="684">
    <w:p w14:paraId="23EE17F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صحيحه(3/1343رقم3470)، ومسلم(4/1967رقم2541)</w:t>
      </w:r>
    </w:p>
  </w:footnote>
  <w:footnote w:id="685">
    <w:p w14:paraId="0019AE7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تفسير ابن كثير(3/518-519).</w:t>
      </w:r>
    </w:p>
  </w:footnote>
  <w:footnote w:id="686">
    <w:p w14:paraId="7447590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الصارم المسلول على شاتم الرسول ﷺ (3/1065).</w:t>
      </w:r>
    </w:p>
  </w:footnote>
  <w:footnote w:id="687">
    <w:p w14:paraId="70306D03" w14:textId="77777777" w:rsidR="00F643F2" w:rsidRPr="00047E79" w:rsidRDefault="00F643F2" w:rsidP="00F643F2">
      <w:pPr>
        <w:spacing w:line="440" w:lineRule="exact"/>
        <w:ind w:left="340" w:hanging="340"/>
        <w:jc w:val="both"/>
        <w:rPr>
          <w:sz w:val="26"/>
          <w:szCs w:val="26"/>
          <w:rtl/>
        </w:rPr>
      </w:pPr>
      <w:r w:rsidRPr="00047E79">
        <w:rPr>
          <w:rStyle w:val="af6"/>
          <w:rFonts w:cs="Lotus Linotype"/>
          <w:sz w:val="26"/>
          <w:szCs w:val="26"/>
          <w:rtl/>
        </w:rPr>
        <w:t>(</w:t>
      </w:r>
      <w:r w:rsidRPr="00047E79">
        <w:rPr>
          <w:rStyle w:val="af6"/>
          <w:rFonts w:cs="Lotus Linotype"/>
          <w:sz w:val="26"/>
          <w:szCs w:val="26"/>
          <w:rtl/>
        </w:rPr>
        <w:footnoteRef/>
      </w:r>
      <w:r w:rsidRPr="00047E79">
        <w:rPr>
          <w:rStyle w:val="af6"/>
          <w:rFonts w:cs="Lotus Linotype"/>
          <w:sz w:val="26"/>
          <w:szCs w:val="26"/>
          <w:rtl/>
        </w:rPr>
        <w:t>)</w:t>
      </w:r>
      <w:r w:rsidRPr="00047E79">
        <w:rPr>
          <w:sz w:val="26"/>
          <w:szCs w:val="26"/>
          <w:rtl/>
        </w:rPr>
        <w:t xml:space="preserve"> رواه مسلم في صحيحه (4/1997رقم2581).</w:t>
      </w:r>
    </w:p>
  </w:footnote>
  <w:footnote w:id="688">
    <w:p w14:paraId="0CD30E8B" w14:textId="1478933B" w:rsidR="00F643F2" w:rsidRPr="00047E79" w:rsidRDefault="00F643F2" w:rsidP="00F643F2">
      <w:pPr>
        <w:spacing w:line="440" w:lineRule="exact"/>
        <w:ind w:left="340" w:hanging="340"/>
        <w:jc w:val="both"/>
        <w:rPr>
          <w:sz w:val="26"/>
          <w:szCs w:val="26"/>
          <w:rtl/>
        </w:rPr>
      </w:pPr>
      <w:r w:rsidRPr="00047E79">
        <w:rPr>
          <w:rStyle w:val="af6"/>
          <w:rFonts w:cs="Lotus Linotype"/>
          <w:sz w:val="26"/>
          <w:szCs w:val="26"/>
          <w:rtl/>
        </w:rPr>
        <w:t>(</w:t>
      </w:r>
      <w:r w:rsidRPr="00047E79">
        <w:rPr>
          <w:rStyle w:val="af6"/>
          <w:rFonts w:cs="Lotus Linotype"/>
          <w:sz w:val="26"/>
          <w:szCs w:val="26"/>
          <w:rtl/>
        </w:rPr>
        <w:footnoteRef/>
      </w:r>
      <w:r w:rsidRPr="00047E79">
        <w:rPr>
          <w:rStyle w:val="af6"/>
          <w:rFonts w:cs="Lotus Linotype"/>
          <w:sz w:val="26"/>
          <w:szCs w:val="26"/>
          <w:rtl/>
        </w:rPr>
        <w:t>)</w:t>
      </w:r>
      <w:r w:rsidRPr="00047E79">
        <w:rPr>
          <w:sz w:val="26"/>
          <w:szCs w:val="26"/>
          <w:rtl/>
        </w:rPr>
        <w:t xml:space="preserve"> رواه الطَّيَالِسِيُّ في مسنده (رقم1896)، والإمَامُ أحْمَدُ فِي المُسْنَدِ (2/34،86)، وَأَبُو دَاوُدَ في سننه (رقم3251)، وَالتِّرْمِذِيُّ في سننه (رقم1535)، وَحَسَّنَهُ، وابنُ حِبَّانَ في صحيحه (رقم 4358)، وَأَبُو عوانة في صحيحه (4/44-45) وَالحَاكِمُ فِي المُسْتَدْرَكِ (1/18</w:t>
      </w:r>
      <w:r w:rsidR="00274C0B">
        <w:rPr>
          <w:sz w:val="26"/>
          <w:szCs w:val="26"/>
          <w:rtl/>
        </w:rPr>
        <w:t>،</w:t>
      </w:r>
      <w:r w:rsidRPr="00047E79">
        <w:rPr>
          <w:sz w:val="26"/>
          <w:szCs w:val="26"/>
          <w:rtl/>
        </w:rPr>
        <w:t>52، 4/297) وَصَحَّحَهُ، والبَيْهَقِيُّ فِي السُّنَنِ الكُبْرَى (10/29) وَغَيْرُهُمْ. وَهُوَ حَدِيْث صَحِيْحٌ.</w:t>
      </w:r>
    </w:p>
  </w:footnote>
  <w:footnote w:id="689">
    <w:p w14:paraId="17E1A71E" w14:textId="77777777" w:rsidR="00F643F2" w:rsidRPr="00047E79" w:rsidRDefault="00F643F2" w:rsidP="00F643F2">
      <w:pPr>
        <w:spacing w:line="440" w:lineRule="exact"/>
        <w:ind w:left="340" w:hanging="340"/>
        <w:jc w:val="both"/>
        <w:rPr>
          <w:sz w:val="26"/>
          <w:szCs w:val="26"/>
          <w:rtl/>
        </w:rPr>
      </w:pPr>
      <w:r w:rsidRPr="00047E79">
        <w:rPr>
          <w:rStyle w:val="af6"/>
          <w:rFonts w:cs="Lotus Linotype"/>
          <w:sz w:val="26"/>
          <w:szCs w:val="26"/>
          <w:rtl/>
        </w:rPr>
        <w:t>(</w:t>
      </w:r>
      <w:r w:rsidRPr="00047E79">
        <w:rPr>
          <w:rStyle w:val="af6"/>
          <w:rFonts w:cs="Lotus Linotype"/>
          <w:sz w:val="26"/>
          <w:szCs w:val="26"/>
          <w:rtl/>
        </w:rPr>
        <w:footnoteRef/>
      </w:r>
      <w:r w:rsidRPr="00047E79">
        <w:rPr>
          <w:rStyle w:val="af6"/>
          <w:rFonts w:cs="Lotus Linotype"/>
          <w:sz w:val="26"/>
          <w:szCs w:val="26"/>
          <w:rtl/>
        </w:rPr>
        <w:t>)</w:t>
      </w:r>
      <w:r w:rsidRPr="00047E79">
        <w:rPr>
          <w:sz w:val="26"/>
          <w:szCs w:val="26"/>
          <w:rtl/>
        </w:rPr>
        <w:t xml:space="preserve"> التَّمْهِيْدُ (14/366)، وانْظُر: الاسْتِذْكَارَ(5/203).</w:t>
      </w:r>
    </w:p>
  </w:footnote>
  <w:footnote w:id="690">
    <w:p w14:paraId="46D4DB5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الباعث على إنكار البدع (ص/95).</w:t>
      </w:r>
    </w:p>
  </w:footnote>
  <w:footnote w:id="691">
    <w:p w14:paraId="6EEFE10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مغني المحتاج (1/513).</w:t>
      </w:r>
    </w:p>
  </w:footnote>
  <w:footnote w:id="692">
    <w:p w14:paraId="0399123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 (1/253 رقم 686)، ومسلم في صحيحه (1/324 رقم 434) من حديث أنس</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 xml:space="preserve"> واللفظ لمسلم.</w:t>
      </w:r>
    </w:p>
  </w:footnote>
  <w:footnote w:id="693">
    <w:p w14:paraId="225C192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الصارم المنكي(ص/159).</w:t>
      </w:r>
    </w:p>
  </w:footnote>
  <w:footnote w:id="694">
    <w:p w14:paraId="423DB2D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فتاوى ومقالات متنوعة للشيخ ابن باز(1/66).</w:t>
      </w:r>
    </w:p>
  </w:footnote>
  <w:footnote w:id="695">
    <w:p w14:paraId="54032C3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المجموع للنووي(8/205).</w:t>
      </w:r>
    </w:p>
  </w:footnote>
  <w:footnote w:id="696">
    <w:p w14:paraId="18C302D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الفتاوى(26/154).</w:t>
      </w:r>
    </w:p>
  </w:footnote>
  <w:footnote w:id="697">
    <w:p w14:paraId="0C51681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 (1/191رقم488)، ومسْلِمٌ في صحيحه (1/363رقم507) من حديث أبي جُهَيمٍ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698">
    <w:p w14:paraId="2A13471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المسند (2/97)، وأبو داود في سننه (1/177رقم666)، والنسائي (2/93رقم819)، وابن خزيمة في صحيحه (3/23رقم1539) عن عبد الله بن عمر رضي الله عنهما، وإسناده صحيح كما قال الإمام النووي في خلاصة الأحكام(2/707).</w:t>
      </w:r>
    </w:p>
  </w:footnote>
  <w:footnote w:id="699">
    <w:p w14:paraId="409A5C0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من لا يحضره الفقيه(2/336)، والتهذيب للطوسي(6/10).</w:t>
      </w:r>
    </w:p>
  </w:footnote>
  <w:footnote w:id="700">
    <w:p w14:paraId="7CC92DE3" w14:textId="68FEE5D3"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تاريخ المدينة لابن شبّه(1/108)</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والاستيعاب لابن عبدالبر(4/451).</w:t>
      </w:r>
    </w:p>
  </w:footnote>
  <w:footnote w:id="701">
    <w:p w14:paraId="4CF26A41" w14:textId="0ECE5280"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تاريخ المدينة لابن شبّه(1/108)</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والاستيعاب لابن عبدالبر(4/451).</w:t>
      </w:r>
    </w:p>
  </w:footnote>
  <w:footnote w:id="702">
    <w:p w14:paraId="0AE32525" w14:textId="77777777" w:rsidR="00F643F2" w:rsidRPr="00047E79" w:rsidRDefault="00F643F2" w:rsidP="00F643F2">
      <w:pPr>
        <w:pStyle w:val="afff"/>
        <w:bidi/>
        <w:spacing w:before="0" w:beforeAutospacing="0" w:after="0" w:afterAutospacing="0" w:line="440" w:lineRule="exact"/>
        <w:ind w:left="340" w:hanging="340"/>
        <w:jc w:val="both"/>
        <w:rPr>
          <w:rFonts w:ascii="Lotus Linotype" w:hAnsi="Lotus Linotype" w:cs="Lotus Linotype"/>
          <w:color w:val="auto"/>
          <w:sz w:val="26"/>
          <w:szCs w:val="26"/>
          <w:rtl/>
        </w:rPr>
      </w:pPr>
      <w:r w:rsidRPr="00047E79">
        <w:rPr>
          <w:rStyle w:val="af6"/>
          <w:rFonts w:ascii="Lotus Linotype" w:hAnsi="Lotus Linotype" w:cs="Lotus Linotype"/>
          <w:color w:val="auto"/>
          <w:sz w:val="26"/>
          <w:szCs w:val="26"/>
          <w:rtl/>
        </w:rPr>
        <w:t>(</w:t>
      </w:r>
      <w:r w:rsidRPr="00047E79">
        <w:rPr>
          <w:rStyle w:val="af6"/>
          <w:rFonts w:ascii="Lotus Linotype" w:hAnsi="Lotus Linotype" w:cs="Lotus Linotype"/>
          <w:color w:val="auto"/>
          <w:sz w:val="26"/>
          <w:szCs w:val="26"/>
          <w:rtl/>
        </w:rPr>
        <w:footnoteRef/>
      </w:r>
      <w:r w:rsidRPr="00047E79">
        <w:rPr>
          <w:rStyle w:val="af6"/>
          <w:rFonts w:ascii="Lotus Linotype" w:hAnsi="Lotus Linotype" w:cs="Lotus Linotype"/>
          <w:color w:val="auto"/>
          <w:sz w:val="26"/>
          <w:szCs w:val="26"/>
          <w:rtl/>
        </w:rPr>
        <w:t>)</w:t>
      </w:r>
      <w:r w:rsidRPr="00047E79">
        <w:rPr>
          <w:rFonts w:ascii="Lotus Linotype" w:hAnsi="Lotus Linotype" w:cs="Lotus Linotype"/>
          <w:color w:val="auto"/>
          <w:sz w:val="26"/>
          <w:szCs w:val="26"/>
          <w:rtl/>
        </w:rPr>
        <w:t xml:space="preserve"> روى الكليني في الكافي(4/556) عن يُونُس بْنِ يَعْقُوبَ قَالَ : قُلْتُ لِأَبِي عَبْدِ الله: الصَّلَاةُ فِي بَيْتِ فَاطِمَةَ أَفْضَلُ أَوْ فِي الرَّوْضَةِ؟ قَالَ: «فِي بَيْتِ فَاطِمَةَ عليها السلام»، وعَنْ جَمِيلِ بْنِ دَرَّاجٍ قَالَ : قُلْتُ لِأَبِي عَبْدِ الله:ِ الصَّلَاةُ فِي بَيْتِ فَاطِمَةَ مِثْلُ الصَّلَاةِ فِي الرَّوْضَةِ قَالَ: «وأَفْضَلُ».</w:t>
      </w:r>
    </w:p>
  </w:footnote>
  <w:footnote w:id="703">
    <w:p w14:paraId="4714B4A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الكافي للكليني(4/ 553).</w:t>
      </w:r>
    </w:p>
  </w:footnote>
  <w:footnote w:id="704">
    <w:p w14:paraId="0062B3E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سبق ذكر بيان وجه المخالفة والأدلة في المطلب الأول من هذا المبحث.</w:t>
      </w:r>
    </w:p>
  </w:footnote>
  <w:footnote w:id="705">
    <w:p w14:paraId="659C3A7F" w14:textId="51FA6463"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ذكر في نور الإيضاح ونجاة الأرواح(ص/157) أنها الواقعة بين محراب النبيﷺ والمنبر، والذي ذكره ابن خزيمة في صحيحه أنها على غير القبلة. انظر: صحيح ابن خزيمة (3/350). ويظهر من صنيع البيهقي في السنن الكبرى(5/247) أنه يرى أن أسطوانة أبي لبابة هي الأسطوانة التي كان سلمة بن الأكوع يتحرى الصلاة عندها اقتداءً برسول اللهﷺ</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وهذا غير صحيح لأن هذه الاسطوانة تسمى أسطوانة المُخَلَّق وهي التي تقع بين المنبر وبيت النبي ﷺ، بخلاف أسطوانة أبي لبابة. والله أعلم.</w:t>
      </w:r>
    </w:p>
  </w:footnote>
  <w:footnote w:id="706">
    <w:p w14:paraId="357CFFF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نور الإيضاح ونجاة الأرواح للشرنبلالي (ص/157)، والفتاوى الهندية (1/266).</w:t>
      </w:r>
    </w:p>
  </w:footnote>
  <w:footnote w:id="707">
    <w:p w14:paraId="1774893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نور الإيضاح ونجاة الأرواح (ص/157)، والفتاوى الهندية (1/266).</w:t>
      </w:r>
    </w:p>
  </w:footnote>
  <w:footnote w:id="708">
    <w:p w14:paraId="6CBFC3D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المسند (3/155)، والطبراني في الأوسط (5/325رقم5444) وهو حديث منكرٌ؛ انظر: سلسلة الأحاديث الضعيفة للشيخ الألباني(رقم364).</w:t>
      </w:r>
    </w:p>
  </w:footnote>
  <w:footnote w:id="709">
    <w:p w14:paraId="13C8DAF0" w14:textId="67FC6C59"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المسند (3/155)، والدارمي في سننه (1/379رقم1401)، والترمذي في سننه (3/610رقم1321)</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والنسائي في السنن الكبرى (6/ص52رقم10004)، وابن الجارود في المنتقى (ص/ 145رقم562)، وصححه ابن خزيمة (2/274رقم1305)، وابن حبان (4/528رقم1650)، والحاكم (2/65).</w:t>
      </w:r>
    </w:p>
  </w:footnote>
  <w:footnote w:id="710">
    <w:p w14:paraId="1B83D5C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الفتاوى(24/216).</w:t>
      </w:r>
    </w:p>
  </w:footnote>
  <w:footnote w:id="711">
    <w:p w14:paraId="2BACC354"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 xml:space="preserve">أخرجه النسائي في سننه (2/93) برقم (820)، وأحمد في المسند (2/247) برقم (7356)، وعبد الرزاق في المصنف (3/148) برقم (5110)، والطبراني في المعجم الكبير (8/165) برقم (7692). </w:t>
      </w:r>
    </w:p>
  </w:footnote>
  <w:footnote w:id="712">
    <w:p w14:paraId="1DCE4269"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 xml:space="preserve">انظر: المحلى له (4/219). ومذهب الجمهور أن صلاتها تصح مع الكراهة. انظر: الثمر الداني شرح رسالة أبي زيد القيرواني (ص: 165)، والمجموع شرح المهذب (4/255)، والسيل الجرار (1/263).   </w:t>
      </w:r>
    </w:p>
  </w:footnote>
  <w:footnote w:id="713">
    <w:p w14:paraId="0CD68845"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 xml:space="preserve">بدائع الصنائع للكاساني (1/229)، والمبسوط للسرخسي (1/182 ـ 184). </w:t>
      </w:r>
    </w:p>
  </w:footnote>
  <w:footnote w:id="714">
    <w:p w14:paraId="1D36758B"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الزواجر عن اقتراف الكبائر للهيتمي المكي(1/306). </w:t>
      </w:r>
    </w:p>
  </w:footnote>
  <w:footnote w:id="715">
    <w:p w14:paraId="4D480AFF"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الصلق: الصوت الشديد، والصالقة: التي ترفع صوتها عند المصائب وعند الفجيعة بالموت، ويدخل فيه النوح، والحالقة التي تحلق شعرها عند المصيبة، والشاقة التي تشق ثوبها عند المصيبة وكل هذا محرم لدلالته على الجزع وعدم الصبر. انظر: النهاية في غريب الحديث والأثر (1/427، 3/48)، وفتح الباري لابن حجر(3/164).</w:t>
      </w:r>
    </w:p>
  </w:footnote>
  <w:footnote w:id="716">
    <w:p w14:paraId="5FDAA6A3"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 (1/436رقم1234)، و مسلم في صحيحه (1/100رقم 104).</w:t>
      </w:r>
    </w:p>
  </w:footnote>
  <w:footnote w:id="717">
    <w:p w14:paraId="6237986D"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  في صحيحه (1/82رقم67).</w:t>
      </w:r>
    </w:p>
  </w:footnote>
  <w:footnote w:id="718">
    <w:p w14:paraId="09DF65F1"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  في صحيحه (1/82رقم934).</w:t>
      </w:r>
    </w:p>
  </w:footnote>
  <w:footnote w:id="719">
    <w:p w14:paraId="5A5687F2"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التاج والإكليل 6/153. </w:t>
      </w:r>
    </w:p>
  </w:footnote>
  <w:footnote w:id="720">
    <w:p w14:paraId="44AA2E00"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المضنون به على غير أهله للغزالي ضمن القصور العوالي ص: 151 ـ 152، تلخيص الاستغاثة (2/507)</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وراجع: </w:t>
      </w:r>
      <w:r w:rsidRPr="00047E79">
        <w:rPr>
          <w:rFonts w:ascii="Lotus Linotype" w:hAnsi="Lotus Linotype" w:cs="Lotus Linotype"/>
          <w:sz w:val="26"/>
          <w:szCs w:val="26"/>
          <w:rtl/>
        </w:rPr>
        <w:t>التفسير الكبير للرازي (3/62).</w:t>
      </w:r>
    </w:p>
  </w:footnote>
  <w:footnote w:id="721">
    <w:p w14:paraId="4FB37CBB"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 xml:space="preserve">أخرجه مسلم في كتاب الجنائز (2/644) برقم (934). </w:t>
      </w:r>
    </w:p>
  </w:footnote>
  <w:footnote w:id="722">
    <w:p w14:paraId="33C4FDC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البخاري  (1/434)، ومسلم (2/643).    </w:t>
      </w:r>
    </w:p>
  </w:footnote>
  <w:footnote w:id="723">
    <w:p w14:paraId="2747BD9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سفر السعادة (ص/57)، والمدخل(1/266، 267).</w:t>
      </w:r>
    </w:p>
  </w:footnote>
  <w:footnote w:id="724">
    <w:p w14:paraId="06401F19" w14:textId="77777777" w:rsidR="00F643F2" w:rsidRPr="00047E79" w:rsidRDefault="00F643F2" w:rsidP="00F643F2">
      <w:pPr>
        <w:autoSpaceDE w:val="0"/>
        <w:autoSpaceDN w:val="0"/>
        <w:adjustRightInd w:val="0"/>
        <w:spacing w:line="440" w:lineRule="exact"/>
        <w:ind w:left="340" w:hanging="340"/>
        <w:jc w:val="both"/>
        <w:rPr>
          <w:sz w:val="26"/>
          <w:szCs w:val="26"/>
        </w:rPr>
      </w:pPr>
      <w:r w:rsidRPr="00047E79">
        <w:rPr>
          <w:sz w:val="26"/>
          <w:szCs w:val="26"/>
          <w:rtl/>
        </w:rPr>
        <w:t>(</w:t>
      </w:r>
      <w:r w:rsidRPr="00047E79">
        <w:rPr>
          <w:rStyle w:val="af6"/>
          <w:rFonts w:cs="Lotus Linotype"/>
          <w:sz w:val="26"/>
          <w:szCs w:val="26"/>
        </w:rPr>
        <w:footnoteRef/>
      </w:r>
      <w:r w:rsidRPr="00047E79">
        <w:rPr>
          <w:sz w:val="26"/>
          <w:szCs w:val="26"/>
          <w:rtl/>
        </w:rPr>
        <w:t>) انظر: اقتضاء الصراط المستقيم (ص/176-فقي)، والاعتصام للشاطبي (2/134،140)، وإغاثة اللهفان لابن القيم (1/194)، والباعث على إنكار البدع والحوادث لأبي شامة(ص/70)، والإبداع لعلي محفوظ(ص/90)</w:t>
      </w:r>
    </w:p>
  </w:footnote>
  <w:footnote w:id="725">
    <w:p w14:paraId="64F5B72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مسلم (2/667رقم971).</w:t>
      </w:r>
    </w:p>
  </w:footnote>
  <w:footnote w:id="726">
    <w:p w14:paraId="417F5DE8" w14:textId="630C455C"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ابن ماجه في سننه (1 /499رقم1567) قال الذهبي في سير أعلام النبلاء</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(9/138): «إسناده صالح»، وقال البوصيري في مصباح الزجاجة (2/41): « إسناده صحيح»، وقال المنذري في الترغيب والترهيب(4/201): «بإسناد جيد» </w:t>
      </w:r>
      <w:r w:rsidR="00274C0B">
        <w:rPr>
          <w:rFonts w:ascii="Lotus Linotype" w:hAnsi="Lotus Linotype" w:cs="Lotus Linotype"/>
          <w:sz w:val="26"/>
          <w:szCs w:val="26"/>
          <w:rtl/>
        </w:rPr>
        <w:t>.</w:t>
      </w:r>
    </w:p>
  </w:footnote>
  <w:footnote w:id="727">
    <w:p w14:paraId="4E425CD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المدخل لابن الحاج (2 /113 - 114، 278)، وإصلاح المساجد للقاسمي (ص/270 </w:t>
      </w:r>
      <w:r w:rsidRPr="00047E79">
        <w:rPr>
          <w:rFonts w:ascii="Lotus Linotype" w:hAnsi="Lotus Linotype"/>
          <w:sz w:val="26"/>
          <w:szCs w:val="26"/>
          <w:rtl/>
        </w:rPr>
        <w:t>–</w:t>
      </w:r>
      <w:r w:rsidRPr="00047E79">
        <w:rPr>
          <w:rFonts w:ascii="Lotus Linotype" w:hAnsi="Lotus Linotype" w:cs="Lotus Linotype"/>
          <w:sz w:val="26"/>
          <w:szCs w:val="26"/>
          <w:rtl/>
        </w:rPr>
        <w:t xml:space="preserve"> 271).</w:t>
      </w:r>
    </w:p>
  </w:footnote>
  <w:footnote w:id="728">
    <w:p w14:paraId="62F113A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نور البيان في الكشف عن بدع آخر الزمان( ص 53 </w:t>
      </w:r>
      <w:r w:rsidRPr="00047E79">
        <w:rPr>
          <w:rFonts w:ascii="Lotus Linotype" w:hAnsi="Lotus Linotype"/>
          <w:sz w:val="26"/>
          <w:szCs w:val="26"/>
          <w:rtl/>
        </w:rPr>
        <w:t>–</w:t>
      </w:r>
      <w:r w:rsidRPr="00047E79">
        <w:rPr>
          <w:rFonts w:ascii="Lotus Linotype" w:hAnsi="Lotus Linotype" w:cs="Lotus Linotype"/>
          <w:sz w:val="26"/>
          <w:szCs w:val="26"/>
          <w:rtl/>
        </w:rPr>
        <w:t xml:space="preserve"> 54)</w:t>
      </w:r>
    </w:p>
  </w:footnote>
  <w:footnote w:id="729">
    <w:p w14:paraId="558BBC3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ولم يصح في هذا حديث، بل الأحاديث في هذا موضوعة، انظر: أحكام الجنائز للشيخ الألباني(ص/258).</w:t>
      </w:r>
    </w:p>
  </w:footnote>
  <w:footnote w:id="730">
    <w:p w14:paraId="6CBF8B6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المدخل 3 / 277</w:t>
      </w:r>
    </w:p>
  </w:footnote>
  <w:footnote w:id="731">
    <w:p w14:paraId="0B54B675" w14:textId="77777777" w:rsidR="00F643F2" w:rsidRPr="00047E79" w:rsidRDefault="00F643F2" w:rsidP="00F643F2">
      <w:pPr>
        <w:pStyle w:val="af5"/>
        <w:tabs>
          <w:tab w:val="right" w:pos="7371"/>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تلبيس إبليس لابن الجوزي(ص/429)، والمدخل لابن الحاج(1 / 310).</w:t>
      </w:r>
    </w:p>
  </w:footnote>
  <w:footnote w:id="732">
    <w:p w14:paraId="4BE862A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السنن والمبتدعات للشقيري(ص/104)</w:t>
      </w:r>
    </w:p>
  </w:footnote>
  <w:footnote w:id="733">
    <w:p w14:paraId="2D1E34D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المدخل (1/286)، والإبداع لعلي محفوظ (ص/135)، والسنن والمبتدعات (ص/ 71).</w:t>
      </w:r>
    </w:p>
  </w:footnote>
  <w:footnote w:id="734">
    <w:p w14:paraId="7ADE7D43" w14:textId="6E1C0934" w:rsidR="00F643F2" w:rsidRPr="00047E79" w:rsidRDefault="00F643F2" w:rsidP="00F643F2">
      <w:pPr>
        <w:spacing w:line="440" w:lineRule="exact"/>
        <w:ind w:left="340" w:hanging="340"/>
        <w:jc w:val="both"/>
        <w:rPr>
          <w:sz w:val="26"/>
          <w:szCs w:val="26"/>
          <w:rtl/>
        </w:rPr>
      </w:pPr>
      <w:r w:rsidRPr="00047E79">
        <w:rPr>
          <w:sz w:val="26"/>
          <w:szCs w:val="26"/>
          <w:rtl/>
        </w:rPr>
        <w:t>(</w:t>
      </w:r>
      <w:r w:rsidRPr="00047E79">
        <w:rPr>
          <w:rStyle w:val="af6"/>
          <w:rFonts w:cs="Lotus Linotype"/>
          <w:sz w:val="26"/>
          <w:szCs w:val="26"/>
        </w:rPr>
        <w:footnoteRef/>
      </w:r>
      <w:r w:rsidRPr="00047E79">
        <w:rPr>
          <w:sz w:val="26"/>
          <w:szCs w:val="26"/>
          <w:rtl/>
        </w:rPr>
        <w:t>) رَوَاهُ ابنُ إسْحَاقَ فِي المَغَازِي (ص/606-608)، عَنْ الزُّهْرِيِّ عَنِ ابنِ أُكَيْمَةَ اللَّيْثِيِّ عَنِ ابنِ أَخِي أَبِي رُهْمٍ الغِفَارِيِّ أَنَّهُ سَمِعَ أبَا رُهْمٍ الغِفَارِيَّ بِهِ. وَقَدْ أعَلَّهُ الدَّارَقُطْنِيُّ فِي العِلَلِ (7/26)، وَيَغْلُبُ عَلَى ظَنِّي أَنَّ مَا يَتَعَلَّقُ بِمَسْجِدِ الضِّرَارِ هُوَ مِنْ كَلامِ ابنِ إِسْحَاقَ أُدْرِجَ فِي حَدِيْث الزُّهْرِيُّ</w:t>
      </w:r>
      <w:r w:rsidR="00274C0B">
        <w:rPr>
          <w:sz w:val="26"/>
          <w:szCs w:val="26"/>
          <w:rtl/>
        </w:rPr>
        <w:t>،</w:t>
      </w:r>
      <w:r w:rsidRPr="00047E79">
        <w:rPr>
          <w:sz w:val="26"/>
          <w:szCs w:val="26"/>
          <w:rtl/>
        </w:rPr>
        <w:t xml:space="preserve"> والله أعْلَمُ. وَرَوَاهُ ابنُ جَرِيْرٍ فِي تَفْسِيْرِهِ (11/23) عَنْ جَمَاعَةٍ مِنَ التَّابِعِيْنَ مُرْسَلاً، وَفِي إسْنَادِهِ مُحَمَّدُ ابنُ حُمَيْدٍ الرَّازِيُّ: مُتَّهَمٌ بِالكَذِبِ. وَرَوَاهُ ابنُ جَرِيْرٍ الطَّبَرِيُّ فِي تَفْسِيْرِهِ (11/24)، وابنُ أَبِي حَاتِمٍ فِي تَفْسِيْرِهِ (6/1878)، والبَيْهَقِيُّ فِي دَلائِلِ النُّبُوَّةِ (5/262) وَغَيْرُهُمْ عَنْ عَلِيِّ بنِ أَبِي طَلْحَةَ عَنِ ابنِ عَبَّاسٍ بِهِ، وَفِيْهِ قِصَّةُ مَسْجِدِ الضِّرَارِ، ولَيْسَ فِيْهِ ذِكْرُ تَبُوكٍ وإسْنَادُهُ لا بَأْسَ بِهِ. </w:t>
      </w:r>
    </w:p>
  </w:footnote>
  <w:footnote w:id="735">
    <w:p w14:paraId="44786D0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رحلة ابن جبير(ص/146).</w:t>
      </w:r>
    </w:p>
  </w:footnote>
  <w:footnote w:id="736">
    <w:p w14:paraId="5AFB586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مع ابن جبير في رحلته لعبد القدوس الأنصاري(ص/213).</w:t>
      </w:r>
    </w:p>
  </w:footnote>
  <w:footnote w:id="737">
    <w:p w14:paraId="777BE785"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 xml:space="preserve"> (</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شرح فتح القدير لابن الهمام (3/183). </w:t>
      </w:r>
    </w:p>
  </w:footnote>
  <w:footnote w:id="738">
    <w:p w14:paraId="676DD3AC"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 xml:space="preserve"> (</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رَوَاهُ مَعْمَرٌ فِي جَامِعِهِ (رقم20763)، وعَبْدُالرَّزَّاقِ فِي تَفْسِيْرِهِ (2/235)، وَالطَّيَالِسِيُّ فِي مُسْنَدِهِ (رقم1346)، وَالحُمَيْدِيُّ فِي مُسْنَدِهِ (رقم848)، وَالإمَامُ أحْمَدُ فِي المُسْنَدِ (5/218)، وَابنُ أبِي شَيْبَةَ فِي مُصَنَّفِهِ (رقم37375)، وَالتِّرْمِذِيُّ فِي سُنَنِهِ (رقم2180)، وَالنَّسَائِيُّ فِي السُّنَنِ الكُبْرَى (رقم11185)، وَابنُ جَرِيْرٍ فِي تَفْسِيْرِهِ  (9/45)، وَالطَّبَرَانِيُّ فِي المُعْجَمِ الكَبِيْرِ (رقم3290-3294) واللفظ له، وأبو يَعْلَى فِي مُسْنَدِهِ  (رقم 1441)، وَابنُ حِبَّانَ فِي صَحِيحِهِ (رقم6702)، وإسْنَادُهُ صَحِيْحٌ. قَالَ التِّرْمِذِيُّ: «حَسَنٌ صَحِيْحٌ». </w:t>
      </w:r>
    </w:p>
  </w:footnote>
  <w:footnote w:id="739">
    <w:p w14:paraId="7B5E5F26" w14:textId="77777777" w:rsidR="00F643F2" w:rsidRPr="00047E79" w:rsidRDefault="00F643F2" w:rsidP="00F643F2">
      <w:pPr>
        <w:spacing w:line="440" w:lineRule="exact"/>
        <w:ind w:left="340" w:hanging="340"/>
        <w:jc w:val="both"/>
        <w:rPr>
          <w:sz w:val="26"/>
          <w:szCs w:val="26"/>
          <w:rtl/>
        </w:rPr>
      </w:pPr>
      <w:r w:rsidRPr="00047E79">
        <w:rPr>
          <w:rFonts w:ascii="Lotus Linotype" w:hAnsi="Lotus Linotype" w:cs="Lotus Linotype"/>
          <w:sz w:val="26"/>
          <w:szCs w:val="26"/>
          <w:rtl/>
        </w:rPr>
        <w:t xml:space="preserve"> (</w:t>
      </w:r>
      <w:r w:rsidRPr="00047E79">
        <w:rPr>
          <w:rFonts w:ascii="Lotus Linotype" w:hAnsi="Lotus Linotype"/>
          <w:sz w:val="26"/>
          <w:szCs w:val="26"/>
        </w:rPr>
        <w:footnoteRef/>
      </w:r>
      <w:r w:rsidRPr="00047E79">
        <w:rPr>
          <w:rFonts w:ascii="Lotus Linotype" w:hAnsi="Lotus Linotype" w:cs="Lotus Linotype"/>
          <w:sz w:val="26"/>
          <w:szCs w:val="26"/>
          <w:rtl/>
        </w:rPr>
        <w:t>) الحَوَادِثُ وَالبِدَعُ (ص/33).</w:t>
      </w:r>
    </w:p>
  </w:footnote>
  <w:footnote w:id="740">
    <w:p w14:paraId="6E7523B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 xml:space="preserve"> (</w:t>
      </w:r>
      <w:r w:rsidRPr="00047E79">
        <w:rPr>
          <w:rFonts w:ascii="Lotus Linotype" w:hAnsi="Lotus Linotype"/>
          <w:sz w:val="26"/>
          <w:szCs w:val="26"/>
        </w:rPr>
        <w:footnoteRef/>
      </w:r>
      <w:r w:rsidRPr="00047E79">
        <w:rPr>
          <w:rFonts w:ascii="Lotus Linotype" w:hAnsi="Lotus Linotype" w:cs="Lotus Linotype"/>
          <w:sz w:val="26"/>
          <w:szCs w:val="26"/>
          <w:rtl/>
        </w:rPr>
        <w:t>) انْظُرْ: البَاعِثَ عَلَى إِنْكَارِ البِدَعِ وَالحَوَادِثِ (ص/101).</w:t>
      </w:r>
    </w:p>
  </w:footnote>
  <w:footnote w:id="741">
    <w:p w14:paraId="1EE75D46" w14:textId="77777777" w:rsidR="00F643F2" w:rsidRPr="00047E79" w:rsidRDefault="00F643F2" w:rsidP="00F643F2">
      <w:pPr>
        <w:spacing w:line="440" w:lineRule="exact"/>
        <w:ind w:left="340" w:hanging="340"/>
        <w:jc w:val="both"/>
        <w:rPr>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عن أَنَسٍ</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 xml:space="preserve"> قال: قال رسول الله  ﷺ: «أَتِمُّوا الصُّفُوفَ فَإِنِّي أَرَاكُمْ خَلْفَ ظَهْرِي» رواه مسلم  في صحيحه (1/324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434).</w:t>
      </w:r>
    </w:p>
  </w:footnote>
  <w:footnote w:id="742">
    <w:p w14:paraId="2CF218C7" w14:textId="77777777" w:rsidR="00F643F2" w:rsidRPr="00047E79" w:rsidRDefault="00F643F2" w:rsidP="00F643F2">
      <w:pPr>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البدع والنهي عنها لابن وضاح(ص/43).</w:t>
      </w:r>
    </w:p>
  </w:footnote>
  <w:footnote w:id="743">
    <w:p w14:paraId="5EAD55AB" w14:textId="77777777" w:rsidR="00F643F2" w:rsidRPr="00047E79" w:rsidRDefault="00F643F2" w:rsidP="00F643F2">
      <w:pPr>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مجموع فتاوى ومقالات للشيخ ابن باز رحمه الله(6/348).</w:t>
      </w:r>
    </w:p>
  </w:footnote>
  <w:footnote w:id="744">
    <w:p w14:paraId="3ABC76FC" w14:textId="77777777" w:rsidR="00F643F2" w:rsidRPr="00047E79" w:rsidRDefault="00F643F2" w:rsidP="00F643F2">
      <w:pPr>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فقه العبادات(ص/ 405)</w:t>
      </w:r>
    </w:p>
  </w:footnote>
  <w:footnote w:id="745">
    <w:p w14:paraId="6B2D70AB" w14:textId="61B3A524" w:rsidR="00F643F2" w:rsidRPr="00047E79" w:rsidRDefault="00F643F2" w:rsidP="00F643F2">
      <w:pPr>
        <w:spacing w:line="440" w:lineRule="exact"/>
        <w:ind w:left="340" w:hanging="340"/>
        <w:jc w:val="both"/>
        <w:rPr>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البخاري في صحيحه (4/ 1634 رقم 4223)</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ومسلم في صحيحه (1/375 رقم 526).</w:t>
      </w:r>
    </w:p>
  </w:footnote>
  <w:footnote w:id="746">
    <w:p w14:paraId="49484921" w14:textId="77777777" w:rsidR="00F643F2" w:rsidRPr="00047E79" w:rsidRDefault="00F643F2" w:rsidP="00F643F2">
      <w:pPr>
        <w:spacing w:line="440" w:lineRule="exact"/>
        <w:ind w:left="340" w:hanging="340"/>
        <w:jc w:val="both"/>
        <w:rPr>
          <w:sz w:val="26"/>
          <w:szCs w:val="26"/>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اقتضاء الصراط المستقيم(ص/433).</w:t>
      </w:r>
    </w:p>
  </w:footnote>
  <w:footnote w:id="747">
    <w:p w14:paraId="752A5E5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تفسير ابن كثير (ص/236).</w:t>
      </w:r>
    </w:p>
  </w:footnote>
  <w:footnote w:id="748">
    <w:p w14:paraId="75710F6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البخاري(4/10) ومسلم(2/1089).</w:t>
      </w:r>
    </w:p>
  </w:footnote>
  <w:footnote w:id="749">
    <w:p w14:paraId="0D68FBC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يعني: لم نرَ الشمس مدة أسبوع.</w:t>
      </w:r>
    </w:p>
  </w:footnote>
  <w:footnote w:id="750">
    <w:p w14:paraId="0F90940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سبق تخريجه.</w:t>
      </w:r>
    </w:p>
  </w:footnote>
  <w:footnote w:id="751">
    <w:p w14:paraId="388CB9D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 (2/947).</w:t>
      </w:r>
    </w:p>
  </w:footnote>
  <w:footnote w:id="752">
    <w:p w14:paraId="09C28EB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شرح مسلم (9/54).</w:t>
      </w:r>
    </w:p>
  </w:footnote>
  <w:footnote w:id="753">
    <w:p w14:paraId="07EA47B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(3/180).</w:t>
      </w:r>
    </w:p>
  </w:footnote>
  <w:footnote w:id="754">
    <w:p w14:paraId="41CD2E2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 (4/47).</w:t>
      </w:r>
    </w:p>
  </w:footnote>
  <w:footnote w:id="755">
    <w:p w14:paraId="776FD09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مسلم (3/1641).</w:t>
      </w:r>
    </w:p>
  </w:footnote>
  <w:footnote w:id="756">
    <w:p w14:paraId="17A18BC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(7/57).</w:t>
      </w:r>
    </w:p>
  </w:footnote>
  <w:footnote w:id="757">
    <w:p w14:paraId="2B7BBB7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فتح الباري (10/353).</w:t>
      </w:r>
    </w:p>
  </w:footnote>
  <w:footnote w:id="758">
    <w:p w14:paraId="44D489B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التوسل أنواعه وأحكامه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(ص/146).</w:t>
      </w:r>
    </w:p>
  </w:footnote>
  <w:footnote w:id="759">
    <w:p w14:paraId="28B4337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التبرك أنواعه وأحكامه للجديع</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(ص/260).</w:t>
      </w:r>
    </w:p>
  </w:footnote>
  <w:footnote w:id="760">
    <w:p w14:paraId="2427D52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مجموعة الرسائل والمسائل(5/263،264).</w:t>
      </w:r>
    </w:p>
  </w:footnote>
  <w:footnote w:id="761">
    <w:p w14:paraId="2728AFA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اقتضاء الصراط المستقيم(2/748).</w:t>
      </w:r>
    </w:p>
  </w:footnote>
  <w:footnote w:id="762">
    <w:p w14:paraId="5EE770E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المصدر السابق.</w:t>
      </w:r>
    </w:p>
  </w:footnote>
  <w:footnote w:id="763">
    <w:p w14:paraId="6FE2786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المرجع السابق (2/ 800).</w:t>
      </w:r>
    </w:p>
  </w:footnote>
  <w:footnote w:id="764">
    <w:p w14:paraId="5E32BDC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 شيخ الإسلام ابن تيمية (ص1 /281 ).</w:t>
      </w:r>
    </w:p>
  </w:footnote>
  <w:footnote w:id="765">
    <w:p w14:paraId="5BA7163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ابن وضاح في البدع والنهي عنها (ص/42-43) وابن أبي شيبة (2/375) وابن سعد في الطبقات (2/100) عن نافع وسنده صحيح.</w:t>
      </w:r>
    </w:p>
  </w:footnote>
  <w:footnote w:id="766">
    <w:p w14:paraId="340B37A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الترمذي (5/617) من حديث ابن عمر </w:t>
      </w:r>
      <w:r w:rsidRPr="00047E79">
        <w:rPr>
          <w:rFonts w:ascii="Lotus Linotype" w:hAnsi="Lotus Linotype"/>
          <w:sz w:val="26"/>
          <w:szCs w:val="26"/>
          <w:rtl/>
        </w:rPr>
        <w:t>–</w:t>
      </w:r>
      <w:r w:rsidRPr="00047E79">
        <w:rPr>
          <w:rFonts w:ascii="Lotus Linotype" w:hAnsi="Lotus Linotype" w:cs="Lotus Linotype"/>
          <w:sz w:val="26"/>
          <w:szCs w:val="26"/>
          <w:rtl/>
        </w:rPr>
        <w:t>رضي الله عنهما- وقال: حديث حسن. ورواه ابن ماجه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(1/40) وأحمد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(2/53) وابن حبان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(9/22) وغيرهم من حديث أبي ذر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 xml:space="preserve"> وسنده صحيح.</w:t>
      </w:r>
    </w:p>
  </w:footnote>
  <w:footnote w:id="767">
    <w:p w14:paraId="2D630A6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بمعنى: لم يتعد ولم يتجاوز ما فعله سفيان الثوري </w:t>
      </w:r>
      <w:r w:rsidRPr="00047E79">
        <w:rPr>
          <w:rFonts w:ascii="Lotus Linotype" w:hAnsi="Lotus Linotype"/>
          <w:sz w:val="26"/>
          <w:szCs w:val="26"/>
          <w:rtl/>
        </w:rPr>
        <w:t>–</w:t>
      </w:r>
      <w:r w:rsidRPr="00047E79">
        <w:rPr>
          <w:rFonts w:ascii="Lotus Linotype" w:hAnsi="Lotus Linotype" w:cs="Lotus Linotype"/>
          <w:sz w:val="26"/>
          <w:szCs w:val="26"/>
          <w:rtl/>
        </w:rPr>
        <w:t>رحمه الله-.</w:t>
      </w:r>
    </w:p>
  </w:footnote>
  <w:footnote w:id="768">
    <w:p w14:paraId="4B934AF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البدع والنهي عنها لابن وضاح القرطبي (ص/43).</w:t>
      </w:r>
    </w:p>
  </w:footnote>
  <w:footnote w:id="769">
    <w:p w14:paraId="6CAECF7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من كتاب التنبيهات السنية على العقيدة الواسطية لعبد العزيز بن ناصر الرشيد ص340، وانظر كتاب (هذه مفاهمينا )</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للشيخ صالح آل الشيخ ص212.</w:t>
      </w:r>
    </w:p>
  </w:footnote>
  <w:footnote w:id="770">
    <w:p w14:paraId="095B341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من كتاب (هذه مفاهيمنا ) ص211، وانظر مجموعة الرسائل لابن تيمية 5/263.</w:t>
      </w:r>
    </w:p>
  </w:footnote>
  <w:footnote w:id="771">
    <w:p w14:paraId="0AE976F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من كتاب رحلة الصديق إلى البيت العتيق لصديق حسن خان ص21.</w:t>
      </w:r>
    </w:p>
  </w:footnote>
  <w:footnote w:id="772">
    <w:p w14:paraId="3985FF8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الشفا للقاضي عياض(2/85) والحوادث والبدع للطرطوشي (ص/148) والمغني لابن قدامة (3/559) وغيرها.</w:t>
      </w:r>
    </w:p>
  </w:footnote>
  <w:footnote w:id="773">
    <w:p w14:paraId="64A8CC6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إحياء علوم الدين(1/271).</w:t>
      </w:r>
    </w:p>
  </w:footnote>
  <w:footnote w:id="774">
    <w:p w14:paraId="3AB6C75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الفتاوى(27/79).</w:t>
      </w:r>
    </w:p>
  </w:footnote>
  <w:footnote w:id="775">
    <w:p w14:paraId="110A1D5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الرد على الإخنائي (ص/169،171).</w:t>
      </w:r>
    </w:p>
  </w:footnote>
  <w:footnote w:id="776">
    <w:p w14:paraId="4C153A9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البخاري(2/160) ومسلم(2/925).</w:t>
      </w:r>
    </w:p>
  </w:footnote>
  <w:footnote w:id="777">
    <w:p w14:paraId="6574DF4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الفتاوى(27/79).</w:t>
      </w:r>
    </w:p>
  </w:footnote>
  <w:footnote w:id="778">
    <w:p w14:paraId="4FA7C59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المرجع السابق(27/80).</w:t>
      </w:r>
    </w:p>
  </w:footnote>
  <w:footnote w:id="779">
    <w:p w14:paraId="725447A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مجموعة الرسائل الكبرى(1/298).</w:t>
      </w:r>
    </w:p>
  </w:footnote>
  <w:footnote w:id="780">
    <w:p w14:paraId="264D15E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الإيضاح في المناسك (ص/161).</w:t>
      </w:r>
    </w:p>
  </w:footnote>
  <w:footnote w:id="781">
    <w:p w14:paraId="764D0E4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ورسائل الشيخ محمد بن إبراهيم(1/103،104).</w:t>
      </w:r>
    </w:p>
  </w:footnote>
  <w:footnote w:id="782">
    <w:p w14:paraId="052AE80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الدين الخالص لصديق حسن خان(2/250)، والتبرك أنواعه وأحكامه(ص/265-266).</w:t>
      </w:r>
    </w:p>
  </w:footnote>
  <w:footnote w:id="783">
    <w:p w14:paraId="5A14542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مجموع فتاوى ورسائل الشيخ محمد بن إبراهيم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(1/104)، تعليق الشيخ ابن باز على فتح الباري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(3/130هامش1، 144هامش1). </w:t>
      </w:r>
    </w:p>
  </w:footnote>
  <w:footnote w:id="784">
    <w:p w14:paraId="58ECF61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التبرك أنواعه وأحكامه(ص/267).</w:t>
      </w:r>
    </w:p>
  </w:footnote>
  <w:footnote w:id="785">
    <w:p w14:paraId="15A9CAB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زاد المعاد في هدي خير العباد 1/ 526،527</w:t>
      </w:r>
    </w:p>
  </w:footnote>
  <w:footnote w:id="786">
    <w:p w14:paraId="2DD299B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الرد على البكري لابن تيمية ص56 0</w:t>
      </w:r>
    </w:p>
  </w:footnote>
  <w:footnote w:id="787">
    <w:p w14:paraId="035F9CA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فتاوى</w:t>
      </w:r>
      <w:r w:rsidRPr="00047E79">
        <w:rPr>
          <w:rFonts w:ascii="Lotus Linotype" w:hAnsi="Lotus Linotype" w:cs="Lotus Linotype" w:hint="cs"/>
          <w:sz w:val="26"/>
          <w:szCs w:val="26"/>
          <w:rtl/>
        </w:rPr>
        <w:t xml:space="preserve"> الشيخ محمد</w:t>
      </w:r>
      <w:r w:rsidRPr="00047E79">
        <w:rPr>
          <w:rFonts w:ascii="Lotus Linotype" w:hAnsi="Lotus Linotype" w:cs="Lotus Linotype"/>
          <w:sz w:val="26"/>
          <w:szCs w:val="26"/>
          <w:rtl/>
        </w:rPr>
        <w:t xml:space="preserve"> بن إبراهيم (1/ 124، 125 ).</w:t>
      </w:r>
    </w:p>
  </w:footnote>
  <w:footnote w:id="788">
    <w:p w14:paraId="060A969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اقتضاء الصراط المستقيم (2/ 676، 6770).</w:t>
      </w:r>
    </w:p>
  </w:footnote>
  <w:footnote w:id="789">
    <w:p w14:paraId="5F3F7DA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اقتضاء الصراط المستقيم </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2/ 674، 675 </w:t>
      </w:r>
      <w:r w:rsidRPr="00047E79">
        <w:rPr>
          <w:rFonts w:ascii="Lotus Linotype" w:hAnsi="Lotus Linotype" w:cs="Lotus Linotype" w:hint="cs"/>
          <w:sz w:val="26"/>
          <w:szCs w:val="26"/>
          <w:rtl/>
        </w:rPr>
        <w:t>).</w:t>
      </w:r>
    </w:p>
  </w:footnote>
  <w:footnote w:id="790">
    <w:p w14:paraId="21C4AAB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فتاوى ابن إبراهيم (1/ 122)</w:t>
      </w:r>
      <w:r w:rsidRPr="00047E79">
        <w:rPr>
          <w:rFonts w:ascii="Lotus Linotype" w:hAnsi="Lotus Linotype" w:cs="Lotus Linotype" w:hint="cs"/>
          <w:sz w:val="26"/>
          <w:szCs w:val="26"/>
          <w:rtl/>
        </w:rPr>
        <w:t>.</w:t>
      </w:r>
    </w:p>
  </w:footnote>
  <w:footnote w:id="791">
    <w:p w14:paraId="10D50A2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مجموع فتاوى ابن تيمية (26/ 121).</w:t>
      </w:r>
    </w:p>
  </w:footnote>
  <w:footnote w:id="792">
    <w:p w14:paraId="57F3BA22" w14:textId="3AEA4D93"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الرد على البكري لابن تيمية ص 23، وأول من بنى المساجد على القبور الروافض 0 انظر كتاب التوحيد للشيخ محمد بن عبد الوهاب ص62</w:t>
      </w:r>
      <w:r w:rsidR="00274C0B">
        <w:rPr>
          <w:rFonts w:ascii="Lotus Linotype" w:hAnsi="Lotus Linotype" w:cs="Lotus Linotype"/>
          <w:sz w:val="26"/>
          <w:szCs w:val="26"/>
          <w:rtl/>
        </w:rPr>
        <w:t>.</w:t>
      </w:r>
    </w:p>
  </w:footnote>
  <w:footnote w:id="793">
    <w:p w14:paraId="3C38922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مختصر الفتاوى المصرية لابن علان</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(ص/190) واقتضاء الصراط المستقيم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(2/667) وتحذير الساجد من اتخاذ القبور مساجد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(ص/33-41).</w:t>
      </w:r>
    </w:p>
  </w:footnote>
  <w:footnote w:id="794">
    <w:p w14:paraId="614AC56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الرسائل الكبرى لشيخ الإسلام (2/409) واقتضاء الصراط المستقيم(2/669) وزاد المعاد(3/572).</w:t>
      </w:r>
    </w:p>
  </w:footnote>
  <w:footnote w:id="795">
    <w:p w14:paraId="0C84740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تحذير الساجد من اتخاذ القبور مساجد للشيخ الألباني </w:t>
      </w:r>
      <w:r w:rsidRPr="00047E79">
        <w:rPr>
          <w:rFonts w:ascii="Lotus Linotype" w:hAnsi="Lotus Linotype"/>
          <w:sz w:val="26"/>
          <w:szCs w:val="26"/>
          <w:rtl/>
        </w:rPr>
        <w:t>–</w:t>
      </w:r>
      <w:r w:rsidRPr="00047E79">
        <w:rPr>
          <w:rFonts w:ascii="Lotus Linotype" w:hAnsi="Lotus Linotype" w:cs="Lotus Linotype"/>
          <w:sz w:val="26"/>
          <w:szCs w:val="26"/>
          <w:rtl/>
        </w:rPr>
        <w:t>رحمه الله- (ص/121-138).</w:t>
      </w:r>
    </w:p>
  </w:footnote>
  <w:footnote w:id="796">
    <w:p w14:paraId="50635E4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معارج القبول</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(1/373).</w:t>
      </w:r>
    </w:p>
  </w:footnote>
  <w:footnote w:id="797">
    <w:p w14:paraId="0F246C5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من مقال بعنوان</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(موالد الأولياء في مصر) لـ"هيام! فتحي" كتب في المجلة العربية عدد131شهر ذي الحجة 1408هـ ص/43 بتصرف يسير. نقلاً من كتاب "التبرك أنواعه وأحكامه(ص/399) هامش رقم (2).</w:t>
      </w:r>
    </w:p>
  </w:footnote>
  <w:footnote w:id="798">
    <w:p w14:paraId="035CEEF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الفتاوى(27/91-92).</w:t>
      </w:r>
    </w:p>
  </w:footnote>
  <w:footnote w:id="799">
    <w:p w14:paraId="1F485DC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جمع كُور وهو الرحل-بالحاء المهملة-.</w:t>
      </w:r>
    </w:p>
  </w:footnote>
  <w:footnote w:id="800">
    <w:p w14:paraId="3641C82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إغاثة اللهفان(1/194).</w:t>
      </w:r>
    </w:p>
  </w:footnote>
  <w:footnote w:id="801">
    <w:p w14:paraId="14A735A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متفق عليه وقد تقدم.</w:t>
      </w:r>
    </w:p>
  </w:footnote>
  <w:footnote w:id="802">
    <w:p w14:paraId="6DC1890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(1/377رقم532).</w:t>
      </w:r>
    </w:p>
  </w:footnote>
  <w:footnote w:id="803">
    <w:p w14:paraId="34B2B11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(1/165،167،450،3/1406رقم417،424،1276،3660)</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ومسلم(1/ 375رقم528).</w:t>
      </w:r>
    </w:p>
  </w:footnote>
  <w:footnote w:id="804">
    <w:p w14:paraId="4640168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إغاثة اللهفان(1/200).</w:t>
      </w:r>
    </w:p>
  </w:footnote>
  <w:footnote w:id="805">
    <w:p w14:paraId="23ACC66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مسلم(2/666رقم969).</w:t>
      </w:r>
    </w:p>
  </w:footnote>
  <w:footnote w:id="806">
    <w:p w14:paraId="36435DD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لاطئة: لازقة بالأرض. انظر: لسان العرب(1/152).</w:t>
      </w:r>
    </w:p>
  </w:footnote>
  <w:footnote w:id="807">
    <w:p w14:paraId="5172E7F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زاد المعاد(1/524).</w:t>
      </w:r>
    </w:p>
  </w:footnote>
  <w:footnote w:id="808">
    <w:p w14:paraId="40394AF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مجموع الفتاوى لشيخ الإسلام (27/128-129) واقتضاء الصراط المستقيم(2/678).</w:t>
      </w:r>
    </w:p>
  </w:footnote>
  <w:footnote w:id="809">
    <w:p w14:paraId="70FEB37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(1/165) تعليقاً بدون سند ووصله عبد الرزاق في مصنفه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(1/404رقم) والبيهقي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(2/435).</w:t>
      </w:r>
    </w:p>
  </w:footnote>
  <w:footnote w:id="810">
    <w:p w14:paraId="763790C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إغاثة اللهفان(1/186).</w:t>
      </w:r>
    </w:p>
  </w:footnote>
  <w:footnote w:id="811">
    <w:p w14:paraId="4CB922B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مدارج السالكين لابن القيم(1/346).</w:t>
      </w:r>
    </w:p>
  </w:footnote>
  <w:footnote w:id="812">
    <w:p w14:paraId="7574AD6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إغاثة اللهفان(1/197).</w:t>
      </w:r>
    </w:p>
  </w:footnote>
  <w:footnote w:id="813">
    <w:p w14:paraId="182D1EB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الجواب الباهر في زوار المقابر(ص/103).</w:t>
      </w:r>
    </w:p>
  </w:footnote>
  <w:footnote w:id="814">
    <w:p w14:paraId="1600F5B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إغاثة اللهفان(1/197-198).</w:t>
      </w:r>
    </w:p>
  </w:footnote>
  <w:footnote w:id="815">
    <w:p w14:paraId="3DDFBBD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السنن والمبتدعات للشقيري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(ص/111، 113) ومعارج القبول</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(1/404-405).</w:t>
      </w:r>
    </w:p>
  </w:footnote>
  <w:footnote w:id="816">
    <w:p w14:paraId="4B35BD5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إغاثة اللهفان(1/213) وانظر: الرد على الأخنائي لشيخ الإسلام(ص/50-فما بعدها).</w:t>
      </w:r>
    </w:p>
  </w:footnote>
  <w:footnote w:id="817">
    <w:p w14:paraId="67AE4A3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الدر النضيد في إخلاص كلمة التوحيد(ص/4).</w:t>
      </w:r>
    </w:p>
  </w:footnote>
  <w:footnote w:id="818">
    <w:p w14:paraId="2462DB81" w14:textId="77777777" w:rsidR="00F643F2" w:rsidRPr="00047E79" w:rsidRDefault="00F643F2" w:rsidP="00F643F2">
      <w:pPr>
        <w:spacing w:line="440" w:lineRule="exact"/>
        <w:ind w:left="340" w:hanging="340"/>
        <w:jc w:val="both"/>
        <w:rPr>
          <w:sz w:val="26"/>
          <w:szCs w:val="26"/>
          <w:rtl/>
        </w:rPr>
      </w:pPr>
      <w:r w:rsidRPr="00047E79">
        <w:rPr>
          <w:sz w:val="26"/>
          <w:szCs w:val="26"/>
          <w:rtl/>
        </w:rPr>
        <w:t>(</w:t>
      </w:r>
      <w:r w:rsidRPr="00047E79">
        <w:rPr>
          <w:rStyle w:val="af6"/>
          <w:rFonts w:cs="Lotus Linotype"/>
          <w:sz w:val="26"/>
          <w:szCs w:val="26"/>
        </w:rPr>
        <w:footnoteRef/>
      </w:r>
      <w:r w:rsidRPr="00047E79">
        <w:rPr>
          <w:sz w:val="26"/>
          <w:szCs w:val="26"/>
          <w:rtl/>
        </w:rPr>
        <w:t>) رواه مُسْلِمٌ فِي صحيحه</w:t>
      </w:r>
      <w:r w:rsidRPr="00047E79">
        <w:rPr>
          <w:rFonts w:hint="cs"/>
          <w:sz w:val="26"/>
          <w:szCs w:val="26"/>
          <w:rtl/>
        </w:rPr>
        <w:t xml:space="preserve"> برقم: </w:t>
      </w:r>
      <w:r w:rsidRPr="00047E79">
        <w:rPr>
          <w:sz w:val="26"/>
          <w:szCs w:val="26"/>
          <w:rtl/>
        </w:rPr>
        <w:t>( 1631) عَنْ أبِي هُرَيْرَةَ.</w:t>
      </w:r>
    </w:p>
  </w:footnote>
  <w:footnote w:id="819">
    <w:p w14:paraId="7F8BB96E" w14:textId="77777777" w:rsidR="00F643F2" w:rsidRPr="00047E79" w:rsidRDefault="00F643F2" w:rsidP="00F643F2">
      <w:pPr>
        <w:spacing w:line="440" w:lineRule="exact"/>
        <w:ind w:left="340" w:hanging="340"/>
        <w:jc w:val="both"/>
        <w:rPr>
          <w:sz w:val="26"/>
          <w:szCs w:val="26"/>
          <w:rtl/>
        </w:rPr>
      </w:pPr>
      <w:r w:rsidRPr="00047E79">
        <w:rPr>
          <w:sz w:val="26"/>
          <w:szCs w:val="26"/>
          <w:rtl/>
        </w:rPr>
        <w:t>(</w:t>
      </w:r>
      <w:r w:rsidRPr="00047E79">
        <w:rPr>
          <w:rStyle w:val="af6"/>
          <w:rFonts w:cs="Lotus Linotype"/>
          <w:sz w:val="26"/>
          <w:szCs w:val="26"/>
        </w:rPr>
        <w:footnoteRef/>
      </w:r>
      <w:r w:rsidRPr="00047E79">
        <w:rPr>
          <w:sz w:val="26"/>
          <w:szCs w:val="26"/>
          <w:rtl/>
        </w:rPr>
        <w:t>) سَيفُ الله عَلَى مَنْ كَذَبَ عَلَى أَوْليَاءِ الله</w:t>
      </w:r>
      <w:r w:rsidRPr="00047E79">
        <w:rPr>
          <w:rFonts w:hint="cs"/>
          <w:sz w:val="26"/>
          <w:szCs w:val="26"/>
          <w:rtl/>
        </w:rPr>
        <w:t xml:space="preserve"> </w:t>
      </w:r>
      <w:r w:rsidRPr="00047E79">
        <w:rPr>
          <w:sz w:val="26"/>
          <w:szCs w:val="26"/>
          <w:rtl/>
        </w:rPr>
        <w:t>(ص/477) العَدَدُ السَّابِعَ عَشَرَ مِنْ مَجَلَّةِ الحِكْمَةِ.</w:t>
      </w:r>
    </w:p>
  </w:footnote>
  <w:footnote w:id="820">
    <w:p w14:paraId="2E559B6F" w14:textId="77777777" w:rsidR="00F643F2" w:rsidRPr="00047E79" w:rsidRDefault="00F643F2" w:rsidP="00F643F2">
      <w:pPr>
        <w:spacing w:line="440" w:lineRule="exact"/>
        <w:ind w:left="340" w:hanging="340"/>
        <w:jc w:val="both"/>
        <w:rPr>
          <w:sz w:val="26"/>
          <w:szCs w:val="26"/>
          <w:rtl/>
        </w:rPr>
      </w:pPr>
      <w:r w:rsidRPr="00047E79">
        <w:rPr>
          <w:sz w:val="26"/>
          <w:szCs w:val="26"/>
          <w:rtl/>
        </w:rPr>
        <w:t>(</w:t>
      </w:r>
      <w:r w:rsidRPr="00047E79">
        <w:rPr>
          <w:rStyle w:val="af6"/>
          <w:rFonts w:cs="Lotus Linotype"/>
          <w:sz w:val="26"/>
          <w:szCs w:val="26"/>
        </w:rPr>
        <w:footnoteRef/>
      </w:r>
      <w:r w:rsidRPr="00047E79">
        <w:rPr>
          <w:sz w:val="26"/>
          <w:szCs w:val="26"/>
          <w:rtl/>
        </w:rPr>
        <w:t>) رواه الإمَامُ أحْمَدُ فِي المسند</w:t>
      </w:r>
      <w:r w:rsidRPr="00047E79">
        <w:rPr>
          <w:rFonts w:hint="cs"/>
          <w:sz w:val="26"/>
          <w:szCs w:val="26"/>
          <w:rtl/>
        </w:rPr>
        <w:t xml:space="preserve"> </w:t>
      </w:r>
      <w:r w:rsidRPr="00047E79">
        <w:rPr>
          <w:sz w:val="26"/>
          <w:szCs w:val="26"/>
          <w:rtl/>
        </w:rPr>
        <w:t>(1/293، 302،307)، وَالتِّرْمِذِيُّ فِي سننه</w:t>
      </w:r>
      <w:r w:rsidRPr="00047E79">
        <w:rPr>
          <w:rFonts w:hint="cs"/>
          <w:sz w:val="26"/>
          <w:szCs w:val="26"/>
          <w:rtl/>
        </w:rPr>
        <w:t xml:space="preserve"> </w:t>
      </w:r>
      <w:r w:rsidRPr="00047E79">
        <w:rPr>
          <w:sz w:val="26"/>
          <w:szCs w:val="26"/>
          <w:rtl/>
        </w:rPr>
        <w:t>(رقم2516) وقَالَ: حَسَنٌ صَحِيْحٌ، وَابنُ السُّنِّيِّ فِي عَمَلِ اليَوْمِ وَاللَّيْلَةِ</w:t>
      </w:r>
      <w:r w:rsidRPr="00047E79">
        <w:rPr>
          <w:rFonts w:hint="cs"/>
          <w:sz w:val="26"/>
          <w:szCs w:val="26"/>
          <w:rtl/>
        </w:rPr>
        <w:t xml:space="preserve"> </w:t>
      </w:r>
      <w:r w:rsidRPr="00047E79">
        <w:rPr>
          <w:sz w:val="26"/>
          <w:szCs w:val="26"/>
          <w:rtl/>
        </w:rPr>
        <w:t>(رقم425)، وَغَيْرُهُمْ وسَنَدُهُ حَسَنٌ، وَهُوَ حَدِيْث صَحِيْحٌ.</w:t>
      </w:r>
    </w:p>
  </w:footnote>
  <w:footnote w:id="821">
    <w:p w14:paraId="2538CF83" w14:textId="77777777" w:rsidR="00F643F2" w:rsidRPr="00047E79" w:rsidRDefault="00F643F2" w:rsidP="00F643F2">
      <w:pPr>
        <w:spacing w:line="440" w:lineRule="exact"/>
        <w:ind w:left="340" w:hanging="340"/>
        <w:jc w:val="both"/>
        <w:rPr>
          <w:sz w:val="26"/>
          <w:szCs w:val="26"/>
          <w:rtl/>
        </w:rPr>
      </w:pPr>
      <w:r w:rsidRPr="00047E79">
        <w:rPr>
          <w:sz w:val="26"/>
          <w:szCs w:val="26"/>
          <w:rtl/>
        </w:rPr>
        <w:t>(</w:t>
      </w:r>
      <w:r w:rsidRPr="00047E79">
        <w:rPr>
          <w:rStyle w:val="af6"/>
          <w:rFonts w:cs="Lotus Linotype"/>
          <w:sz w:val="26"/>
          <w:szCs w:val="26"/>
        </w:rPr>
        <w:footnoteRef/>
      </w:r>
      <w:r w:rsidRPr="00047E79">
        <w:rPr>
          <w:sz w:val="26"/>
          <w:szCs w:val="26"/>
          <w:rtl/>
        </w:rPr>
        <w:t>) تيسير العزيز الحميد في شرح كتاب التوحيد</w:t>
      </w:r>
      <w:r w:rsidRPr="00047E79">
        <w:rPr>
          <w:rFonts w:hint="cs"/>
          <w:sz w:val="26"/>
          <w:szCs w:val="26"/>
          <w:rtl/>
        </w:rPr>
        <w:t xml:space="preserve"> (</w:t>
      </w:r>
      <w:r w:rsidRPr="00047E79">
        <w:rPr>
          <w:sz w:val="26"/>
          <w:szCs w:val="26"/>
          <w:rtl/>
        </w:rPr>
        <w:t>1/508-511)</w:t>
      </w:r>
    </w:p>
  </w:footnote>
  <w:footnote w:id="822">
    <w:p w14:paraId="0F7D946F" w14:textId="548147FD"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في تفسيره (5/70)</w:t>
      </w:r>
      <w:r w:rsidR="00274C0B">
        <w:rPr>
          <w:rFonts w:ascii="Lotus Linotype" w:hAnsi="Lotus Linotype" w:cs="Lotus Linotype"/>
          <w:sz w:val="26"/>
          <w:szCs w:val="26"/>
          <w:rtl/>
        </w:rPr>
        <w:t>.</w:t>
      </w:r>
    </w:p>
  </w:footnote>
  <w:footnote w:id="823">
    <w:p w14:paraId="5FB4108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(ص/477</w:t>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ضمن مجلة الحكمة-العدد السابع عشر.</w:t>
      </w:r>
    </w:p>
  </w:footnote>
  <w:footnote w:id="824">
    <w:p w14:paraId="19EA2F2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 في صحيحه(1631) عن أبي هريرة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825">
    <w:p w14:paraId="4820DD6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الدرر السنية (2/19).</w:t>
      </w:r>
    </w:p>
  </w:footnote>
  <w:footnote w:id="826">
    <w:p w14:paraId="2FDA0B7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(1/</w:t>
      </w:r>
      <w:r w:rsidRPr="00047E79">
        <w:rPr>
          <w:rFonts w:ascii="Lotus Linotype" w:hAnsi="Lotus Linotype" w:cs="Lotus Linotype" w:hint="cs"/>
          <w:sz w:val="26"/>
          <w:szCs w:val="26"/>
          <w:rtl/>
        </w:rPr>
        <w:t>118</w:t>
      </w:r>
      <w:r w:rsidRPr="00047E79">
        <w:rPr>
          <w:rFonts w:ascii="Lotus Linotype" w:hAnsi="Lotus Linotype" w:cs="Lotus Linotype"/>
          <w:sz w:val="26"/>
          <w:szCs w:val="26"/>
          <w:rtl/>
        </w:rPr>
        <w:t>)</w:t>
      </w:r>
    </w:p>
  </w:footnote>
  <w:footnote w:id="827">
    <w:p w14:paraId="5AF6884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(رقم2550)، وَمُسْلِمٌ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 1718).</w:t>
      </w:r>
    </w:p>
  </w:footnote>
  <w:footnote w:id="828">
    <w:p w14:paraId="3ED7FB6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تفسير ابن جرير الطبري(12/36).</w:t>
      </w:r>
    </w:p>
  </w:footnote>
  <w:footnote w:id="829">
    <w:p w14:paraId="7ED40A1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(4/1462رقم3760).</w:t>
      </w:r>
    </w:p>
  </w:footnote>
  <w:footnote w:id="830">
    <w:p w14:paraId="2794CBC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w:t>
      </w:r>
      <w:r w:rsidRPr="00047E79">
        <w:rPr>
          <w:rFonts w:ascii="Lotus Linotype" w:hAnsi="Lotus Linotype" w:cs="Lotus Linotype" w:hint="cs"/>
          <w:sz w:val="26"/>
          <w:szCs w:val="26"/>
          <w:rtl/>
        </w:rPr>
        <w:t>مسلم</w:t>
      </w:r>
      <w:r w:rsidRPr="00047E79">
        <w:rPr>
          <w:rFonts w:ascii="Lotus Linotype" w:hAnsi="Lotus Linotype" w:cs="Lotus Linotype"/>
          <w:sz w:val="26"/>
          <w:szCs w:val="26"/>
          <w:rtl/>
        </w:rPr>
        <w:t xml:space="preserve">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w:t>
      </w:r>
      <w:r w:rsidRPr="00047E79">
        <w:rPr>
          <w:rFonts w:ascii="Lotus Linotype" w:hAnsi="Lotus Linotype" w:cs="Lotus Linotype" w:hint="cs"/>
          <w:sz w:val="26"/>
          <w:szCs w:val="26"/>
          <w:rtl/>
        </w:rPr>
        <w:t>5116</w:t>
      </w:r>
      <w:r w:rsidRPr="00047E79">
        <w:rPr>
          <w:rFonts w:ascii="Lotus Linotype" w:hAnsi="Lotus Linotype" w:cs="Lotus Linotype"/>
          <w:sz w:val="26"/>
          <w:szCs w:val="26"/>
          <w:rtl/>
        </w:rPr>
        <w:t>).</w:t>
      </w:r>
    </w:p>
  </w:footnote>
  <w:footnote w:id="831">
    <w:p w14:paraId="1259A76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في صحيحه</w:t>
      </w:r>
      <w:r w:rsidRPr="00047E79">
        <w:rPr>
          <w:rFonts w:ascii="Lotus Linotype" w:hAnsi="Lotus Linotype" w:cs="Lotus Linotype" w:hint="cs"/>
          <w:sz w:val="26"/>
          <w:szCs w:val="26"/>
          <w:rtl/>
        </w:rPr>
        <w:t xml:space="preserve"> (رقم1252)، ومسلم في صحيحه (رقم5115)</w:t>
      </w:r>
      <w:r w:rsidRPr="00047E79">
        <w:rPr>
          <w:rFonts w:ascii="Lotus Linotype" w:hAnsi="Lotus Linotype" w:cs="Lotus Linotype"/>
          <w:sz w:val="26"/>
          <w:szCs w:val="26"/>
          <w:rtl/>
        </w:rPr>
        <w:t>.</w:t>
      </w:r>
    </w:p>
  </w:footnote>
  <w:footnote w:id="832">
    <w:p w14:paraId="14789AD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مجموع الفتاوى (27/241 ).</w:t>
      </w:r>
    </w:p>
  </w:footnote>
  <w:footnote w:id="833">
    <w:p w14:paraId="71D85A2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 الآيات البينات على عدم سماع الأموات(ص/68).</w:t>
      </w:r>
    </w:p>
  </w:footnote>
  <w:footnote w:id="834">
    <w:p w14:paraId="140791A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سورة الأعراف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(آية/180).</w:t>
      </w:r>
    </w:p>
  </w:footnote>
  <w:footnote w:id="835">
    <w:p w14:paraId="016B03A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تفسير السعدي(3/120-120).</w:t>
      </w:r>
    </w:p>
  </w:footnote>
  <w:footnote w:id="836">
    <w:p w14:paraId="017773D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مسند أحمد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(1/391،452). صحيح ابن حبان</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(3/253رقم972).</w:t>
      </w:r>
    </w:p>
  </w:footnote>
  <w:footnote w:id="837">
    <w:p w14:paraId="5EA48B2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(رقم1718)،</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وعلقه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(2/753، 6/2675).</w:t>
      </w:r>
    </w:p>
  </w:footnote>
  <w:footnote w:id="838">
    <w:p w14:paraId="697A258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(1/286</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رقم799، 5/2331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رقم5967)، وصحيح 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(4/2078رقم 2705).</w:t>
      </w:r>
    </w:p>
  </w:footnote>
  <w:footnote w:id="839">
    <w:p w14:paraId="0DFF521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سبق تخريجه.</w:t>
      </w:r>
    </w:p>
  </w:footnote>
  <w:footnote w:id="840">
    <w:p w14:paraId="16FC005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البخاري(2/959رقم2550) وصحيح مسلم(3/1343رقم1718) من حديث عائشة </w:t>
      </w:r>
      <w:r w:rsidRPr="00047E79">
        <w:rPr>
          <w:rFonts w:ascii="Lotus Linotype" w:hAnsi="Lotus Linotype"/>
          <w:sz w:val="26"/>
          <w:szCs w:val="26"/>
          <w:rtl/>
        </w:rPr>
        <w:t>–</w:t>
      </w:r>
      <w:r w:rsidRPr="00047E79">
        <w:rPr>
          <w:rFonts w:ascii="Lotus Linotype" w:hAnsi="Lotus Linotype" w:cs="Lotus Linotype"/>
          <w:sz w:val="26"/>
          <w:szCs w:val="26"/>
          <w:rtl/>
        </w:rPr>
        <w:t>رضي الله عنها-.</w:t>
      </w:r>
    </w:p>
  </w:footnote>
  <w:footnote w:id="841">
    <w:p w14:paraId="5CA6AD6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(3/1343رقم1718).</w:t>
      </w:r>
    </w:p>
  </w:footnote>
  <w:footnote w:id="842">
    <w:p w14:paraId="0156218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تيسير الكريم الرحمن ( 6/287).</w:t>
      </w:r>
    </w:p>
  </w:footnote>
  <w:footnote w:id="843">
    <w:p w14:paraId="60520AB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سورة النجم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(آية/39).</w:t>
      </w:r>
    </w:p>
  </w:footnote>
  <w:footnote w:id="844">
    <w:p w14:paraId="46720F4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تفسير ابن كثير (ص/1278).</w:t>
      </w:r>
    </w:p>
  </w:footnote>
  <w:footnote w:id="845">
    <w:p w14:paraId="20C12BA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سورة البقرة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(آية/255).</w:t>
      </w:r>
    </w:p>
  </w:footnote>
  <w:footnote w:id="846">
    <w:p w14:paraId="2DB5629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قاعدة جليلة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(ص/99-100).</w:t>
      </w:r>
    </w:p>
  </w:footnote>
  <w:footnote w:id="847">
    <w:p w14:paraId="229507E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سبق تخريجه.</w:t>
      </w:r>
    </w:p>
  </w:footnote>
  <w:footnote w:id="848">
    <w:p w14:paraId="4A5D5E8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شرح العقيدة الطحاوية(ص/262)</w:t>
      </w:r>
      <w:r w:rsidRPr="00047E79">
        <w:rPr>
          <w:rFonts w:ascii="Lotus Linotype" w:hAnsi="Lotus Linotype" w:cs="Lotus Linotype"/>
          <w:sz w:val="26"/>
          <w:szCs w:val="26"/>
          <w:rtl/>
        </w:rPr>
        <w:t>.</w:t>
      </w:r>
    </w:p>
  </w:footnote>
  <w:footnote w:id="849">
    <w:p w14:paraId="7B00DFB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أي يُنظِّف.</w:t>
      </w:r>
    </w:p>
  </w:footnote>
  <w:footnote w:id="850">
    <w:p w14:paraId="6B93A54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واللفظ له (458) ومسلم (956).</w:t>
      </w:r>
    </w:p>
  </w:footnote>
  <w:footnote w:id="851">
    <w:p w14:paraId="1A37A1E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فتاوى اللجنة الدائمة(8/392).</w:t>
      </w:r>
    </w:p>
  </w:footnote>
  <w:footnote w:id="852">
    <w:p w14:paraId="634BEFE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الترمذي (317) وابن ماجه (745) وصححه الألباني في صحيح ابن ماجه (606).</w:t>
      </w:r>
    </w:p>
  </w:footnote>
  <w:footnote w:id="853">
    <w:p w14:paraId="733FD6A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(435) ومسلم (529).</w:t>
      </w:r>
    </w:p>
  </w:footnote>
  <w:footnote w:id="854">
    <w:p w14:paraId="731A74B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مسلم (972).</w:t>
      </w:r>
    </w:p>
  </w:footnote>
  <w:footnote w:id="855">
    <w:p w14:paraId="58FBBB2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Arial"/>
          <w:sz w:val="26"/>
          <w:szCs w:val="26"/>
          <w:rtl/>
        </w:rPr>
        <w:t> </w:t>
      </w:r>
      <w:r w:rsidRPr="00047E79">
        <w:rPr>
          <w:rFonts w:ascii="Lotus Linotype" w:hAnsi="Lotus Linotype" w:cs="Lotus Linotype"/>
          <w:sz w:val="26"/>
          <w:szCs w:val="26"/>
          <w:rtl/>
        </w:rPr>
        <w:t>انظر المغني (1/403) والشرح الممتع لابن عثيمين (2/232).</w:t>
      </w:r>
    </w:p>
  </w:footnote>
  <w:footnote w:id="856">
    <w:p w14:paraId="4C470BE6" w14:textId="4880F88B"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المبحث الأول من الفصل الثاني</w:t>
      </w:r>
      <w:r w:rsidR="00274C0B">
        <w:rPr>
          <w:rFonts w:ascii="Lotus Linotype" w:hAnsi="Lotus Linotype" w:cs="Lotus Linotype"/>
          <w:sz w:val="26"/>
          <w:szCs w:val="26"/>
          <w:rtl/>
        </w:rPr>
        <w:t>.</w:t>
      </w:r>
    </w:p>
  </w:footnote>
  <w:footnote w:id="857">
    <w:p w14:paraId="5CA05CC1" w14:textId="23D213EA"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المبحث الأول من الفصل الثاني</w:t>
      </w:r>
      <w:r w:rsidR="00274C0B">
        <w:rPr>
          <w:rFonts w:ascii="Lotus Linotype" w:hAnsi="Lotus Linotype" w:cs="Lotus Linotype"/>
          <w:sz w:val="26"/>
          <w:szCs w:val="26"/>
          <w:rtl/>
        </w:rPr>
        <w:t>.</w:t>
      </w:r>
    </w:p>
  </w:footnote>
  <w:footnote w:id="858">
    <w:p w14:paraId="0F134F0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(2/160) ومسلم(2/925).</w:t>
      </w:r>
    </w:p>
  </w:footnote>
  <w:footnote w:id="859">
    <w:p w14:paraId="72CB7D2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(27/79).</w:t>
      </w:r>
    </w:p>
  </w:footnote>
  <w:footnote w:id="860">
    <w:p w14:paraId="038C670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مجموعة الرسائل الكبرى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(1/298).</w:t>
      </w:r>
    </w:p>
  </w:footnote>
  <w:footnote w:id="861">
    <w:p w14:paraId="3C59641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مسلم في «صحيحه» (2/592) من حديث جابر بن عبد الله رضي الله عنهما.</w:t>
      </w:r>
    </w:p>
  </w:footnote>
  <w:footnote w:id="862">
    <w:p w14:paraId="4C628DF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"مسنده" (4/126،</w:t>
      </w:r>
      <w:r w:rsidRPr="00047E79">
        <w:rPr>
          <w:rFonts w:ascii="Lotus Linotype" w:hAnsi="Lotus Linotype" w:cs="Lotus Linotype"/>
          <w:sz w:val="26"/>
          <w:szCs w:val="26"/>
        </w:rPr>
        <w:t xml:space="preserve"> 127)</w:t>
      </w:r>
      <w:r w:rsidRPr="00047E79">
        <w:rPr>
          <w:rFonts w:ascii="Lotus Linotype" w:hAnsi="Lotus Linotype" w:cs="Lotus Linotype"/>
          <w:sz w:val="26"/>
          <w:szCs w:val="26"/>
          <w:rtl/>
        </w:rPr>
        <w:t>، ورواه أبو داود في "سننه" (4/200)، ورواه الترمذي في "سننه" 7/319، 320)؛</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 xml:space="preserve">كلهم من حديث العرباض بن سارية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863">
    <w:p w14:paraId="7BEC357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w:t>
      </w:r>
    </w:p>
  </w:footnote>
  <w:footnote w:id="864">
    <w:p w14:paraId="2FCCB535" w14:textId="1B71530D"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هذا الأثر رواه أحمد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(1/38) ومن طريقه: الضياء المقدسي في "الأحاديث المختارة"(1/350 رقم241) وفي"فضائل بيت المقدس"(ص/87رقم57)</w:t>
      </w:r>
      <w:r w:rsidR="00274C0B">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وحسنه الضياء في "المختارة" وكذا ابن كثير في "مسند عمر"(1/160).</w:t>
      </w:r>
    </w:p>
  </w:footnote>
  <w:footnote w:id="865">
    <w:p w14:paraId="5B50801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sz w:val="26"/>
          <w:szCs w:val="26"/>
          <w:rtl/>
        </w:rPr>
        <w:t>(</w:t>
      </w:r>
      <w:r w:rsidRPr="00047E79">
        <w:rPr>
          <w:sz w:val="26"/>
          <w:szCs w:val="26"/>
          <w:rtl/>
        </w:rPr>
        <w:footnoteRef/>
      </w:r>
      <w:r w:rsidRPr="00047E79">
        <w:rPr>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صحيح البخاري(2/582رقم1528) ومسلم(2/925رقم1270).</w:t>
      </w:r>
    </w:p>
  </w:footnote>
  <w:footnote w:id="866">
    <w:p w14:paraId="3A4F5B15" w14:textId="77777777" w:rsidR="00F643F2" w:rsidRPr="00047E79" w:rsidRDefault="00F643F2" w:rsidP="00F643F2">
      <w:pPr>
        <w:pStyle w:val="120"/>
        <w:widowControl w:val="0"/>
        <w:bidi/>
        <w:spacing w:line="440" w:lineRule="exact"/>
        <w:ind w:left="340" w:hanging="340"/>
        <w:jc w:val="both"/>
        <w:rPr>
          <w:rFonts w:ascii="Lotus Linotype" w:hAnsi="Lotus Linotype" w:cs="Lotus Linotype"/>
          <w:b w:val="0"/>
          <w:bCs w:val="0"/>
          <w:color w:val="auto"/>
          <w:sz w:val="26"/>
          <w:szCs w:val="26"/>
          <w:rtl/>
          <w:lang w:eastAsia="en-US"/>
        </w:rPr>
      </w:pPr>
      <w:r w:rsidRPr="00047E79">
        <w:rPr>
          <w:rFonts w:ascii="Lotus Linotype" w:hAnsi="Lotus Linotype" w:cs="Lotus Linotype" w:hint="cs"/>
          <w:b w:val="0"/>
          <w:bCs w:val="0"/>
          <w:color w:val="auto"/>
          <w:sz w:val="26"/>
          <w:szCs w:val="26"/>
          <w:rtl/>
          <w:lang w:eastAsia="en-US"/>
        </w:rPr>
        <w:t xml:space="preserve"> </w:t>
      </w:r>
      <w:r w:rsidRPr="00047E79">
        <w:rPr>
          <w:rFonts w:ascii="Lotus Linotype" w:hAnsi="Lotus Linotype" w:cs="Lotus Linotype"/>
          <w:b w:val="0"/>
          <w:bCs w:val="0"/>
          <w:color w:val="auto"/>
          <w:sz w:val="26"/>
          <w:szCs w:val="26"/>
          <w:rtl/>
          <w:lang w:eastAsia="en-US"/>
        </w:rPr>
        <w:t>(</w:t>
      </w:r>
      <w:r w:rsidRPr="00047E79">
        <w:rPr>
          <w:b w:val="0"/>
          <w:bCs w:val="0"/>
          <w:color w:val="auto"/>
          <w:sz w:val="26"/>
          <w:szCs w:val="26"/>
          <w:lang w:eastAsia="en-US"/>
        </w:rPr>
        <w:footnoteRef/>
      </w:r>
      <w:r w:rsidRPr="00047E79">
        <w:rPr>
          <w:rFonts w:ascii="Lotus Linotype" w:hAnsi="Lotus Linotype" w:cs="Lotus Linotype"/>
          <w:b w:val="0"/>
          <w:bCs w:val="0"/>
          <w:color w:val="auto"/>
          <w:sz w:val="26"/>
          <w:szCs w:val="26"/>
          <w:rtl/>
          <w:lang w:eastAsia="en-US"/>
        </w:rPr>
        <w:t xml:space="preserve">) رَوَاهُ الإمَامُ أحْمَدُ فِي المُسْنَدِ (5/ 218)، وَالتِّرْمِذِيُّ فِي سُنَنِهِ (رقم2180)، وَالنَّسَائِيُّ فِي السُّنَنِ الكُبْرَى (رقم11185)، وَابنُ أَبِي عَاصِمٍ فِي السُّنَّةِ (رقم76)، وَابنُ حِبَّانَ فِي صَحِيحِهِ (رقم6702)، قَالَ التِّرْمِذِيُّ: «حَسَنٌ صَحِيْحٌ». </w:t>
      </w:r>
    </w:p>
  </w:footnote>
  <w:footnote w:id="867">
    <w:p w14:paraId="1166153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sz w:val="26"/>
          <w:szCs w:val="26"/>
          <w:rtl/>
        </w:rPr>
        <w:t>(</w:t>
      </w:r>
      <w:r w:rsidRPr="00047E79">
        <w:rPr>
          <w:sz w:val="26"/>
          <w:szCs w:val="26"/>
          <w:rtl/>
        </w:rPr>
        <w:footnoteRef/>
      </w:r>
      <w:r w:rsidRPr="00047E79">
        <w:rPr>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تخريجه(ص/590)</w:t>
      </w:r>
      <w:r w:rsidRPr="00047E79">
        <w:rPr>
          <w:rFonts w:ascii="Lotus Linotype" w:hAnsi="Lotus Linotype" w:cs="Lotus Linotype"/>
          <w:sz w:val="26"/>
          <w:szCs w:val="26"/>
          <w:rtl/>
        </w:rPr>
        <w:t>.</w:t>
      </w:r>
    </w:p>
  </w:footnote>
  <w:footnote w:id="868">
    <w:p w14:paraId="144897A1"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sz w:val="26"/>
          <w:szCs w:val="26"/>
          <w:rtl/>
        </w:rPr>
        <w:t>(</w:t>
      </w:r>
      <w:r w:rsidRPr="00047E79">
        <w:rPr>
          <w:sz w:val="26"/>
          <w:szCs w:val="26"/>
          <w:rtl/>
        </w:rPr>
        <w:footnoteRef/>
      </w:r>
      <w:r w:rsidRPr="00047E79">
        <w:rPr>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w:t>
      </w:r>
      <w:r w:rsidRPr="00047E79">
        <w:rPr>
          <w:rFonts w:ascii="Lotus Linotype" w:hAnsi="Lotus Linotype" w:cs="Lotus Linotype"/>
          <w:sz w:val="26"/>
          <w:szCs w:val="26"/>
          <w:rtl/>
        </w:rPr>
        <w:t>.</w:t>
      </w:r>
    </w:p>
  </w:footnote>
  <w:footnote w:id="869">
    <w:p w14:paraId="3FEDBB41"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sz w:val="26"/>
          <w:szCs w:val="26"/>
          <w:rtl/>
        </w:rPr>
        <w:t>(</w:t>
      </w:r>
      <w:r w:rsidRPr="00047E79">
        <w:rPr>
          <w:sz w:val="26"/>
          <w:szCs w:val="26"/>
          <w:rtl/>
        </w:rPr>
        <w:footnoteRef/>
      </w:r>
      <w:r w:rsidRPr="00047E79">
        <w:rPr>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w:t>
      </w:r>
      <w:r w:rsidRPr="00047E79">
        <w:rPr>
          <w:rFonts w:ascii="Lotus Linotype" w:hAnsi="Lotus Linotype" w:cs="Lotus Linotype"/>
          <w:sz w:val="26"/>
          <w:szCs w:val="26"/>
          <w:rtl/>
        </w:rPr>
        <w:t>.</w:t>
      </w:r>
    </w:p>
  </w:footnote>
  <w:footnote w:id="870">
    <w:p w14:paraId="1E357632"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sz w:val="26"/>
          <w:szCs w:val="26"/>
          <w:rtl/>
        </w:rPr>
        <w:t>(</w:t>
      </w:r>
      <w:r w:rsidRPr="00047E79">
        <w:rPr>
          <w:sz w:val="26"/>
          <w:szCs w:val="26"/>
          <w:rtl/>
        </w:rPr>
        <w:footnoteRef/>
      </w:r>
      <w:r w:rsidRPr="00047E79">
        <w:rPr>
          <w:sz w:val="26"/>
          <w:szCs w:val="26"/>
          <w:rtl/>
        </w:rPr>
        <w:t>)</w:t>
      </w:r>
      <w:r w:rsidRPr="00047E79">
        <w:rPr>
          <w:rFonts w:ascii="Lotus Linotype" w:hAnsi="Lotus Linotype" w:cs="Lotus Linotype"/>
          <w:sz w:val="26"/>
          <w:szCs w:val="26"/>
          <w:rtl/>
        </w:rPr>
        <w:t xml:space="preserve">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(27/134).</w:t>
      </w:r>
    </w:p>
  </w:footnote>
  <w:footnote w:id="871">
    <w:p w14:paraId="04041DE1"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w:t>
      </w:r>
      <w:r w:rsidRPr="00047E79">
        <w:rPr>
          <w:rFonts w:ascii="Lotus Linotype" w:hAnsi="Lotus Linotype" w:cs="Lotus Linotype"/>
          <w:sz w:val="26"/>
          <w:szCs w:val="26"/>
          <w:rtl/>
        </w:rPr>
        <w:t xml:space="preserve"> </w:t>
      </w:r>
    </w:p>
  </w:footnote>
  <w:footnote w:id="872">
    <w:p w14:paraId="2CFAFFA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(رقم432) وَمُسْلِمٌ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(رقم777).</w:t>
      </w:r>
    </w:p>
  </w:footnote>
  <w:footnote w:id="873">
    <w:p w14:paraId="342F7FD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رواه مُسْلِمٌ فِي صحيحه(رقم780) عَنْ أبِي هُرَيْرَةَ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874">
    <w:p w14:paraId="1D493055"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اقتضَاء الصِّرَاط المُسْتَقِيْم(2/657-العَاصمة).</w:t>
      </w:r>
    </w:p>
  </w:footnote>
  <w:footnote w:id="875">
    <w:p w14:paraId="1BCFE7B3"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إغَاثة اللهفَان(1/209).</w:t>
      </w:r>
    </w:p>
  </w:footnote>
  <w:footnote w:id="876">
    <w:p w14:paraId="11F8880F"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تخريجه(ص/762).</w:t>
      </w:r>
    </w:p>
  </w:footnote>
  <w:footnote w:id="877">
    <w:p w14:paraId="06886C9D"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تيسير العزيز الحميد(باب21).</w:t>
      </w:r>
    </w:p>
  </w:footnote>
  <w:footnote w:id="878">
    <w:p w14:paraId="3ABB6940"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فِي كِتَابِ الشِّفَا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(2/995-996)، وتَرْتِيْبِ المَدَارِكِ</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(2/101).</w:t>
      </w:r>
    </w:p>
  </w:footnote>
  <w:footnote w:id="879">
    <w:p w14:paraId="42C18827"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مُحَمَّد بن حُمَيْد هُوَ الرَّازِيُّ وَهُوَ حافظ، اتَّهَمَهُ جَمَاعَةٌ مِنَ الأَئِمَّة بِالكَذِبِ، انْظُرْ: تَهْذِيْبَ الكَمَالِ</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(25/97).</w:t>
      </w:r>
    </w:p>
  </w:footnote>
  <w:footnote w:id="880">
    <w:p w14:paraId="15911A16"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sz w:val="26"/>
          <w:szCs w:val="26"/>
        </w:rPr>
        <w:footnoteRef/>
      </w:r>
      <w:r w:rsidRPr="00047E79">
        <w:rPr>
          <w:rFonts w:ascii="Lotus Linotype" w:hAnsi="Lotus Linotype" w:cs="Lotus Linotype"/>
          <w:sz w:val="26"/>
          <w:szCs w:val="26"/>
          <w:rtl/>
        </w:rPr>
        <w:t>) مجموع فتاوى ومقالات الشيخ ابن باز (13/318ـ320).</w:t>
      </w:r>
    </w:p>
  </w:footnote>
  <w:footnote w:id="881">
    <w:p w14:paraId="7AA27044"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sz w:val="26"/>
          <w:szCs w:val="26"/>
        </w:rPr>
        <w:footnoteRef/>
      </w:r>
      <w:r w:rsidRPr="00047E79">
        <w:rPr>
          <w:rFonts w:ascii="Lotus Linotype" w:hAnsi="Lotus Linotype" w:cs="Lotus Linotype"/>
          <w:sz w:val="26"/>
          <w:szCs w:val="26"/>
          <w:rtl/>
        </w:rPr>
        <w:t>) إعانة المستفيد بشرح كتاب التوحيد(1/317-318).</w:t>
      </w:r>
    </w:p>
  </w:footnote>
  <w:footnote w:id="882">
    <w:p w14:paraId="44B9DC56"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sz w:val="26"/>
          <w:szCs w:val="26"/>
        </w:rPr>
        <w:footnoteRef/>
      </w:r>
      <w:r w:rsidRPr="00047E79">
        <w:rPr>
          <w:rFonts w:ascii="Lotus Linotype" w:hAnsi="Lotus Linotype" w:cs="Lotus Linotype"/>
          <w:sz w:val="26"/>
          <w:szCs w:val="26"/>
          <w:rtl/>
        </w:rPr>
        <w:t>) رواه 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(رقم67).</w:t>
      </w:r>
    </w:p>
  </w:footnote>
  <w:footnote w:id="883">
    <w:p w14:paraId="29469DF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(رقم82) مِنْ حَدِيْث جَابِرٍ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884">
    <w:p w14:paraId="1527EF72"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(ص/70).</w:t>
      </w:r>
    </w:p>
  </w:footnote>
  <w:footnote w:id="885">
    <w:p w14:paraId="3819978B"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انظر: تيسير العزيز الحميد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(باب34).</w:t>
      </w:r>
    </w:p>
  </w:footnote>
  <w:footnote w:id="886">
    <w:p w14:paraId="48D79300"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(رقم1232)، ومُسْلِمٌ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(رقم103)، وما بعده من شرح من كتاب تيسير العزيز الحميد في شرح كتاب التوحيد للشيخ سليمان بن عبد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الله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(باب 34).</w:t>
      </w:r>
    </w:p>
  </w:footnote>
  <w:footnote w:id="887">
    <w:p w14:paraId="112F493C"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فَتْحُ البَارِي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(3/164).</w:t>
      </w:r>
    </w:p>
  </w:footnote>
  <w:footnote w:id="888">
    <w:p w14:paraId="5E193B4B"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فَتْحُ البَارِي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(3/164).</w:t>
      </w:r>
    </w:p>
  </w:footnote>
  <w:footnote w:id="889">
    <w:p w14:paraId="09048471"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(1/204).</w:t>
      </w:r>
    </w:p>
  </w:footnote>
  <w:footnote w:id="890">
    <w:p w14:paraId="0D598E83"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فَتْحُ البَارِي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(3/164).</w:t>
      </w:r>
    </w:p>
  </w:footnote>
  <w:footnote w:id="891">
    <w:p w14:paraId="3FBCF88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زَادُ المَعَادِ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(2/471). </w:t>
      </w:r>
    </w:p>
  </w:footnote>
  <w:footnote w:id="892">
    <w:p w14:paraId="4F982591"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ابنُ أَبِي شَيْبَةَ فِي مُصَنَّفِهِ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(رقم11343)، وابنُ مَاجَهْ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(رقم1585) وَابنُ حِبَّانَ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(رقم3156) وإسْنَادُهُ حَسَنٌ، وَصَحَّحَهُ البُوصِيْرِيُّ فِي مِصْبَاحِ الزُّجَاجَةِ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(2/46).</w:t>
      </w:r>
    </w:p>
  </w:footnote>
  <w:footnote w:id="893">
    <w:p w14:paraId="1AE61E8B"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(0/47).</w:t>
      </w:r>
    </w:p>
  </w:footnote>
  <w:footnote w:id="894">
    <w:p w14:paraId="092E7F6F"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(رقم1241-البغا) وَمُسْلِمٌ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(رقم2315) عَنْ أَنَسٍ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895">
    <w:p w14:paraId="57DB7CFF"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صَحِيْحُ مُسْلِمٍ(2/644رقم934) وشرح الحديث من كتاب تيسير العزيز الحميد.</w:t>
      </w:r>
    </w:p>
  </w:footnote>
  <w:footnote w:id="896">
    <w:p w14:paraId="1A571AE8"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انظر: المبحث السادس من هذا الفصل.</w:t>
      </w:r>
    </w:p>
  </w:footnote>
  <w:footnote w:id="897">
    <w:p w14:paraId="1AAFE8B6"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 شرح صحيح مسلم للنووي(7/46-47)، والمجموع للنووي(5/276-277).</w:t>
      </w:r>
    </w:p>
  </w:footnote>
  <w:footnote w:id="898">
    <w:p w14:paraId="697F4AF5" w14:textId="3EED1378"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 انظر لمذهب الحنفية: البحر الرائق شرح كنز الدقائق لابن نجيم(2/210)، ولمذهب المالكية: بلغة السالك للصاوي(1/368)</w:t>
      </w:r>
      <w:r w:rsidR="00274C0B">
        <w:rPr>
          <w:rFonts w:ascii="Lotus Linotype" w:hAnsi="Lotus Linotype" w:cs="Lotus Linotype" w:hint="cs"/>
          <w:sz w:val="26"/>
          <w:szCs w:val="26"/>
          <w:rtl/>
        </w:rPr>
        <w:t>،</w:t>
      </w:r>
      <w:r w:rsidRPr="00047E79">
        <w:rPr>
          <w:rFonts w:ascii="Lotus Linotype" w:hAnsi="Lotus Linotype" w:cs="Lotus Linotype" w:hint="cs"/>
          <w:sz w:val="26"/>
          <w:szCs w:val="26"/>
          <w:rtl/>
        </w:rPr>
        <w:t xml:space="preserve"> ولمذهب الشافعية: المجموع لنووي(5/277)، ولمذهب الحنابلة: المغني لابن قدامة(2/226)، ولقول شيخ الإسلام: مجموع الفتاوى(24/344-356)، ولقول ابن القيم: حاشية ابن القيم على مختصر سنن أبي داود(9/45).</w:t>
      </w:r>
    </w:p>
  </w:footnote>
  <w:footnote w:id="899">
    <w:p w14:paraId="536B85B9"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الطَّيَالِسِيُّ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(رقم2358)، وَالإمَامُ أحْمَدُ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(2/337،356)، وابنُ أَبِي شَيْبَةَ فِي المُصَنَّفِ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(3/31)، وَالتِّرْمِذِيُّ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(رقم1056) وَقَالَ: حَسَنٌ صَحِيْحٌ، وَابنُ مَاجَهْ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(رقم1576)، وَالطَّبَرَانِيُّ فِي المعجم الكبير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(4/42)، وأبو يَعْلَى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(رقم5908) وَابنُ حِبَّانَ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(رقم3178)، وَالبَيْهَقِيُّ فِي السُّنَنِ الكُبْرَى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(4/78) وَغَيْرُهُمْ مِنْ طَرِيْقِ عُمَرَ بنِ أَبِي سلَمَةَ عنْ أبيهِِ عنْ أَبِي هُرَيْرَةَ</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 xml:space="preserve"> بِهِ، كُلُّهُمْ بِلَفْظِ: (لعَنَ الله زَوَّارَاتِ القُبُورِ)، وَعِنْدَ ابنِ أَبِي شَيْبَةَ، وَابنِ حِبَّانَ: (زَائِرَات) وَإِسْنَادُهُ حَسَنٌ. </w:t>
      </w:r>
    </w:p>
  </w:footnote>
  <w:footnote w:id="900">
    <w:p w14:paraId="5EF5F98D"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الإمَامُ أحْمَدُ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(3/442،443)، وَالبُخَارِيُّ فِي التاريخِ الكَبِيْرِ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(3/29)، وَابن مَاجَهْ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(رقم1574)، والطَّبَرَانِيُّ فِي المعجم الكبير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(رقم3591،3592)، وَالحَاكِمُ فِي المستدركِ</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(1/374)، وَالبَيْهَقِيُّ فِي السُّنَنِ الكُبْرَى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(4/78) ولفظ البُخَارِيِّ: (زَائِراتِ القبور).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وَهُوَ حَدِيْثٌ صَحِيْحٌ بشوَاهِدِهِ</w:t>
      </w:r>
      <w:r w:rsidRPr="00047E79">
        <w:rPr>
          <w:rFonts w:ascii="Lotus Linotype" w:hAnsi="Lotus Linotype" w:cs="Lotus Linotype" w:hint="cs"/>
          <w:sz w:val="26"/>
          <w:szCs w:val="26"/>
          <w:rtl/>
        </w:rPr>
        <w:t>.</w:t>
      </w:r>
    </w:p>
  </w:footnote>
  <w:footnote w:id="901">
    <w:p w14:paraId="1D736CEB"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رواه الطَّيَالِسِيُّ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(رقم2733)، وأحْمَدُ فِي مُسْنَدِهِ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(1/229،287،324،337)، وابنُ أَبِي شَيْبَةَ فِي المُصَنَّفِ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(رقم7549، 11814)، وأبُو دَاودَ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(رقم3236)، وَالتِّرْمِذِيُّ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(رقم320)، وَقَالَ: حَدِيْثٌ حَسَنٌ، وابنُ مَاجَهْ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(رقم1575)-مقْتَصِراً على الشطرِ الأول-، وَالنَّسَائِيُّ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(4/94)</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وَابنُ حِبَّانَ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(رقم3179،3180)، وَالطَّبَرَانِيُّ فِي المعجم الكبير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(رقم12725)، والحَاكِمُ فِي المُسْتَدْرَكِ (1/374)، وَالبَيْهَقِيُّ فِي السُّنَنِ الكُبْرَى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(4/78)، والبغويُّ فِي شرحِ السُّنَّةِ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(رقم510)، وَغَيْرُهُمْ مِنْ طَرِيْقِ أَبِي صَالِحٍ عَنْ ابنِ عَبَّاسٍ بِهِ. </w:t>
      </w:r>
    </w:p>
    <w:p w14:paraId="70262CEA" w14:textId="77777777" w:rsidR="00F643F2" w:rsidRPr="00047E79" w:rsidRDefault="00F643F2" w:rsidP="00F643F2">
      <w:pPr>
        <w:autoSpaceDE w:val="0"/>
        <w:autoSpaceDN w:val="0"/>
        <w:adjustRightInd w:val="0"/>
        <w:spacing w:line="440" w:lineRule="exact"/>
        <w:ind w:left="340" w:hanging="340"/>
        <w:jc w:val="both"/>
        <w:rPr>
          <w:sz w:val="26"/>
          <w:szCs w:val="26"/>
          <w:rtl/>
        </w:rPr>
      </w:pPr>
      <w:r w:rsidRPr="00047E79">
        <w:rPr>
          <w:rFonts w:ascii="Lotus Linotype" w:hAnsi="Lotus Linotype" w:cs="Lotus Linotype"/>
          <w:sz w:val="26"/>
          <w:szCs w:val="26"/>
          <w:rtl/>
        </w:rPr>
        <w:t>وَالحَدِيْثُ حَسَّنَهُ التِّرْمِذِيُّ، والبَغَوِيُّ، وَصَحَّحَهُ ابنُ حِبَّانَ وَالحَاكِمُ، وابنُ السَّكَنِ وَغَيْرُهُمْ، وَحَكَمَ بِثُبُوتِهِ شَيْخُ الإسْلامِ ابنُ تَيْمِيَّةَ فِي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(24/349-352)</w:t>
      </w:r>
      <w:r w:rsidRPr="00047E79">
        <w:rPr>
          <w:rFonts w:ascii="Lotus Linotype" w:hAnsi="Lotus Linotype" w:cs="Lotus Linotype" w:hint="cs"/>
          <w:sz w:val="26"/>
          <w:szCs w:val="26"/>
          <w:rtl/>
        </w:rPr>
        <w:t>.</w:t>
      </w:r>
    </w:p>
  </w:footnote>
  <w:footnote w:id="902">
    <w:p w14:paraId="0395FA08"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شرح ابن عقيل على ألفية ابن مالك(3/111).</w:t>
      </w:r>
    </w:p>
  </w:footnote>
  <w:footnote w:id="903">
    <w:p w14:paraId="2BA5C37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المصدر السابق(4/167).</w:t>
      </w:r>
    </w:p>
  </w:footnote>
  <w:footnote w:id="904">
    <w:p w14:paraId="1148C62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(24/356).</w:t>
      </w:r>
    </w:p>
  </w:footnote>
  <w:footnote w:id="905">
    <w:p w14:paraId="2FE5E3A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البخاري.كتاب الجنائز.بَاب اتِّبَاعِ النِّسَاءِ الجَنَائِزَ</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(1/429رقم1219)، ومسلم في صحيحه.كتاب الجنائز.بَاب نَهْيِ النِّسَاءِ عن اتِّبَاعِ الجَنَائِزِ</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(2/646رقم938).</w:t>
      </w:r>
    </w:p>
  </w:footnote>
  <w:footnote w:id="906">
    <w:p w14:paraId="215AC38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مجموع الفتاوى (24/355).</w:t>
      </w:r>
    </w:p>
  </w:footnote>
  <w:footnote w:id="907">
    <w:p w14:paraId="320BC751"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(24/355-356) بتصرف.</w:t>
      </w:r>
    </w:p>
  </w:footnote>
  <w:footnote w:id="908">
    <w:p w14:paraId="08EA4DE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العزو لمذهب الحنفية والشافعية والحنابلة.</w:t>
      </w:r>
    </w:p>
  </w:footnote>
  <w:footnote w:id="909">
    <w:p w14:paraId="1FBAC0AE"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سبق العزو لمذهب الحنفية والمالكية والحنابلة.</w:t>
      </w:r>
    </w:p>
  </w:footnote>
  <w:footnote w:id="910">
    <w:p w14:paraId="5A7E841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البخاري في صحيحه.كتاب الجنائز.بَاب زِيَارَةِ القُبُورِ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(1/430رقم1232)، ومسلم في صحيحه.كتاب الجنائز. بَاب في الصَّبْرِ على المُصِيبَةِ عِنْدَ الصَّدْمَةِ الأُولَى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(2/637رقم926).</w:t>
      </w:r>
    </w:p>
  </w:footnote>
  <w:footnote w:id="911">
    <w:p w14:paraId="429D442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انظر: كشفُ السُتور في نهي النساء عن زيارة القبور للشيخ حماد الأنصاري.</w:t>
      </w:r>
    </w:p>
  </w:footnote>
  <w:footnote w:id="912">
    <w:p w14:paraId="264BC2E4"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انظر: حاشية ابن القيم على مختصر سنن أبي داود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(9/43).</w:t>
      </w:r>
    </w:p>
  </w:footnote>
  <w:footnote w:id="913">
    <w:p w14:paraId="438065F1"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شرح النووي على صحيح 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(7/46-47).</w:t>
      </w:r>
    </w:p>
  </w:footnote>
  <w:footnote w:id="914">
    <w:p w14:paraId="2FD3A27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)مجموع الفتاوى(24/346).</w:t>
      </w:r>
    </w:p>
  </w:footnote>
  <w:footnote w:id="915">
    <w:p w14:paraId="650CC03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مسلم في صحيحه.كتاب الجنائز.بَاب ما يُقَالُ عِنْدَ دُخُولِ القُبُورِ وَالدُّعَاءِ لِأَهْلِهَا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(2/669رقم974).</w:t>
      </w:r>
    </w:p>
  </w:footnote>
  <w:footnote w:id="916">
    <w:p w14:paraId="3536EA0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انظر هذه الأوجه في كتاب: كشف الستور للشيخ العلامة حماد الأنصاري رحمه الله</w:t>
      </w:r>
      <w:r w:rsidRPr="00047E79">
        <w:rPr>
          <w:rFonts w:ascii="Lotus Linotype" w:hAnsi="Lotus Linotype" w:cs="Lotus Linotype" w:hint="cs"/>
          <w:sz w:val="26"/>
          <w:szCs w:val="26"/>
          <w:rtl/>
        </w:rPr>
        <w:t>- مجلة الجامعة الإسلامية-العدد24 (ص/136-138).</w:t>
      </w:r>
    </w:p>
  </w:footnote>
  <w:footnote w:id="917">
    <w:p w14:paraId="16BCE58A" w14:textId="77777777" w:rsidR="00F643F2" w:rsidRPr="00047E79" w:rsidRDefault="00F643F2" w:rsidP="00F643F2">
      <w:pPr>
        <w:spacing w:line="440" w:lineRule="exact"/>
        <w:ind w:left="340" w:hanging="340"/>
        <w:jc w:val="both"/>
        <w:rPr>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مراقي السعود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(رقم867).</w:t>
      </w:r>
    </w:p>
  </w:footnote>
  <w:footnote w:id="918">
    <w:p w14:paraId="67BE8E3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الترغيب والترهيب للمنذري(4/190).</w:t>
      </w:r>
    </w:p>
  </w:footnote>
  <w:footnote w:id="919">
    <w:p w14:paraId="1461A3FA"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بتصرف من مجموع الفتاوى(24/353).</w:t>
      </w:r>
    </w:p>
  </w:footnote>
  <w:footnote w:id="920">
    <w:p w14:paraId="00DC6DD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مجموع الفتاوى(23/345).</w:t>
      </w:r>
    </w:p>
  </w:footnote>
  <w:footnote w:id="921">
    <w:p w14:paraId="236D7CB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sz w:val="26"/>
          <w:szCs w:val="26"/>
          <w:rtl/>
        </w:rPr>
        <w:footnoteRef/>
      </w:r>
      <w:r w:rsidRPr="00047E79">
        <w:rPr>
          <w:rFonts w:ascii="Lotus Linotype" w:hAnsi="Lotus Linotype" w:cs="Lotus Linotype"/>
          <w:sz w:val="26"/>
          <w:szCs w:val="26"/>
          <w:rtl/>
        </w:rPr>
        <w:t>) الاعتبار(ص/18).</w:t>
      </w:r>
    </w:p>
  </w:footnote>
  <w:footnote w:id="922">
    <w:p w14:paraId="3A55214A"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w:t>
      </w:r>
      <w:r w:rsidRPr="00047E79">
        <w:rPr>
          <w:rFonts w:ascii="Lotus Linotype" w:hAnsi="Lotus Linotype" w:cs="Lotus Linotype"/>
          <w:sz w:val="26"/>
          <w:szCs w:val="26"/>
          <w:rtl/>
        </w:rPr>
        <w:t>كشف الستور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في نهي النساء عن زيارة القبور للشيخ العلامة حماد الأنصاري رحمه الله</w:t>
      </w:r>
      <w:r w:rsidRPr="00047E79">
        <w:rPr>
          <w:rFonts w:ascii="Lotus Linotype" w:hAnsi="Lotus Linotype" w:cs="Lotus Linotype" w:hint="cs"/>
          <w:sz w:val="26"/>
          <w:szCs w:val="26"/>
          <w:rtl/>
        </w:rPr>
        <w:t>- مجلة الجامعة الإسلامية-العدد24 (ص/138-140).</w:t>
      </w:r>
    </w:p>
  </w:footnote>
  <w:footnote w:id="923">
    <w:p w14:paraId="6EEADF7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رواه عبد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الرزاق في المصنف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(3/517)، وابن أبي شيبة في المصنف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(3/29)،</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والترمذي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(3/371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رقم1055)، وغيرهم وإسناده صحيح. قال النووي رحمه الله في خلاصة الأحكام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(2/1034): «رواه الترمذي بإسناد على شرط الصحيحين».</w:t>
      </w:r>
    </w:p>
  </w:footnote>
  <w:footnote w:id="924">
    <w:p w14:paraId="438B0C8E"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حاشية ابن القيم على سنن أبي داود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(9/44).</w:t>
      </w:r>
    </w:p>
  </w:footnote>
  <w:footnote w:id="925">
    <w:p w14:paraId="486D6C0B"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مجموع الفتاوى(34/353-354).</w:t>
      </w:r>
    </w:p>
  </w:footnote>
  <w:footnote w:id="926">
    <w:p w14:paraId="28D6AE46"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قول ابن القيم رحمه الله تعالى: «إن هذا الحديث من رواية بسطام بن مسلم، ولو صح..» قـد يفهم منه أن هذا الحديث ضعيف من جهة بسطام هذا، وليس الأمر كما يظن، بل بسطام بن مسلم ثقة كما قال الحافظ في التقريب: "بسطام بن مسلم بن نمير العوذي بفتح المهملة وبسكون الواو، بصري ثقة من السابعة" اهـ. وقال أحمد: "صالح الحديث ليس به بأس", وقال ابن معين وأبو زرعة: "ثقة" والله أعلم.</w:t>
      </w:r>
    </w:p>
  </w:footnote>
  <w:footnote w:id="927">
    <w:p w14:paraId="4EE889D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الاختيارات العلمية </w:t>
      </w:r>
      <w:r w:rsidRPr="00047E79">
        <w:rPr>
          <w:rFonts w:hint="cs"/>
          <w:sz w:val="26"/>
          <w:szCs w:val="26"/>
          <w:rtl/>
        </w:rPr>
        <w:t>–</w:t>
      </w:r>
      <w:r w:rsidRPr="00047E79">
        <w:rPr>
          <w:rFonts w:ascii="Lotus Linotype" w:hAnsi="Lotus Linotype" w:cs="Lotus Linotype" w:hint="cs"/>
          <w:sz w:val="26"/>
          <w:szCs w:val="26"/>
          <w:rtl/>
        </w:rPr>
        <w:t xml:space="preserve"> المطبوع ضمن الفتاوى الكبرى(4/448-449).</w:t>
      </w:r>
    </w:p>
  </w:footnote>
  <w:footnote w:id="928">
    <w:p w14:paraId="49FC27B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المهذب للشيرازي(1/139).</w:t>
      </w:r>
    </w:p>
  </w:footnote>
  <w:footnote w:id="929">
    <w:p w14:paraId="698B6214"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زهر الربى(4/94).</w:t>
      </w:r>
    </w:p>
  </w:footnote>
  <w:footnote w:id="930">
    <w:p w14:paraId="233E7C9F" w14:textId="77777777" w:rsidR="00F643F2" w:rsidRPr="00047E79" w:rsidRDefault="00F643F2" w:rsidP="00F643F2">
      <w:pPr>
        <w:spacing w:line="440" w:lineRule="exact"/>
        <w:ind w:left="340" w:hanging="340"/>
        <w:jc w:val="both"/>
        <w:rPr>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حاشية السندي على سنن النسائي(4/94).</w:t>
      </w:r>
    </w:p>
  </w:footnote>
  <w:footnote w:id="931">
    <w:p w14:paraId="2F3FB40F"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الزواجر عن اقتراف الكبائر للهيتمي المكي(1/318-319).</w:t>
      </w:r>
    </w:p>
  </w:footnote>
  <w:footnote w:id="932">
    <w:p w14:paraId="39EB643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عمدة القاري(2/174).</w:t>
      </w:r>
    </w:p>
  </w:footnote>
  <w:footnote w:id="933">
    <w:p w14:paraId="166F5CE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w:t>
      </w:r>
      <w:r w:rsidRPr="00047E79">
        <w:rPr>
          <w:rFonts w:ascii="Lotus Linotype" w:hAnsi="Lotus Linotype" w:cs="Lotus Linotype"/>
          <w:sz w:val="26"/>
          <w:szCs w:val="26"/>
          <w:rtl/>
        </w:rPr>
        <w:t>كشف الستور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في نهي النساء عن زيارة القبور للشيخ العلامة حماد الأنصاري رحمه الله</w:t>
      </w:r>
      <w:r w:rsidRPr="00047E79">
        <w:rPr>
          <w:rFonts w:ascii="Lotus Linotype" w:hAnsi="Lotus Linotype" w:cs="Lotus Linotype" w:hint="cs"/>
          <w:sz w:val="26"/>
          <w:szCs w:val="26"/>
          <w:rtl/>
        </w:rPr>
        <w:t>- مجلة الجامعة الإسلامية-العدد24 (ص/144).</w:t>
      </w:r>
    </w:p>
  </w:footnote>
  <w:footnote w:id="934">
    <w:p w14:paraId="494AFC9A"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كتاب </w:t>
      </w:r>
      <w:r w:rsidRPr="00047E79">
        <w:rPr>
          <w:rFonts w:ascii="Lotus Linotype" w:hAnsi="Lotus Linotype" w:cs="Lotus Linotype"/>
          <w:sz w:val="26"/>
          <w:szCs w:val="26"/>
          <w:rtl/>
        </w:rPr>
        <w:t>المدخل</w:t>
      </w:r>
      <w:r w:rsidRPr="00047E79">
        <w:rPr>
          <w:rFonts w:ascii="Lotus Linotype" w:hAnsi="Lotus Linotype" w:cs="Lotus Linotype" w:hint="cs"/>
          <w:sz w:val="26"/>
          <w:szCs w:val="26"/>
          <w:rtl/>
        </w:rPr>
        <w:t>(1/251).</w:t>
      </w:r>
    </w:p>
  </w:footnote>
  <w:footnote w:id="935">
    <w:p w14:paraId="5CC98A1E"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فتاوى ورسائل سماحة الشيخ محمد بن إبراهيم آل الشيخ(1/195-198).</w:t>
      </w:r>
    </w:p>
  </w:footnote>
  <w:footnote w:id="936">
    <w:p w14:paraId="3AC4898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سبق تخريج هذه الأحاديث.</w:t>
      </w:r>
    </w:p>
  </w:footnote>
  <w:footnote w:id="937">
    <w:p w14:paraId="20DBBCDB"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فتاوى اللجنة الدائمة(11/100-101).</w:t>
      </w:r>
    </w:p>
  </w:footnote>
  <w:footnote w:id="938">
    <w:p w14:paraId="28E8F0BB" w14:textId="77777777" w:rsidR="00F643F2" w:rsidRPr="00047E79" w:rsidRDefault="00F643F2" w:rsidP="00F643F2">
      <w:pPr>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sz w:val="26"/>
          <w:szCs w:val="26"/>
        </w:rPr>
        <w:footnoteRef/>
      </w:r>
      <w:r w:rsidRPr="00047E79">
        <w:rPr>
          <w:rFonts w:ascii="Lotus Linotype" w:hAnsi="Lotus Linotype" w:cs="Lotus Linotype"/>
          <w:sz w:val="26"/>
          <w:szCs w:val="26"/>
          <w:rtl/>
        </w:rPr>
        <w:t>) (9/230).</w:t>
      </w:r>
    </w:p>
  </w:footnote>
  <w:footnote w:id="939">
    <w:p w14:paraId="0B68013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أحمد في المسند رقم (5 / 351، 353،357)، والدارمي في السنن (2 / 298)، و(3 / 133)، وأبو داود برقم (2149)، والترمذي برقم (2777)</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والحاكم في المستدرك (2 / 212)</w:t>
      </w:r>
      <w:r w:rsidRPr="00047E79">
        <w:rPr>
          <w:rFonts w:ascii="Lotus Linotype" w:hAnsi="Lotus Linotype" w:cs="Lotus Linotype" w:hint="cs"/>
          <w:sz w:val="26"/>
          <w:szCs w:val="26"/>
          <w:rtl/>
        </w:rPr>
        <w:t>.</w:t>
      </w:r>
    </w:p>
  </w:footnote>
  <w:footnote w:id="940">
    <w:p w14:paraId="300449B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أحمد (2 / 276، 317، 329، 344، 359، 372، 411، 528، 535، 536)، والبخاري برقم (6612)، ومسلم برقم (2657)، وأبو داود برقم (2152).</w:t>
      </w:r>
    </w:p>
  </w:footnote>
  <w:footnote w:id="941">
    <w:p w14:paraId="2F8BDE8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أحمد (6 / 371)، وابن خزيمة في الصحيح برقم (1689)، وابن حبان في الصحيح (2217)</w:t>
      </w:r>
      <w:r w:rsidRPr="00047E79">
        <w:rPr>
          <w:rFonts w:ascii="Lotus Linotype" w:hAnsi="Lotus Linotype" w:cs="Lotus Linotype" w:hint="cs"/>
          <w:sz w:val="26"/>
          <w:szCs w:val="26"/>
          <w:rtl/>
        </w:rPr>
        <w:t>.</w:t>
      </w:r>
    </w:p>
  </w:footnote>
  <w:footnote w:id="942">
    <w:p w14:paraId="23E5732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 xml:space="preserve">) </w:t>
      </w:r>
      <w:r w:rsidRPr="00047E79">
        <w:rPr>
          <w:rFonts w:ascii="Lotus Linotype" w:hAnsi="Lotus Linotype" w:cs="Lotus Linotype"/>
          <w:sz w:val="26"/>
          <w:szCs w:val="26"/>
          <w:rtl/>
        </w:rPr>
        <w:t>رواه ابن خزيمة برقم (1691، 1692)، والطبراني في المعجم (2 / 35).</w:t>
      </w:r>
    </w:p>
  </w:footnote>
  <w:footnote w:id="943">
    <w:p w14:paraId="347EA3C3" w14:textId="7A91A2CC"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مسلم برقم (440)،</w:t>
      </w:r>
      <w:r w:rsidR="00274C0B">
        <w:rPr>
          <w:rFonts w:ascii="Lotus Linotype" w:hAnsi="Lotus Linotype" w:cs="Lotus Linotype"/>
          <w:sz w:val="26"/>
          <w:szCs w:val="26"/>
          <w:rtl/>
        </w:rPr>
        <w:t>.</w:t>
      </w:r>
    </w:p>
  </w:footnote>
  <w:footnote w:id="944">
    <w:p w14:paraId="795D437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ومسلم برقم (443</w:t>
      </w:r>
      <w:r w:rsidRPr="00047E79">
        <w:rPr>
          <w:rFonts w:ascii="Lotus Linotype" w:hAnsi="Lotus Linotype" w:cs="Lotus Linotype" w:hint="cs"/>
          <w:sz w:val="26"/>
          <w:szCs w:val="26"/>
          <w:rtl/>
        </w:rPr>
        <w:t>).</w:t>
      </w:r>
    </w:p>
  </w:footnote>
  <w:footnote w:id="945">
    <w:p w14:paraId="09F1D49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البخاري برقم (5069)، ومسلم برقم (2740، 2741)</w:t>
      </w:r>
      <w:r w:rsidRPr="00047E79">
        <w:rPr>
          <w:rFonts w:ascii="Lotus Linotype" w:hAnsi="Lotus Linotype" w:cs="Lotus Linotype" w:hint="cs"/>
          <w:sz w:val="26"/>
          <w:szCs w:val="26"/>
          <w:rtl/>
        </w:rPr>
        <w:t>.</w:t>
      </w:r>
    </w:p>
  </w:footnote>
  <w:footnote w:id="946">
    <w:p w14:paraId="1D7687A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رواه مسلم</w:t>
      </w:r>
      <w:r w:rsidRPr="00047E79">
        <w:rPr>
          <w:rFonts w:ascii="Lotus Linotype" w:hAnsi="Lotus Linotype" w:cs="Lotus Linotype"/>
          <w:sz w:val="26"/>
          <w:szCs w:val="26"/>
          <w:rtl/>
        </w:rPr>
        <w:t xml:space="preserve"> برقم (2742)</w:t>
      </w:r>
      <w:r w:rsidRPr="00047E79">
        <w:rPr>
          <w:rFonts w:ascii="Lotus Linotype" w:hAnsi="Lotus Linotype" w:cs="Lotus Linotype" w:hint="cs"/>
          <w:sz w:val="26"/>
          <w:szCs w:val="26"/>
          <w:rtl/>
        </w:rPr>
        <w:t>.</w:t>
      </w:r>
    </w:p>
  </w:footnote>
  <w:footnote w:id="947">
    <w:p w14:paraId="673E7B0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البخاري برقم (812)</w:t>
      </w:r>
      <w:r w:rsidRPr="00047E79">
        <w:rPr>
          <w:rFonts w:ascii="Lotus Linotype" w:hAnsi="Lotus Linotype" w:cs="Lotus Linotype" w:hint="cs"/>
          <w:sz w:val="26"/>
          <w:szCs w:val="26"/>
          <w:rtl/>
        </w:rPr>
        <w:t>.</w:t>
      </w:r>
    </w:p>
  </w:footnote>
  <w:footnote w:id="948">
    <w:p w14:paraId="63030E04"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فتاوى اللجنة الدائمة(2/81-93).</w:t>
      </w:r>
    </w:p>
  </w:footnote>
  <w:footnote w:id="949">
    <w:p w14:paraId="073D9210"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صحيح البخاري.كتاب البيوع.</w:t>
      </w:r>
      <w:r w:rsidRPr="00047E79">
        <w:rPr>
          <w:rFonts w:ascii="Lotus Linotype" w:hAnsi="Lotus Linotype" w:cs="Lotus Linotype"/>
          <w:color w:val="404080"/>
          <w:sz w:val="26"/>
          <w:szCs w:val="26"/>
          <w:rtl/>
        </w:rPr>
        <w:t xml:space="preserve"> </w:t>
      </w:r>
      <w:r w:rsidRPr="00047E79">
        <w:rPr>
          <w:rFonts w:ascii="Lotus Linotype" w:hAnsi="Lotus Linotype" w:cs="Lotus Linotype"/>
          <w:sz w:val="26"/>
          <w:szCs w:val="26"/>
          <w:rtl/>
        </w:rPr>
        <w:t>بَاب بَيْعِ التَّصَاوِيرِ التي ليس فيها رُوحٌ وما يُكْرَهُ من ذلك</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(2/775رقم2112).</w:t>
      </w:r>
    </w:p>
  </w:footnote>
  <w:footnote w:id="950">
    <w:p w14:paraId="601924C9"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Style w:val="af6"/>
          <w:rFonts w:ascii="Lotus Linotype" w:hAnsi="Lotus Linotype" w:cs="Lotus Linotype"/>
          <w:sz w:val="26"/>
          <w:szCs w:val="26"/>
          <w:rtl/>
        </w:rPr>
        <w:t>صحيح مسلم</w:t>
      </w: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t>3/1670</w:t>
      </w:r>
      <w:r w:rsidRPr="00047E79">
        <w:rPr>
          <w:rFonts w:ascii="Lotus Linotype" w:hAnsi="Lotus Linotype" w:cs="Lotus Linotype"/>
          <w:sz w:val="26"/>
          <w:szCs w:val="26"/>
          <w:rtl/>
        </w:rPr>
        <w:t>رقم2110).</w:t>
      </w:r>
    </w:p>
  </w:footnote>
  <w:footnote w:id="951">
    <w:p w14:paraId="3FA51CF8"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البخاري في صحيحه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(رقم1980).</w:t>
      </w:r>
    </w:p>
  </w:footnote>
  <w:footnote w:id="952">
    <w:p w14:paraId="3C5529CA"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البخاري ومسلم.</w:t>
      </w:r>
    </w:p>
  </w:footnote>
  <w:footnote w:id="953">
    <w:p w14:paraId="2A31001A"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البخاري ومسلم</w:t>
      </w:r>
      <w:r w:rsidRPr="00047E79">
        <w:rPr>
          <w:rFonts w:ascii="Lotus Linotype" w:hAnsi="Lotus Linotype" w:cs="Lotus Linotype" w:hint="cs"/>
          <w:sz w:val="26"/>
          <w:szCs w:val="26"/>
          <w:rtl/>
        </w:rPr>
        <w:t>.</w:t>
      </w:r>
    </w:p>
  </w:footnote>
  <w:footnote w:id="954">
    <w:p w14:paraId="34DDB77E"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الترمذي وقال حديث حسن صحيح غريب</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وهو حديث صحيح كما قال الترمذي رحمه الله.</w:t>
      </w:r>
    </w:p>
  </w:footnote>
  <w:footnote w:id="955">
    <w:p w14:paraId="38D532A4"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تقدم تخريجه</w:t>
      </w:r>
      <w:r w:rsidRPr="00047E79">
        <w:rPr>
          <w:rFonts w:ascii="Lotus Linotype" w:hAnsi="Lotus Linotype" w:cs="Lotus Linotype"/>
          <w:sz w:val="26"/>
          <w:szCs w:val="26"/>
          <w:rtl/>
        </w:rPr>
        <w:t>.</w:t>
      </w:r>
    </w:p>
  </w:footnote>
  <w:footnote w:id="956">
    <w:p w14:paraId="66049D8F"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تقدم تخريجه</w:t>
      </w:r>
      <w:r w:rsidRPr="00047E79">
        <w:rPr>
          <w:rFonts w:ascii="Lotus Linotype" w:hAnsi="Lotus Linotype" w:cs="Lotus Linotype"/>
          <w:sz w:val="26"/>
          <w:szCs w:val="26"/>
          <w:rtl/>
        </w:rPr>
        <w:t>.</w:t>
      </w:r>
    </w:p>
  </w:footnote>
  <w:footnote w:id="957">
    <w:p w14:paraId="5A1D6AF0" w14:textId="10740BD9"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 (1/28</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52)، ومسلم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(3/1219</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1599)</w:t>
      </w:r>
      <w:r w:rsidRPr="00047E79">
        <w:rPr>
          <w:rFonts w:ascii="Lotus Linotype" w:hAnsi="Lotus Linotype" w:cs="Lotus Linotype" w:hint="cs"/>
          <w:sz w:val="26"/>
          <w:szCs w:val="26"/>
          <w:rtl/>
        </w:rPr>
        <w:t xml:space="preserve"> </w:t>
      </w:r>
      <w:r w:rsidR="00274C0B">
        <w:rPr>
          <w:rFonts w:ascii="Lotus Linotype" w:hAnsi="Lotus Linotype" w:cs="Lotus Linotype" w:hint="cs"/>
          <w:sz w:val="26"/>
          <w:szCs w:val="26"/>
          <w:rtl/>
        </w:rPr>
        <w:t>.</w:t>
      </w:r>
    </w:p>
  </w:footnote>
  <w:footnote w:id="958">
    <w:p w14:paraId="359C59EC"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المسند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(1/200)، والترمذي في سننه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(4/668رقم2518)</w:t>
      </w:r>
      <w:r w:rsidRPr="00047E79">
        <w:rPr>
          <w:rFonts w:ascii="Lotus Linotype" w:hAnsi="Lotus Linotype" w:cs="Lotus Linotype" w:hint="cs"/>
          <w:sz w:val="26"/>
          <w:szCs w:val="26"/>
          <w:rtl/>
        </w:rPr>
        <w:t xml:space="preserve"> وقال:</w:t>
      </w:r>
      <w:r w:rsidRPr="00047E79">
        <w:rPr>
          <w:rFonts w:ascii="Lotus Linotype" w:hAnsi="Lotus Linotype" w:cs="Lotus Linotype"/>
          <w:sz w:val="26"/>
          <w:szCs w:val="26"/>
          <w:rtl/>
        </w:rPr>
        <w:t xml:space="preserve"> حديث حسن صحيح.</w:t>
      </w:r>
    </w:p>
  </w:footnote>
  <w:footnote w:id="959">
    <w:p w14:paraId="4A327951" w14:textId="7D3CC16E"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الإمام أحمد في المسند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(4/228)، و الدارمي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(رقم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2533)، والطحاوي في شرح مشكل الآثار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(5/387)</w:t>
      </w:r>
      <w:r w:rsidR="00274C0B">
        <w:rPr>
          <w:rFonts w:ascii="Lotus Linotype" w:hAnsi="Lotus Linotype" w:cs="Lotus Linotype"/>
          <w:sz w:val="26"/>
          <w:szCs w:val="26"/>
          <w:rtl/>
        </w:rPr>
        <w:t>.</w:t>
      </w:r>
    </w:p>
  </w:footnote>
  <w:footnote w:id="960">
    <w:p w14:paraId="0D64F650"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الترمذي في جامعه (4/573) برقم (2344)، وابن ماجه في سننه (2/1394) برقم (4164)، وأحمد في مسنده (1/30) برقم (205)، والضياء في المختارة (1/333) برقم (227)، والحاكم (4/354) برقم (7894) وصححه، ووافقه الذهبي. </w:t>
      </w:r>
    </w:p>
  </w:footnote>
  <w:footnote w:id="961">
    <w:p w14:paraId="754A2563" w14:textId="77777777" w:rsidR="00F643F2" w:rsidRPr="00047E79" w:rsidRDefault="00F643F2" w:rsidP="00F643F2">
      <w:pPr>
        <w:pStyle w:val="66"/>
        <w:tabs>
          <w:tab w:val="left" w:pos="1117"/>
        </w:tabs>
        <w:spacing w:before="0" w:after="0" w:line="440" w:lineRule="exact"/>
        <w:ind w:left="340" w:hanging="340"/>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الطَّيَالِسِيُّ فِي مُسْنَدِهِ (رقم51،139)، وابنُ المُبَارَكِ فِي الزُّهْدِ (رقم559)، وَالإمَامُ أحْمَدُ فِي المُسْنَدِ (1/30،52)، وَعَبْدُ بنُ حُمَيْدٍ في مُسْنَدِهِ (رقم10)، وَالتِّرْمِذِيُّ فِي سُنَنِهِ (رقم 2344)، وابنُ مَاجَهْ فِي سُنَنِه (رقم4161)، وَغَيْرُهُمْ، وَهُوَ حَدِيْثٌ صَحِيْحٌ، وَصَحَّحَهُ الحَاكِمُ (رقم7894)، وابنُ حِبَّانَ (رقم730) وَغَيْرُهُمَا.</w:t>
      </w:r>
    </w:p>
  </w:footnote>
  <w:footnote w:id="962">
    <w:p w14:paraId="38894E5C" w14:textId="226ABEE8" w:rsidR="00F643F2" w:rsidRPr="00047E79" w:rsidRDefault="00F643F2" w:rsidP="00F643F2">
      <w:pPr>
        <w:pStyle w:val="af5"/>
        <w:spacing w:line="440" w:lineRule="exact"/>
        <w:ind w:left="340" w:hanging="340"/>
        <w:jc w:val="both"/>
        <w:rPr>
          <w:rStyle w:val="af6"/>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هذه القاعدة بين المعقوقين ذكرها الشيخ السعدي -رحمه الله- في تفسيره (ص: 268) عند تفسيره لقوله تعالى: </w:t>
      </w:r>
      <w:r w:rsidRPr="00047E79">
        <w:rPr>
          <w:rFonts w:ascii="QCF_BSML" w:hAnsi="QCF_BSML" w:cs="QCF_BSML"/>
          <w:sz w:val="26"/>
          <w:szCs w:val="26"/>
          <w:rtl/>
        </w:rPr>
        <w:t>ﮋ</w:t>
      </w:r>
      <w:r w:rsidRPr="00047E79">
        <w:rPr>
          <w:rFonts w:ascii="Lotus Linotype" w:hAnsi="Lotus Linotype" w:cs="QCF_P141"/>
          <w:sz w:val="26"/>
          <w:szCs w:val="26"/>
          <w:rtl/>
        </w:rPr>
        <w:t>ﮬ</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ﮭ</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ﮮ</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ﮯ</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ﮰ</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ﮱ</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ﯓ</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ﯔ</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ﯕ</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ﯖ</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ﯗ</w:t>
      </w:r>
      <w:r w:rsidRPr="00047E79">
        <w:rPr>
          <w:rFonts w:ascii="Lotus Linotype" w:hAnsi="Lotus Linotype" w:cs="Lotus Linotype"/>
          <w:sz w:val="26"/>
          <w:szCs w:val="26"/>
          <w:rtl/>
        </w:rPr>
        <w:t xml:space="preserve">     </w:t>
      </w:r>
      <w:r w:rsidRPr="00047E79">
        <w:rPr>
          <w:rFonts w:ascii="Lotus Linotype" w:hAnsi="Lotus Linotype" w:cs="QCF_P141"/>
          <w:sz w:val="26"/>
          <w:szCs w:val="26"/>
          <w:rtl/>
        </w:rPr>
        <w:t>ﯘ</w:t>
      </w:r>
      <w:r w:rsidRPr="00047E79">
        <w:rPr>
          <w:rFonts w:ascii="Lotus Linotype" w:hAnsi="Lotus Linotype" w:cs="Lotus Linotype"/>
          <w:sz w:val="26"/>
          <w:szCs w:val="26"/>
          <w:rtl/>
        </w:rPr>
        <w:t xml:space="preserve"> </w:t>
      </w:r>
      <w:r w:rsidRPr="00047E79">
        <w:rPr>
          <w:rFonts w:ascii="QCF_BSML" w:hAnsi="QCF_BSML" w:cs="QCF_BSML"/>
          <w:sz w:val="26"/>
          <w:szCs w:val="26"/>
          <w:rtl/>
        </w:rPr>
        <w:t>ﮊ</w:t>
      </w:r>
      <w:r w:rsidR="00274C0B">
        <w:rPr>
          <w:rFonts w:ascii="Arial" w:hAnsi="Arial" w:cs="Arial"/>
          <w:sz w:val="26"/>
          <w:szCs w:val="26"/>
          <w:rtl/>
        </w:rPr>
        <w:t>،</w:t>
      </w:r>
      <w:r w:rsidRPr="00047E79">
        <w:rPr>
          <w:rFonts w:ascii="Lotus Linotype" w:hAnsi="Lotus Linotype" w:cs="Lotus Linotype"/>
          <w:sz w:val="26"/>
          <w:szCs w:val="26"/>
          <w:rtl/>
        </w:rPr>
        <w:t xml:space="preserve"> [الأنعام: 108].</w:t>
      </w:r>
    </w:p>
  </w:footnote>
  <w:footnote w:id="963">
    <w:p w14:paraId="069001F5"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الرسالة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(ص/121).</w:t>
      </w:r>
    </w:p>
  </w:footnote>
  <w:footnote w:id="964">
    <w:p w14:paraId="5DA7C202"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(35/365).</w:t>
      </w:r>
    </w:p>
  </w:footnote>
  <w:footnote w:id="965">
    <w:p w14:paraId="07CAB4CD" w14:textId="77777777" w:rsidR="00F643F2" w:rsidRPr="00047E79" w:rsidRDefault="00F643F2" w:rsidP="00F643F2">
      <w:pPr>
        <w:pStyle w:val="af5"/>
        <w:spacing w:line="440" w:lineRule="exact"/>
        <w:ind w:left="340" w:hanging="340"/>
        <w:jc w:val="both"/>
        <w:rPr>
          <w:rStyle w:val="af6"/>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إعانة المستفيد في شرح كتاب التوحيد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(2/39).</w:t>
      </w:r>
    </w:p>
  </w:footnote>
  <w:footnote w:id="966">
    <w:p w14:paraId="0686C96F" w14:textId="77777777" w:rsidR="00F643F2" w:rsidRPr="00047E79" w:rsidRDefault="00F643F2" w:rsidP="00F643F2">
      <w:pPr>
        <w:spacing w:line="440" w:lineRule="exact"/>
        <w:ind w:left="340" w:hanging="340"/>
        <w:jc w:val="both"/>
        <w:rPr>
          <w:rStyle w:val="af6"/>
          <w:rFonts w:cs="Lotus Linotype"/>
          <w:sz w:val="26"/>
          <w:szCs w:val="26"/>
        </w:rPr>
      </w:pPr>
      <w:r w:rsidRPr="00047E79">
        <w:rPr>
          <w:rStyle w:val="af6"/>
          <w:rFonts w:cs="Lotus Linotype"/>
          <w:sz w:val="26"/>
          <w:szCs w:val="26"/>
          <w:rtl/>
        </w:rPr>
        <w:t>(</w:t>
      </w:r>
      <w:r w:rsidRPr="00047E79">
        <w:rPr>
          <w:rStyle w:val="af6"/>
          <w:rFonts w:cs="Lotus Linotype"/>
          <w:sz w:val="26"/>
          <w:szCs w:val="26"/>
        </w:rPr>
        <w:footnoteRef/>
      </w:r>
      <w:r w:rsidRPr="00047E79">
        <w:rPr>
          <w:rStyle w:val="af6"/>
          <w:rFonts w:cs="Lotus Linotype"/>
          <w:sz w:val="26"/>
          <w:szCs w:val="26"/>
          <w:rtl/>
        </w:rPr>
        <w:t>)</w:t>
      </w:r>
      <w:r w:rsidRPr="00047E79">
        <w:rPr>
          <w:sz w:val="26"/>
          <w:szCs w:val="26"/>
          <w:rtl/>
        </w:rPr>
        <w:t xml:space="preserve"> مجموع فتاوى و رسائل الشيخ محمد صالح العثيمين</w:t>
      </w:r>
      <w:r w:rsidRPr="00047E79">
        <w:rPr>
          <w:rFonts w:hint="cs"/>
          <w:sz w:val="26"/>
          <w:szCs w:val="26"/>
          <w:rtl/>
        </w:rPr>
        <w:t xml:space="preserve"> </w:t>
      </w:r>
      <w:r w:rsidRPr="00047E79">
        <w:rPr>
          <w:sz w:val="26"/>
          <w:szCs w:val="26"/>
          <w:rtl/>
        </w:rPr>
        <w:t>(12/410).</w:t>
      </w:r>
    </w:p>
  </w:footnote>
  <w:footnote w:id="967">
    <w:p w14:paraId="7BEA5A3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مواهب الجليل لشرح مختصر خليل (2/237)، المجموع للنووي (5/286)، المغني لابن قدامة (5/466).</w:t>
      </w:r>
    </w:p>
  </w:footnote>
  <w:footnote w:id="968">
    <w:p w14:paraId="68933D2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w:t>
      </w:r>
      <w:r w:rsidRPr="00047E79">
        <w:rPr>
          <w:rFonts w:ascii="Lotus Linotype" w:hAnsi="Lotus Linotype" w:cs="Lotus Linotype"/>
          <w:sz w:val="26"/>
          <w:szCs w:val="26"/>
          <w:rtl/>
        </w:rPr>
        <w:t xml:space="preserve">قتضاء الصراط المستقيم (2/762ـ763). </w:t>
      </w:r>
      <w:r w:rsidRPr="00047E79">
        <w:rPr>
          <w:rFonts w:ascii="Lotus Linotype" w:hAnsi="Lotus Linotype" w:cs="Lotus Linotype" w:hint="cs"/>
          <w:sz w:val="26"/>
          <w:szCs w:val="26"/>
          <w:rtl/>
        </w:rPr>
        <w:t>و</w:t>
      </w:r>
      <w:r w:rsidRPr="00047E79">
        <w:rPr>
          <w:rFonts w:ascii="Lotus Linotype" w:hAnsi="Lotus Linotype" w:cs="Lotus Linotype"/>
          <w:sz w:val="26"/>
          <w:szCs w:val="26"/>
          <w:rtl/>
        </w:rPr>
        <w:t xml:space="preserve">انظر: (2/ 721ـ722، 728، 731، 733)، الأخنائية (ص 147)، مجموع الفتاوى (27/397). </w:t>
      </w:r>
    </w:p>
  </w:footnote>
  <w:footnote w:id="969">
    <w:p w14:paraId="739EE1D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(2/763)</w:t>
      </w:r>
      <w:r w:rsidRPr="00047E79">
        <w:rPr>
          <w:rFonts w:ascii="Lotus Linotype" w:hAnsi="Lotus Linotype" w:cs="Lotus Linotype" w:hint="cs"/>
          <w:sz w:val="26"/>
          <w:szCs w:val="26"/>
          <w:rtl/>
        </w:rPr>
        <w:t>، وانظر: (2/720ـ722)</w:t>
      </w:r>
      <w:r w:rsidRPr="00047E79">
        <w:rPr>
          <w:rFonts w:ascii="Lotus Linotype" w:hAnsi="Lotus Linotype" w:cs="Lotus Linotype"/>
          <w:sz w:val="26"/>
          <w:szCs w:val="26"/>
          <w:rtl/>
        </w:rPr>
        <w:t>.</w:t>
      </w:r>
    </w:p>
  </w:footnote>
  <w:footnote w:id="970">
    <w:p w14:paraId="314B67B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قاعدة جليلة (ص127، 130ـ131).</w:t>
      </w:r>
    </w:p>
  </w:footnote>
  <w:footnote w:id="971">
    <w:p w14:paraId="34D7040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صحيح البخاري، رقم: 470.</w:t>
      </w:r>
    </w:p>
  </w:footnote>
  <w:footnote w:id="972">
    <w:p w14:paraId="37C2D9B0" w14:textId="20F5C14F"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w:t>
      </w:r>
      <w:r w:rsidRPr="00047E79">
        <w:rPr>
          <w:rFonts w:ascii="Lotus Linotype" w:hAnsi="Lotus Linotype" w:cs="Lotus Linotype" w:hint="cs"/>
          <w:sz w:val="26"/>
          <w:szCs w:val="26"/>
          <w:rtl/>
        </w:rPr>
        <w:t>ال</w:t>
      </w:r>
      <w:r w:rsidRPr="00047E79">
        <w:rPr>
          <w:rFonts w:ascii="Lotus Linotype" w:hAnsi="Lotus Linotype" w:cs="Lotus Linotype"/>
          <w:sz w:val="26"/>
          <w:szCs w:val="26"/>
          <w:rtl/>
        </w:rPr>
        <w:t>فتاوى (16/157</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24/329)، التحقيق والإيضاح (ص66)، مناسك الحج والعمرة (ص144ـ150)، مجموع فتاوى الشيخ ابن عثيمين (7/207، 210</w:t>
      </w:r>
      <w:r w:rsidR="00274C0B">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419ـ420)، فضل المدينة للعباد (ص50</w:t>
      </w:r>
      <w:r w:rsidRPr="00047E79">
        <w:rPr>
          <w:rFonts w:ascii="Lotus Linotype" w:hAnsi="Lotus Linotype" w:cs="Lotus Linotype" w:hint="cs"/>
          <w:sz w:val="26"/>
          <w:szCs w:val="26"/>
          <w:rtl/>
        </w:rPr>
        <w:t>).</w:t>
      </w:r>
    </w:p>
  </w:footnote>
  <w:footnote w:id="973">
    <w:p w14:paraId="4925F78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التحقيق والإيضاح (ص67)، وانظر: فضل المدينة للعباد (ص43).  </w:t>
      </w:r>
    </w:p>
  </w:footnote>
  <w:footnote w:id="974">
    <w:p w14:paraId="5096A20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التحقيق والإيضاح (ص68)، وانظر: فضل المدينة للعباد (ص50).  </w:t>
      </w:r>
    </w:p>
  </w:footnote>
  <w:footnote w:id="975">
    <w:p w14:paraId="3DD3D804"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النسائي في سننه (برقم: 1282)، والدارمي في سننه برقم (2774)، والإمام أحمد (1/441، 452)، وابن حبان برقم (914)، وأبو يعلى برقم: (5213)، وعبد الرزاق في المصنف برقم: (3116)، وإسماعيل القاضي في فضل الصلاة على النبي ﷺ برقم: (21)، والطبراني في المعجم الكبير برقم: (10528)، وغيرهم، وصححه الحاكم (2/421)، والألباني في صحيح الترغيب برقم: (1664)، وفي تعليقه على فضل الصلاة على النبي ﷺ (برقم: 21).</w:t>
      </w:r>
    </w:p>
  </w:footnote>
  <w:footnote w:id="976">
    <w:p w14:paraId="0312DEA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في سننه برقم (2042)، والإمام أحمد في مسنده (2/367)، وغيرهما من حديث أبي هريرة، وصححه عبد الحق الإشبيلي، وقواه ابن القيم والألباني.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الأحكام الوسطى (2/892)، إغاثة اللهفان (1/359)، صحيح سنن أبي داود (1780)، صحيح الجامع الصغير برقم: (7226).</w:t>
      </w:r>
    </w:p>
  </w:footnote>
  <w:footnote w:id="977">
    <w:p w14:paraId="05F3A3C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(16/29ـ30).</w:t>
      </w:r>
    </w:p>
  </w:footnote>
  <w:footnote w:id="978">
    <w:p w14:paraId="6EDEC23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البيهقي في شعب الإيمان (3/492)، وابن عساكر في تاريخ دمشق (65/204)، من طريق رباح بن أبي بشير، عن يزيد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ورباح هذا مجهول. انظر: الجرح والتعديل (3/490).</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وضعف الأثر ابن عبد الهادي في الصارم المنكي (ص244 فما بعدها). </w:t>
      </w:r>
    </w:p>
  </w:footnote>
  <w:footnote w:id="979">
    <w:p w14:paraId="72CE90C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الأخنائية (ص 113، 304، 383)، اقتضاء الصراط المستقيم (2/672).</w:t>
      </w:r>
    </w:p>
  </w:footnote>
  <w:footnote w:id="980">
    <w:p w14:paraId="7995830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كالصلاة فيها والدعاء، والذكر والقراءة والاعتكاف. انظر: اقتضاء الصراط المستقيم (2/812).</w:t>
      </w:r>
    </w:p>
  </w:footnote>
  <w:footnote w:id="981">
    <w:p w14:paraId="77CF8D4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(1194)، ومسلم برقم: (1399).</w:t>
      </w:r>
    </w:p>
  </w:footnote>
  <w:footnote w:id="982">
    <w:p w14:paraId="706D08B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(2/242)، المدخل لابن الحاج (1/256)، شرح صحيح مسلم للنووي (9/106)، الفتاوى الكبرى للهيتمي (2/24)، المغني (3/117ـ118).</w:t>
      </w:r>
    </w:p>
  </w:footnote>
  <w:footnote w:id="983">
    <w:p w14:paraId="21F3EF1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شرح صحيح مسلم للنووي (9/106)، مجموع الفتاوى (27/200)، المغني (3/117)، إغاثة اللهفان (1/171)، الفروع (2/57)، الصارم المنكي (ص 18، فما بعدها)، مجموع فتاوى ورسائل الشيخ ابن عثيمين (2/237ـ 238).</w:t>
      </w:r>
    </w:p>
  </w:footnote>
  <w:footnote w:id="984">
    <w:p w14:paraId="2627BEB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أخرجه البخاري، برقم: (1189)، ومسلم، برقم: (1397). </w:t>
      </w:r>
    </w:p>
  </w:footnote>
  <w:footnote w:id="985">
    <w:p w14:paraId="5DCB396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البخاري، برقم: (1197)، ومسلم، برقم: (828).</w:t>
      </w:r>
    </w:p>
  </w:footnote>
  <w:footnote w:id="986">
    <w:p w14:paraId="586631F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الإمام مالك برقم: (290)، والنسائي في سننه الصغرى برقم: (1429)، والحميدي برقم: (944)، وابن حبان برقم: (2772) وغيرهم.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وللحديث طرق أخرى، وقد صحح سنده ابن حجر في الإصابة (1/166)، والألباني في الإرواء (3/228). وراجع: الأخنائية (ص421، 424)، فضائل المدينة للرفاعي (ص439).</w:t>
      </w:r>
    </w:p>
  </w:footnote>
  <w:footnote w:id="987">
    <w:p w14:paraId="6397626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اقتضاء الصراط المستقيم (2/671)، الصارم المنكي (ص19).</w:t>
      </w:r>
    </w:p>
  </w:footnote>
  <w:footnote w:id="988">
    <w:p w14:paraId="41A75140" w14:textId="6A3854FF"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اقتضاء الصراط المستقيم (2/671، 811ـ815)، مجموع الفتاوى (27/33، 187، 219ـ 220)، الأخنائية (ص101ـ103، 113ـ120، 142</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167)، قاعدة جليلة (ص235)، الصارم المنكي (ص33 فما بعدها).</w:t>
      </w:r>
    </w:p>
  </w:footnote>
  <w:footnote w:id="989">
    <w:p w14:paraId="4AE4EEC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الفتاوى (27/22، 187)، الأخنائية (ص 142ـ143)، الصارم المنكي (ص 18، 32)، تعليق الشيخ ابن باز على فتح الباري (3/84).</w:t>
      </w:r>
    </w:p>
  </w:footnote>
  <w:footnote w:id="990">
    <w:p w14:paraId="4BA9ED3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الإمام أحمد (3/64)، وعمر بن شبة ـ كما في الأخنائية (ص 115) ـ من طريق عبد الحميد بن بهرام، عن شهر بن حوشب، قال سمعت أبا سعيد الخدري: وذكرت عنده صلاة في الطور فقال: قال رسول الله ﷺ: (لا ينبغي للمطي أن تشد رحاله إلى مسجد ينبغي فيه الصلاة غير المسجد الحرام، والمسجد الأقصى، ومسجدي هذا).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وعبد الحميد صدوق كما في التقريب (3777)، وشهر بن حوشب: صدوق كثير الإرسال والأوهام، كما في التقريب (2846).</w:t>
      </w:r>
    </w:p>
    <w:p w14:paraId="50FD258D" w14:textId="77777777"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وهذه الرواية قد تفرد بها عبد الحميد بن بهرام عن شهر بن حوشب ولم يروها أحد ممن روى الحديث، بل يزيد هذا بياناً أن الإمام أحمد رواه (3/93)، عن ليث عن شهر به وليس فيه ما تقدم، وعلى هذا فالرواية ضعيفة، وقد ضعفها الشيخ الألباني في أحكام الجنائز (ص286)</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و</w:t>
      </w:r>
      <w:r w:rsidRPr="00047E79">
        <w:rPr>
          <w:rFonts w:ascii="Lotus Linotype" w:hAnsi="Lotus Linotype" w:cs="Lotus Linotype"/>
          <w:sz w:val="26"/>
          <w:szCs w:val="26"/>
          <w:rtl/>
        </w:rPr>
        <w:t>انظر</w:t>
      </w:r>
      <w:r w:rsidRPr="00047E79">
        <w:rPr>
          <w:rFonts w:ascii="Lotus Linotype" w:hAnsi="Lotus Linotype" w:cs="Lotus Linotype" w:hint="cs"/>
          <w:sz w:val="26"/>
          <w:szCs w:val="26"/>
          <w:rtl/>
        </w:rPr>
        <w:t xml:space="preserve"> للمسألة</w:t>
      </w:r>
      <w:r w:rsidRPr="00047E79">
        <w:rPr>
          <w:rFonts w:ascii="Lotus Linotype" w:hAnsi="Lotus Linotype" w:cs="Lotus Linotype"/>
          <w:sz w:val="26"/>
          <w:szCs w:val="26"/>
          <w:rtl/>
        </w:rPr>
        <w:t>: المغني (3/118)، شرح النووي على صحيح مسلم (9/16)، فتح الباري (3/65)، نيل الأوطار (5/180ـ181).</w:t>
      </w:r>
    </w:p>
  </w:footnote>
  <w:footnote w:id="991">
    <w:p w14:paraId="1A96674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انظر: مجموع </w:t>
      </w:r>
      <w:r w:rsidRPr="00047E79">
        <w:rPr>
          <w:rFonts w:ascii="Lotus Linotype" w:hAnsi="Lotus Linotype" w:cs="Lotus Linotype" w:hint="cs"/>
          <w:sz w:val="26"/>
          <w:szCs w:val="26"/>
          <w:rtl/>
        </w:rPr>
        <w:t>ال</w:t>
      </w:r>
      <w:r w:rsidRPr="00047E79">
        <w:rPr>
          <w:rFonts w:ascii="Lotus Linotype" w:hAnsi="Lotus Linotype" w:cs="Lotus Linotype"/>
          <w:sz w:val="26"/>
          <w:szCs w:val="26"/>
          <w:rtl/>
        </w:rPr>
        <w:t xml:space="preserve">فتاوى (27/221)، الأخنائية (ص 117، 144)، تعليق الشيخ ابن باز على فتح الباري (3/65). </w:t>
      </w:r>
    </w:p>
  </w:footnote>
  <w:footnote w:id="992">
    <w:p w14:paraId="17047BC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إحياء علوم الدين (1/244)، فتح الباري (3/65).</w:t>
      </w:r>
    </w:p>
  </w:footnote>
  <w:footnote w:id="993">
    <w:p w14:paraId="220CBC7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أخرجه </w:t>
      </w:r>
      <w:r w:rsidRPr="00047E79">
        <w:rPr>
          <w:rStyle w:val="style11"/>
          <w:rFonts w:hint="default"/>
          <w:b w:val="0"/>
          <w:bCs w:val="0"/>
          <w:sz w:val="26"/>
          <w:szCs w:val="26"/>
          <w:rtl/>
        </w:rPr>
        <w:t>الأزرقي في أخبار مكة (2/65)، والفاكهي في أخبار مكة (2/94).</w:t>
      </w:r>
    </w:p>
  </w:footnote>
  <w:footnote w:id="994">
    <w:p w14:paraId="5DA5CAE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انظر: الأخنائية (ص114ـ117)، مجموع الفتاوى (27/247).  </w:t>
      </w:r>
    </w:p>
  </w:footnote>
  <w:footnote w:id="995">
    <w:p w14:paraId="3C67202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اقتضاء الصراط المستقيم (2/671).</w:t>
      </w:r>
    </w:p>
  </w:footnote>
  <w:footnote w:id="996">
    <w:p w14:paraId="5B4905C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فتح الباري (3/65).</w:t>
      </w:r>
    </w:p>
  </w:footnote>
  <w:footnote w:id="997">
    <w:p w14:paraId="1B708BE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الفتاوى (27/137، 220، 248)، فتح الباري (3/65).</w:t>
      </w:r>
    </w:p>
  </w:footnote>
  <w:footnote w:id="998">
    <w:p w14:paraId="47B4BFA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الشفا (2/71).</w:t>
      </w:r>
    </w:p>
  </w:footnote>
  <w:footnote w:id="999">
    <w:p w14:paraId="7C28C76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(27/310).</w:t>
      </w:r>
    </w:p>
  </w:footnote>
  <w:footnote w:id="1000">
    <w:p w14:paraId="43777A1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الأخنائية (ص 419).</w:t>
      </w:r>
    </w:p>
  </w:footnote>
  <w:footnote w:id="1001">
    <w:p w14:paraId="59928D2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الأخنائية (ص 229ـ 232، 251، 284، 299، 408)، مجموع الفتاوى (27/246، 253، 292ـ295، 345)، الصارم المنكي (ص113، 254 فما بعدها). </w:t>
      </w:r>
    </w:p>
  </w:footnote>
  <w:footnote w:id="1002">
    <w:p w14:paraId="663E0D1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العقيلي في الضعفاء (4/170)، والدولابي في الكنى والأسماء برقم: (1483)، وابن عدي في الكامل (6/351)، والدراقطني في سننه (2/278، برقم: 194)، والبيهقي في شعب الإيمان (3/490)، وغيرهم، من طريق موسى بن هلال عن عبد الله بن عمر أبي عبد الرحمن أخي عبيد الله، عن نافع، عن ابن عمر به مرفوعاً.</w:t>
      </w:r>
    </w:p>
    <w:p w14:paraId="7589628D" w14:textId="77777777"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w:t>
      </w:r>
      <w:r w:rsidRPr="00047E79">
        <w:rPr>
          <w:rFonts w:ascii="Lotus Linotype" w:hAnsi="Lotus Linotype" w:cs="Lotus Linotype" w:hint="cs"/>
          <w:sz w:val="26"/>
          <w:szCs w:val="26"/>
          <w:rtl/>
        </w:rPr>
        <w:t xml:space="preserve">هذا </w:t>
      </w:r>
      <w:r w:rsidRPr="00047E79">
        <w:rPr>
          <w:rFonts w:ascii="Lotus Linotype" w:hAnsi="Lotus Linotype" w:cs="Lotus Linotype"/>
          <w:sz w:val="26"/>
          <w:szCs w:val="26"/>
          <w:rtl/>
        </w:rPr>
        <w:t>الحديث ضعفه: العقيلي، وابن خزيمة، والبيهقي، وابن تيمية، وابن عبد الهادي، والذهبي، والألباني، وغيرهم.</w:t>
      </w:r>
    </w:p>
    <w:p w14:paraId="3296BFB2" w14:textId="77777777"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انظر: الضعفاء للعقيلي (1/170)، مجموع الفتاوى (27/ 25، 29)، الأخنائية (ص140ـ141)، الصارم المنكي (ص22، 24)، ميزان الاعتدال (6/566ـ567)، التلخيص الحبير (2/266)، المقاصد الحسنة (ص 646)، إرواء الغليل (4/333، فما بعدها).</w:t>
      </w:r>
    </w:p>
  </w:footnote>
  <w:footnote w:id="1003">
    <w:p w14:paraId="5C44EEE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أخرجه الطبراني في المعجم الكبير (12/291)، من طريق مسلمة بن سالم الجهني عن عبيد الله بن عمر عن نافع عن سالم عن ابن عمر مرفوعاً. </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ورواه أبو نعيم في تاريخ أصبهان (2/190)، من طريق مسلمة عن عبد الله بن عمر عن نافع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والحديث قال عنه ابن عبد الهادي: "حديث ضعيف منكر المتن لا يصلح الاحتجاج به، ولا يجوز الاعتماد على مثله". الصارم المنكي (ص 49).</w:t>
      </w:r>
    </w:p>
  </w:footnote>
  <w:footnote w:id="1004">
    <w:p w14:paraId="5B8DC23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الفاكهي في أخبار مكة (1/436)، وأبو يعلى ـ كما في المطالب العالية (7/158) ـ، والطبراني في المعجم الأوسط برقم: (3376)، وفي معجمه الكبير (12/406)، وابن عدي في الكامل (2/382)، والدارقطني في سننه (2/278، برقم: 192)، والبيهقي في السنن الكبرى (5/246)، من طريق حفص بن سليمان الأسدي عن ليث بن أبي سليم عن مجاهد عن ابن عمر.</w:t>
      </w:r>
    </w:p>
    <w:p w14:paraId="6860E849" w14:textId="3B9FC318"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والحديث ضعفه البيهقي، وابن حجر، وحكم عليه ابن عبد الهادي بأنه منكر جداً. الصارم المنكي (ص62ـ63)، التلخيص الحبير (2/266ـ267).</w:t>
      </w:r>
      <w:r w:rsidRPr="00047E79">
        <w:rPr>
          <w:rFonts w:ascii="Lotus Linotype" w:hAnsi="Lotus Linotype" w:cs="Lotus Linotype" w:hint="cs"/>
          <w:sz w:val="26"/>
          <w:szCs w:val="26"/>
          <w:rtl/>
        </w:rPr>
        <w:t xml:space="preserve"> وأما ابن تيمية ف</w:t>
      </w:r>
      <w:r w:rsidRPr="00047E79">
        <w:rPr>
          <w:rFonts w:ascii="Lotus Linotype" w:hAnsi="Lotus Linotype" w:cs="Lotus Linotype"/>
          <w:sz w:val="26"/>
          <w:szCs w:val="26"/>
          <w:rtl/>
        </w:rPr>
        <w:t>ضعف إسناده</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وأما المتن فحكم عليه بالبطلان والكذب. الأخنائية (ص139، 365ـ367)، الاقتضاء (2/772ـ773)، تلخيص الاستغاثة (1/143ـ 144)، مجموع الفتاوى (27/385ـ386).</w:t>
      </w:r>
    </w:p>
  </w:footnote>
  <w:footnote w:id="1005">
    <w:p w14:paraId="68BC21B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ابن حبان في المجروحين (3/73)، وابن عدي في الكامل (7/2480)، وابن الجوزي في الموضوعات (2127ـ128)، من طريق النعمان بن شبل قال: حدثنا مالك، عن نافع، عن ابن عمر رضي الله عنه مرفوعاً.</w:t>
      </w:r>
    </w:p>
    <w:p w14:paraId="14666A96" w14:textId="77777777"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 xml:space="preserve">والحديث قال عنه الصغاني وابن الجوزي وابن تيمية وابن عبد الهادي والذهبي والزركشي والألباني: إنه موضوع. </w:t>
      </w:r>
    </w:p>
    <w:p w14:paraId="3813AEB2" w14:textId="77777777" w:rsidR="00F643F2" w:rsidRPr="00047E79" w:rsidRDefault="00F643F2" w:rsidP="00F643F2">
      <w:pPr>
        <w:pStyle w:val="af5"/>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وضعفه السخاوي، ووهاه ابن حجر، واستنكره الدارقطني.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الموضوعات لابن الجوزي (2127ـ128)، موضوعات الصغاني (ص43)، اقتضاء الصراط المستقيم (2/772ـ 773)، الصارم المنكي (ص 86ـ88)، ميزان الاعتدال (7/39)، التلخيص الحبير (2/266ـ267)، المقاصد الحسنة (ص669)، الفوائد المجموعة (ص 118)، السلسلة الضعيفة (برقم: 45).</w:t>
      </w:r>
    </w:p>
  </w:footnote>
  <w:footnote w:id="1006">
    <w:p w14:paraId="6621B0F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رواه يحيى بن الحسن بن جعفر الحسيني في كتاب أخبار المدينة ـ كما في دفع شبه من شبه وتمرد للحصني (ص110)، والصارم المنكي (ص181) ـ، من طريق النعمان بن شبل عن محمد بن الفضل المديني عن جابر الجعفي عن محمد بن علي، عن علي رضي الله عنه مرفوعاً.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قال ابن عبد الهادي: "هذا الحديث من الموضوعات المكذوبات على علي بن أبي طالب رضي الله عنه". الصارم المنكي (ص181ـ182).</w:t>
      </w:r>
    </w:p>
  </w:footnote>
  <w:footnote w:id="1007">
    <w:p w14:paraId="358EC67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ابن النجار في الدرة الثمينة (ص143ـ144)، من طريق إبراهيم بن محمد عن محمد بن محمد بن مقاتل عن جعفر بن هارون عن سمعان بن مهدي عن أنس مرفوعا. وقال ابن عبد الهادي عن هذا الحديث: "موضوع مكذوب مختلق مفتعل مصنوع من النسخة الموضوعة المكذوبة الملصقة بسمعان بن المهدي قبح الله واضعها، وإسنادها إلى سمعان ظلمات بعضها فوق بعض". الصارم المنكي (177ـ178).</w:t>
      </w:r>
    </w:p>
  </w:footnote>
  <w:footnote w:id="1008">
    <w:p w14:paraId="416017F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العقيلي في الضعفاء (3/457)، من طريق فضالة بن سعيد بن زميل المأربي عن محمد بن يحيى المأربي عن ابن جريج عن عطاء عن ابن عباس به مرفوعاً.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والحديث حكم عليه بالوضع الذهبي. ميزان الاعتدال (5/423).</w:t>
      </w:r>
      <w:r w:rsidRPr="00047E79">
        <w:rPr>
          <w:rFonts w:ascii="Lotus Linotype" w:hAnsi="Lotus Linotype" w:cs="Lotus Linotype" w:hint="cs"/>
          <w:sz w:val="26"/>
          <w:szCs w:val="26"/>
          <w:rtl/>
        </w:rPr>
        <w:t xml:space="preserve"> </w:t>
      </w:r>
    </w:p>
    <w:p w14:paraId="1E8572E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وقال ابن عبد الهادي: "</w:t>
      </w:r>
      <w:r w:rsidRPr="00047E79">
        <w:rPr>
          <w:rStyle w:val="style11"/>
          <w:rFonts w:hint="default"/>
          <w:b w:val="0"/>
          <w:bCs w:val="0"/>
          <w:sz w:val="26"/>
          <w:szCs w:val="26"/>
          <w:rtl/>
        </w:rPr>
        <w:t>هو حديث موضوع على ابن جريج"</w:t>
      </w:r>
      <w:r w:rsidRPr="00047E79">
        <w:rPr>
          <w:rFonts w:ascii="Lotus Linotype" w:hAnsi="Lotus Linotype" w:cs="Lotus Linotype"/>
          <w:sz w:val="26"/>
          <w:szCs w:val="26"/>
          <w:rtl/>
        </w:rPr>
        <w:t xml:space="preserve">. الصارم المنكي (ص 179ـ180). </w:t>
      </w:r>
    </w:p>
  </w:footnote>
  <w:footnote w:id="1009">
    <w:p w14:paraId="00958C3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قال النووي: هذا حديث باطل ليس مرويا عن النبي ﷺ، ولا يعرف في كتاب صحيح ولا ضعيف، بل وضعه الفجرة. المجموع (8/261). وقال ابن تيمية: موضوع، وفي موضع آخر: "كذب باتفاق أهل العلم".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مجموع الفتاوى (18/342)، اقتضاء الصراط المستقيم (2/772ـ773)، قاعدة في التوسل والوسيلة (ص133).</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وانظر: المقاصد الحسنة (رقم 1126)، الفوائد المجموعة (برقم: 336)، السلسلة الضعيفة (برقم 46).</w:t>
      </w:r>
    </w:p>
  </w:footnote>
  <w:footnote w:id="1010">
    <w:p w14:paraId="042FF4D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قال الحافظ ابن حجر: "لا أصل له ". انظر: المقاصد الحسنة (برقم: 514)، تنزيه الشريعة (2/176)، الأسرار المرفوعة (برقم: 213)، الفوائد المجموعة (برقم: 326)، كشف الخفاء برقم: (1373).</w:t>
      </w:r>
    </w:p>
  </w:footnote>
  <w:footnote w:id="1011">
    <w:p w14:paraId="3ED0A90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ابن أبي الدنيا في كتاب القبور ـ كما في تاريخ جرجان للسهمي (ص220) ـ، والسهمي في تاريخ جرجان (ص 433)، والبيهقي في شعب الإيمان (3/490)، من طريق محمد بن إسماعيل بن أبي فديك، عن أبي المثنى سليمان بن يزيد الكعبي، عن أنس بن مالك مرفوعاً. قال ابن عبد الهادي: " هذا الحديث ليس بصحيح ولا ثابت، بل هو حديث ضعيف الإسناد منقطع". الصارم المنكي (ص175ـ176). والحديث ضعفه ابن حجر في التلخيص الحبير (2/267).</w:t>
      </w:r>
    </w:p>
  </w:footnote>
  <w:footnote w:id="1012">
    <w:p w14:paraId="65F2785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الدارقطني في سننه (2/278)، والبيهقي في شعب الإيمان (3/488)، من طريق هارون بن قزعة، عن رجل من آل حاطب بن أبي بلتعة، عن حاطب مرفوعاً.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والحديث ضعفه ابن عبد الهادي في الصارم المنكي (ص96)، والزيلعي في تخريج الأحاديث والآثار (1/199)، وابن حجر في التلخيص الحبير (2/266).</w:t>
      </w:r>
      <w:r w:rsidRPr="00047E79">
        <w:rPr>
          <w:rFonts w:ascii="Lotus Linotype" w:hAnsi="Lotus Linotype" w:cs="Lotus Linotype" w:hint="cs"/>
          <w:sz w:val="26"/>
          <w:szCs w:val="26"/>
          <w:rtl/>
        </w:rPr>
        <w:t xml:space="preserve"> </w:t>
      </w:r>
    </w:p>
  </w:footnote>
  <w:footnote w:id="1013">
    <w:p w14:paraId="21FEFAD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الحاكم (2/595)، من طريق </w:t>
      </w:r>
      <w:r w:rsidRPr="00047E79">
        <w:rPr>
          <w:rStyle w:val="style11"/>
          <w:rFonts w:hint="default"/>
          <w:b w:val="0"/>
          <w:bCs w:val="0"/>
          <w:sz w:val="26"/>
          <w:szCs w:val="26"/>
          <w:rtl/>
        </w:rPr>
        <w:t>محمد بن إسحاق عن سعيد بن أبي سعيد المقبري عن عطاء مولى أم حبيبة عن أبي هريرة مرفوعاً.</w:t>
      </w:r>
      <w:r w:rsidRPr="00047E79">
        <w:rPr>
          <w:rFonts w:ascii="Lotus Linotype" w:hAnsi="Lotus Linotype" w:cs="Lotus Linotype"/>
          <w:sz w:val="26"/>
          <w:szCs w:val="26"/>
          <w:rtl/>
        </w:rPr>
        <w:t xml:space="preserve"> والحديث ضعفه الألباني في السلسلة الضعيفة (3/647).</w:t>
      </w:r>
    </w:p>
  </w:footnote>
  <w:footnote w:id="1014">
    <w:p w14:paraId="4DEAF40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(27/234ـ235)، الأخنائية (ص251)، الصارم المنكي (ص112).</w:t>
      </w:r>
    </w:p>
  </w:footnote>
  <w:footnote w:id="1015">
    <w:p w14:paraId="499FD70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مجموع الفتاوى (27/29ـ30). انظر: منهاج السنة (2/441).</w:t>
      </w:r>
    </w:p>
  </w:footnote>
  <w:footnote w:id="1016">
    <w:p w14:paraId="140818E2" w14:textId="1F639C29"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مجموع الفتاوى (27/35)، وانظر: (</w:t>
      </w:r>
      <w:r w:rsidRPr="00047E79">
        <w:rPr>
          <w:rFonts w:ascii="Lotus Linotype" w:hAnsi="Lotus Linotype" w:cs="Lotus Linotype" w:hint="cs"/>
          <w:sz w:val="26"/>
          <w:szCs w:val="26"/>
          <w:rtl/>
        </w:rPr>
        <w:t xml:space="preserve">1/234، 236، 355، </w:t>
      </w:r>
      <w:r w:rsidRPr="00047E79">
        <w:rPr>
          <w:rFonts w:ascii="Lotus Linotype" w:hAnsi="Lotus Linotype" w:cs="Lotus Linotype"/>
          <w:sz w:val="26"/>
          <w:szCs w:val="26"/>
          <w:rtl/>
        </w:rPr>
        <w:t>27/119)</w:t>
      </w:r>
      <w:r w:rsidR="00274C0B">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اقتضاء الصراط المستقيم (2/772).</w:t>
      </w:r>
    </w:p>
  </w:footnote>
  <w:footnote w:id="1017">
    <w:p w14:paraId="15AF4F93" w14:textId="77777777" w:rsidR="00F643F2" w:rsidRPr="00047E79" w:rsidRDefault="00F643F2" w:rsidP="00F643F2">
      <w:pPr>
        <w:spacing w:line="440" w:lineRule="exact"/>
        <w:ind w:left="340" w:hanging="340"/>
        <w:jc w:val="both"/>
        <w:rPr>
          <w:rFonts w:ascii="Lotus Linotype" w:hAnsi="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الأخنائية (ص257ـ258)، وانظر: (ص235، 251ـ 258)، مجموع الفتاوى (27/234ـ235)، تلخيص الاستغاثة (1/106)، الصارم المنكي (ص 30، 113ـ115، 184)</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مجموع فتاوى ومقالات الشيخ ابن باز (16/114).</w:t>
      </w:r>
    </w:p>
  </w:footnote>
  <w:footnote w:id="1018">
    <w:p w14:paraId="018C7A1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الأخنائية (ص 296 فما بعدها)، الصارم المنكي (ص 188، 259، 438)، فتاوى اللجنة الدائمة (1/472ـ473)، مجموع فتاوى ومقالات الشيخ ابن باز (2/394).</w:t>
      </w:r>
    </w:p>
  </w:footnote>
  <w:footnote w:id="1019">
    <w:p w14:paraId="0534AD5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ابن عساكر في تاريخ دمشق (7/137)، من طريق إبراهيم بن محمد بن سليمان بن بلال بن أبي الدرداء حدثني أبي محمد بن سليمان عن أبيه سليمان بن بلال عن أم </w:t>
      </w:r>
      <w:r w:rsidRPr="00047E79">
        <w:rPr>
          <w:rStyle w:val="style11"/>
          <w:rFonts w:hint="default"/>
          <w:b w:val="0"/>
          <w:bCs w:val="0"/>
          <w:sz w:val="26"/>
          <w:szCs w:val="26"/>
          <w:rtl/>
        </w:rPr>
        <w:t>الدرداء عن أبي الدرداء.</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وهذا الأثر استنكره الذهبي في السير (1/358)، وضعفه ووهاه أيضا ابن عبد الهادي في الصارم المنكي (ص 237).</w:t>
      </w:r>
    </w:p>
  </w:footnote>
  <w:footnote w:id="1020">
    <w:p w14:paraId="50EA5BB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فتوح الشام (1/244)، الصارم المنكي (</w:t>
      </w:r>
      <w:r w:rsidRPr="00047E79">
        <w:rPr>
          <w:rFonts w:ascii="Lotus Linotype" w:hAnsi="Lotus Linotype" w:cs="Lotus Linotype" w:hint="cs"/>
          <w:sz w:val="26"/>
          <w:szCs w:val="26"/>
          <w:rtl/>
        </w:rPr>
        <w:t xml:space="preserve">ص </w:t>
      </w:r>
      <w:r w:rsidRPr="00047E79">
        <w:rPr>
          <w:rFonts w:ascii="Lotus Linotype" w:hAnsi="Lotus Linotype" w:cs="Lotus Linotype"/>
          <w:sz w:val="26"/>
          <w:szCs w:val="26"/>
          <w:rtl/>
        </w:rPr>
        <w:t>247).</w:t>
      </w:r>
    </w:p>
  </w:footnote>
  <w:footnote w:id="1021">
    <w:p w14:paraId="49CD458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الصارم المنكي (ص245ـ246).</w:t>
      </w:r>
    </w:p>
  </w:footnote>
  <w:footnote w:id="1022">
    <w:p w14:paraId="62F1B9B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الفتاوى 27/386.</w:t>
      </w:r>
    </w:p>
  </w:footnote>
  <w:footnote w:id="1023">
    <w:p w14:paraId="6E6E819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الرد على الأخنائي (ص151ـ 152).</w:t>
      </w:r>
    </w:p>
  </w:footnote>
  <w:footnote w:id="1024">
    <w:p w14:paraId="206F3F9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أخرجه البخاري  برقم (3445).</w:t>
      </w:r>
    </w:p>
  </w:footnote>
  <w:footnote w:id="1025">
    <w:p w14:paraId="66E7A93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انظر: أوضح الإشارة للنجمي (ص 312ـ 317).</w:t>
      </w:r>
    </w:p>
  </w:footnote>
  <w:footnote w:id="1026">
    <w:p w14:paraId="6053C4F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(27/448).</w:t>
      </w:r>
    </w:p>
  </w:footnote>
  <w:footnote w:id="1027">
    <w:p w14:paraId="08B8796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(2/741).</w:t>
      </w:r>
    </w:p>
  </w:footnote>
  <w:footnote w:id="1028">
    <w:p w14:paraId="2816EC7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(27/380ـ381). </w:t>
      </w:r>
    </w:p>
  </w:footnote>
  <w:footnote w:id="1029">
    <w:p w14:paraId="127A6EF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تخريجه.</w:t>
      </w:r>
    </w:p>
  </w:footnote>
  <w:footnote w:id="1030">
    <w:p w14:paraId="7DFFDC7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يعلى في مسنده (469)، والقاضي إسماعيل في فضل الصلاة على النبي ﷺ (20)، والضياء في المختارة (429)، من طريق علي بن عمر، عن أبيه عن علي بن الحسين.</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وقد صححه الضياء المقدسي، والألباني في تعليقه على فضل الصلاة على النبي ﷺ (20).</w:t>
      </w:r>
    </w:p>
  </w:footnote>
  <w:footnote w:id="1031">
    <w:p w14:paraId="5BBA6A5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سعيد بن منصور في سننه كما في مجموع الفتاوى لابن تيمية (27/122)، وفي إغاثة اللهفان (1/360)، وصححه الألباني في تعليقه على فضل الصلاة على النبي ﷺ (20).قال ابن تيمية: "فهذان المرسلان من هذين الوجهين المختلفين يدلان على ثبوت الحديث لا سيما، وقد احتج به من أرسله وذلك يقتضي ثبوته عنده هذا لو لم يكن روى من وجوه مسندة غير هذين، فكيف وقد تقدم مسندا". اقتضاء الصراط المستقيم (2/662).</w:t>
      </w:r>
    </w:p>
  </w:footnote>
  <w:footnote w:id="1032">
    <w:p w14:paraId="198DAD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(2/662ـ663)، الأخنائية (ص288)، الصارم المنكي (ص414).</w:t>
      </w:r>
    </w:p>
  </w:footnote>
  <w:footnote w:id="1033">
    <w:p w14:paraId="6B48957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(2/664ـ665). وانظر: الصارم المنكي (ص415)، إغاثة اللهفان (1/361).</w:t>
      </w:r>
    </w:p>
  </w:footnote>
  <w:footnote w:id="1034">
    <w:p w14:paraId="5A9A4DB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(1/301ـ302)، إغاثة اللهفان (1/359ـ361).</w:t>
      </w:r>
    </w:p>
  </w:footnote>
  <w:footnote w:id="1035">
    <w:p w14:paraId="6CA3754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(2/728).</w:t>
      </w:r>
    </w:p>
  </w:footnote>
  <w:footnote w:id="1036">
    <w:p w14:paraId="55D85B1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اقتضاء الصراط المستقيم (2/683ـ738)، إغاثة اللهفان (1/376 فما بعدها). </w:t>
      </w:r>
    </w:p>
  </w:footnote>
  <w:footnote w:id="1037">
    <w:p w14:paraId="682CA52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(2/741).</w:t>
      </w:r>
    </w:p>
  </w:footnote>
  <w:footnote w:id="1038">
    <w:p w14:paraId="13C9A54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مجموع فتاوى ورسائل الشيخ ابن عثيمين (2/310).</w:t>
      </w:r>
    </w:p>
  </w:footnote>
  <w:footnote w:id="1039">
    <w:p w14:paraId="39D6B79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(1/352، 17/471، 24/327، 329، 26/149، 27/165، 167، 380).</w:t>
      </w:r>
    </w:p>
  </w:footnote>
  <w:footnote w:id="1040">
    <w:p w14:paraId="7D4ED08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(27/76).</w:t>
      </w:r>
    </w:p>
  </w:footnote>
  <w:footnote w:id="1041">
    <w:p w14:paraId="53A3E5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السهمي في تاريخ جرجان (ص 220)، من طريق سعيد بن عثمان الجرجاني عن ابن أبي فديك، وذكره شيخ الإسلام ابن تيمية في اقتضاء الصراط المستقيم (2/730).</w:t>
      </w:r>
    </w:p>
  </w:footnote>
  <w:footnote w:id="1042">
    <w:p w14:paraId="51AB1A5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(2/730ـ740).</w:t>
      </w:r>
    </w:p>
  </w:footnote>
  <w:footnote w:id="1043">
    <w:p w14:paraId="2C1E18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برقم: (975). </w:t>
      </w:r>
    </w:p>
  </w:footnote>
  <w:footnote w:id="1044">
    <w:p w14:paraId="199451B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(2/721ـ 722).</w:t>
      </w:r>
    </w:p>
  </w:footnote>
  <w:footnote w:id="1045">
    <w:p w14:paraId="6A10DCB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(2/741).</w:t>
      </w:r>
    </w:p>
  </w:footnote>
  <w:footnote w:id="1046">
    <w:p w14:paraId="23F0012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(2/689ـ 710، 728)، الأخنائية (ص 408)، تلخيص الاستغاثة (1/155)، مجموع الفتاوى (27/172، 176)، إغاثة اللهفان (ص221).</w:t>
      </w:r>
    </w:p>
  </w:footnote>
  <w:footnote w:id="1047">
    <w:p w14:paraId="49699A4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 السنية (ص40، 32)، فرقان القرآن للعزامي (ص127ـ128)، وراجع: كشف الشبهات للشيخ محمد بن عبد الوهاب (ص161) ـ ضمن مؤلفات الشيخ محمد بن عبد الوهاب ـ قسم العقيدة ـ.</w:t>
      </w:r>
    </w:p>
  </w:footnote>
  <w:footnote w:id="1048">
    <w:p w14:paraId="735140F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الفتاوى (3/96). </w:t>
      </w:r>
      <w:r w:rsidRPr="00047E79">
        <w:rPr>
          <w:rFonts w:ascii="Lotus Linotype" w:hAnsi="Lotus Linotype" w:cs="Lotus Linotype" w:hint="cs"/>
          <w:sz w:val="26"/>
          <w:szCs w:val="26"/>
          <w:rtl/>
        </w:rPr>
        <w:t xml:space="preserve">وانظر: </w:t>
      </w:r>
      <w:r w:rsidRPr="00047E79">
        <w:rPr>
          <w:rFonts w:ascii="Lotus Linotype" w:hAnsi="Lotus Linotype" w:cs="Lotus Linotype"/>
          <w:sz w:val="26"/>
          <w:szCs w:val="26"/>
          <w:rtl/>
        </w:rPr>
        <w:t>(2/37).</w:t>
      </w:r>
    </w:p>
  </w:footnote>
  <w:footnote w:id="1049">
    <w:p w14:paraId="0F36C23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زاد المعاد (3/506).</w:t>
      </w:r>
      <w:r w:rsidRPr="00047E79">
        <w:rPr>
          <w:rFonts w:ascii="Lotus Linotype" w:hAnsi="Lotus Linotype" w:cs="Lotus Linotype" w:hint="cs"/>
          <w:sz w:val="26"/>
          <w:szCs w:val="26"/>
          <w:rtl/>
        </w:rPr>
        <w:t xml:space="preserve"> وانظر:</w:t>
      </w:r>
      <w:r w:rsidRPr="00047E79">
        <w:rPr>
          <w:rFonts w:ascii="Lotus Linotype" w:hAnsi="Lotus Linotype" w:cs="Lotus Linotype"/>
          <w:sz w:val="26"/>
          <w:szCs w:val="26"/>
          <w:rtl/>
        </w:rPr>
        <w:t xml:space="preserve"> شرح العقيدة الطحاوية (ص16).</w:t>
      </w:r>
    </w:p>
  </w:footnote>
  <w:footnote w:id="1050">
    <w:p w14:paraId="42C47F9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(1/311، 5/548، 7/75، 10/669)، منهاج السنة (1/203، 2/292، 330)، درء التعارض (7/391)، كشف الشبهات (161) ـ ضمن مؤلفات الشيخ محمد بن عبد الوهاب ـ</w:t>
      </w:r>
      <w:r w:rsidRPr="00047E79">
        <w:rPr>
          <w:rFonts w:ascii="Lotus Linotype" w:hAnsi="Lotus Linotype" w:cs="Lotus Linotype" w:hint="cs"/>
          <w:sz w:val="26"/>
          <w:szCs w:val="26"/>
          <w:rtl/>
        </w:rPr>
        <w:t>.</w:t>
      </w:r>
    </w:p>
  </w:footnote>
  <w:footnote w:id="1051">
    <w:p w14:paraId="075F504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الدرر السنية (ص34)، كشف الشبهات (ص 164) ـ ضمن مؤلفات الشيخ محمد بن عبد الوهاب ـ.</w:t>
      </w:r>
    </w:p>
  </w:footnote>
  <w:footnote w:id="1052">
    <w:p w14:paraId="6E982CE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أخرجه الإمام أحمد (4/271)، وأبو داود في سننه برقم: 1479، والترمذي برقم: 2969، وابن ماجه برقم: 3828، والحاكم في المستدرك (1/490)، من حديث النعمان بن بشير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وصححه الألباني في صحيح الجامع الصغير (رقم: 3407).</w:t>
      </w:r>
    </w:p>
  </w:footnote>
  <w:footnote w:id="1053">
    <w:p w14:paraId="5F007E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الدعاء ومنزلته من العقيدة الإسلامية للعروسي (2/879).</w:t>
      </w:r>
    </w:p>
  </w:footnote>
  <w:footnote w:id="1054">
    <w:p w14:paraId="3104BE9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الانتصار لحزب الله الموحدين (ص25)، تأسيس التقديس (ص50) كلاهما لأبا بطين، تطهير الاعتقاد (ص34)، تيسير العزيز الحميد (ص219)، الدعاء ومنزلته في العقيدة (1/32، 882).</w:t>
      </w:r>
    </w:p>
  </w:footnote>
  <w:footnote w:id="1055">
    <w:p w14:paraId="1E119ED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(1/361)، كشف الشبهات (ص162) ـ ضمن مؤلفات الشيخ محمد بن عبد الوهاب ـ، تطهير الاعتقاد (ص14)، الدر النضيد (ص2).</w:t>
      </w:r>
    </w:p>
  </w:footnote>
  <w:footnote w:id="1056">
    <w:p w14:paraId="2507B07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الدرر السنية (ص40ـ41)، مفاهيم يجب أن تصحح للعلوي المالكي (ص7).</w:t>
      </w:r>
    </w:p>
  </w:footnote>
  <w:footnote w:id="1057">
    <w:p w14:paraId="3308AF1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4/403، وغيره، وصححه الشيخ الألباني في صحيح الجامع (3/333).</w:t>
      </w:r>
    </w:p>
  </w:footnote>
  <w:footnote w:id="1058">
    <w:p w14:paraId="6F31457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(21).</w:t>
      </w:r>
    </w:p>
  </w:footnote>
  <w:footnote w:id="1059">
    <w:p w14:paraId="5041DC3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(23).</w:t>
      </w:r>
    </w:p>
  </w:footnote>
  <w:footnote w:id="1060">
    <w:p w14:paraId="09A9EDA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تطهير الاعتقاد (ص31 فما بعدها)، جلاء العينين (446).</w:t>
      </w:r>
    </w:p>
  </w:footnote>
  <w:footnote w:id="1061">
    <w:p w14:paraId="570E873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مفاهيم يجب أن تصحح (ص27).</w:t>
      </w:r>
    </w:p>
  </w:footnote>
  <w:footnote w:id="1062">
    <w:p w14:paraId="6367271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(2812).</w:t>
      </w:r>
    </w:p>
  </w:footnote>
  <w:footnote w:id="1063">
    <w:p w14:paraId="0754A2B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(1344)، ومسلم برقم (2296).</w:t>
      </w:r>
    </w:p>
  </w:footnote>
  <w:footnote w:id="1064">
    <w:p w14:paraId="54F1E5E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صحيح مسلم برقم (2889).</w:t>
      </w:r>
    </w:p>
  </w:footnote>
  <w:footnote w:id="1065">
    <w:p w14:paraId="5F0E5A1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7116، ومسلم برقم: 2906.</w:t>
      </w:r>
    </w:p>
  </w:footnote>
  <w:footnote w:id="1066">
    <w:p w14:paraId="44A3DA0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2907.</w:t>
      </w:r>
    </w:p>
  </w:footnote>
  <w:footnote w:id="1067">
    <w:p w14:paraId="5CF05A6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دحض شبهات على التوحيد لأبا بطين (ص36 فما بعدها)، الدعاء ومنزلته من العقيدة (2/901).</w:t>
      </w:r>
    </w:p>
  </w:footnote>
  <w:footnote w:id="1068">
    <w:p w14:paraId="0BC8A75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 النضيد (ص32)، مصباح الظلام للشيخ عبد اللطيف آل الشيخ (ص345).</w:t>
      </w:r>
    </w:p>
  </w:footnote>
  <w:footnote w:id="1069">
    <w:p w14:paraId="2BC8757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 النضيد (ص33، فما بعدها).</w:t>
      </w:r>
    </w:p>
  </w:footnote>
  <w:footnote w:id="1070">
    <w:p w14:paraId="44504827" w14:textId="537E5E7D"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النبذة الشريفة لحمد بن ناصر بن معمر (ص 592)</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الدين الخالص (1/227).</w:t>
      </w:r>
    </w:p>
  </w:footnote>
  <w:footnote w:id="1071">
    <w:p w14:paraId="56ECD0C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تطهير الاعتقاد (31)، النبذة الشريفة (ص 611 فما بعدها)، الدين الخالص (1/227).</w:t>
      </w:r>
    </w:p>
  </w:footnote>
  <w:footnote w:id="1072">
    <w:p w14:paraId="5612C04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الدرر السنية (ص30)، مفاهيم يجب أن تصحح (ص16).</w:t>
      </w:r>
    </w:p>
  </w:footnote>
  <w:footnote w:id="1073">
    <w:p w14:paraId="286851E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جمع الجوامع (1/308)، الإيمان لابن تيمية (ص79، فما بعدها)، مختصر الصواعق المرسلة (2/2ـ76)، حاشية البناني على جمع الجوامع (1/308)، منع جواز المجاز في المنزل للتعبد والإعجاز، فلسفة المجاز بين البلاغة العربية والفكر الحديث للطفي عبد البديع.</w:t>
      </w:r>
    </w:p>
  </w:footnote>
  <w:footnote w:id="1074">
    <w:p w14:paraId="451A84B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معارج الألباب (ص 178). </w:t>
      </w:r>
    </w:p>
  </w:footnote>
  <w:footnote w:id="1075">
    <w:p w14:paraId="25619DF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العلم الشامخ للمقبلي (ص590)، تنبيه الغبي (ص22، فما بعدها)، صيانة الإنسان للسهسواني (ص220)، الدعاء ومنزلته من العقيدة (2/912).</w:t>
      </w:r>
    </w:p>
  </w:footnote>
  <w:footnote w:id="1076">
    <w:p w14:paraId="2CF51B5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للسبكي (ص86، 182)، الدرر السنية (ص22).</w:t>
      </w:r>
    </w:p>
  </w:footnote>
  <w:footnote w:id="1077">
    <w:p w14:paraId="52279F7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قاعدة في التوسل والوسيلة (ص19)، الصارم المنكي (319ـ323)، صيانة الإنسان (ص28)</w:t>
      </w:r>
      <w:r w:rsidRPr="00047E79">
        <w:rPr>
          <w:rFonts w:ascii="Lotus Linotype" w:hAnsi="Lotus Linotype" w:cs="Lotus Linotype" w:hint="cs"/>
          <w:sz w:val="26"/>
          <w:szCs w:val="26"/>
          <w:rtl/>
        </w:rPr>
        <w:t>.</w:t>
      </w:r>
    </w:p>
  </w:footnote>
  <w:footnote w:id="1078">
    <w:p w14:paraId="551C980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1475، ومسلم برقم: 194.</w:t>
      </w:r>
    </w:p>
  </w:footnote>
  <w:footnote w:id="1079">
    <w:p w14:paraId="4501268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3364.</w:t>
      </w:r>
    </w:p>
  </w:footnote>
  <w:footnote w:id="1080">
    <w:p w14:paraId="5830B92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سورة القصص، الآية 15.</w:t>
      </w:r>
    </w:p>
  </w:footnote>
  <w:footnote w:id="1081">
    <w:p w14:paraId="603CD7E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القول المفيد (1/260).</w:t>
      </w:r>
    </w:p>
  </w:footnote>
  <w:footnote w:id="1082">
    <w:p w14:paraId="1933899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كشف الشبهات (1/178)، تطهير الاعتقاد (ص27)، الدر النضيد (ص24)، الانتصار لحزب الله الموحدين (ص45)، تيسير العزيز الحميد (ص234).</w:t>
      </w:r>
    </w:p>
  </w:footnote>
  <w:footnote w:id="1083">
    <w:p w14:paraId="69333DE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الرسائل الشخصية ـ ضمن مؤلفات الشيخ محمد بن عبد الوهاب ـ (5/205).</w:t>
      </w:r>
    </w:p>
  </w:footnote>
  <w:footnote w:id="1084">
    <w:p w14:paraId="6DDB8A8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قطف الثمر لمحمد صديق حسن خان (ص105).</w:t>
      </w:r>
    </w:p>
  </w:footnote>
  <w:footnote w:id="1085">
    <w:p w14:paraId="1A5E70A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2375.</w:t>
      </w:r>
    </w:p>
  </w:footnote>
  <w:footnote w:id="1086">
    <w:p w14:paraId="34148A3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مصباح الظلام لعبد اللطيف آل الشيخ (ص 245)، مفاهيم يجب أن تصحح للعلوي المالكي (ص169).</w:t>
      </w:r>
    </w:p>
  </w:footnote>
  <w:footnote w:id="1087">
    <w:p w14:paraId="130727C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الدعاء للعروسي (2/732).</w:t>
      </w:r>
    </w:p>
  </w:footnote>
  <w:footnote w:id="1088">
    <w:p w14:paraId="148D3E22" w14:textId="233F816C"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 البزار في مسنده برقم:1925 من طريق عبد المجيد بن عبد العزيز بن أبي رواد، عن سفيان الثوري، عن عبد الله بن السائب، عن زاذان، عن عبد الله عن النبي ﷺ</w:t>
      </w:r>
      <w:r w:rsidR="00274C0B">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w:t>
      </w:r>
      <w:r w:rsidRPr="00047E79">
        <w:rPr>
          <w:rFonts w:ascii="Lotus Linotype" w:hAnsi="Lotus Linotype" w:cs="Lotus Linotype" w:hint="cs"/>
          <w:sz w:val="26"/>
          <w:szCs w:val="26"/>
          <w:rtl/>
        </w:rPr>
        <w:t>قد</w:t>
      </w:r>
      <w:r w:rsidRPr="00047E79">
        <w:rPr>
          <w:rFonts w:ascii="Lotus Linotype" w:hAnsi="Lotus Linotype" w:cs="Lotus Linotype"/>
          <w:sz w:val="26"/>
          <w:szCs w:val="26"/>
          <w:rtl/>
        </w:rPr>
        <w:t xml:space="preserve"> ضعفه الشيخ الألباني في السلسلة الضعيفة برقم: (975).</w:t>
      </w:r>
    </w:p>
  </w:footnote>
  <w:footnote w:id="1089">
    <w:p w14:paraId="09954D1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مصباح الظلام (ص206)، الدرر السنية  (ص25)، مفاهيم للعلوي (ص172).</w:t>
      </w:r>
    </w:p>
  </w:footnote>
  <w:footnote w:id="1090">
    <w:p w14:paraId="3FBBEBD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2565.</w:t>
      </w:r>
    </w:p>
  </w:footnote>
  <w:footnote w:id="1091">
    <w:p w14:paraId="2753413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6576، ومسلم برقم: 2304.</w:t>
      </w:r>
    </w:p>
  </w:footnote>
  <w:footnote w:id="1092">
    <w:p w14:paraId="3FF9B7F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برقم: 1047، والنسائي 3/75، وابن ماجه برقم: 550، وأحمد (4/8)، وغيرهم، وصحح الحديث الحاكم ووافقه الذهبي.</w:t>
      </w:r>
    </w:p>
    <w:p w14:paraId="6A13688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وممن قواه أيضاً: النووي في خلاصة الأحكام برقم: (1441)، وابن عبد الهادي في الصارم المنكي (ص200)، والشيخ ابن باز في مجموع فتاواه ومقالاته (2/394ـ395)، والألباني في تعليقه على فضل الصلاة على النبي ﷺ (ص35)، وفي إرواء الغليل (1/34).</w:t>
      </w:r>
    </w:p>
  </w:footnote>
  <w:footnote w:id="1093">
    <w:p w14:paraId="059DEF2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تلخيص الاستغاثة (1/107).</w:t>
      </w:r>
    </w:p>
  </w:footnote>
  <w:footnote w:id="1094">
    <w:p w14:paraId="16ECFC3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الرد على الأخنائي (ص133ـ134)، وانظر: تيسير العزيز الحميد (ص289).</w:t>
      </w:r>
    </w:p>
  </w:footnote>
  <w:footnote w:id="1095">
    <w:p w14:paraId="1C94C1A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الرد على الأخنائي (ص133ـ134)، الرد على البكري (ص115، 234)، مجموع الفتاوى (1/354، 27/81)، مصباح الظلام (209)</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w:t>
      </w:r>
    </w:p>
  </w:footnote>
  <w:footnote w:id="1096">
    <w:p w14:paraId="11D58D7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4487.</w:t>
      </w:r>
    </w:p>
  </w:footnote>
  <w:footnote w:id="1097">
    <w:p w14:paraId="48A1D73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(11/293).</w:t>
      </w:r>
    </w:p>
  </w:footnote>
  <w:footnote w:id="1098">
    <w:p w14:paraId="03CB2F6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تلخيص الاستغاثة (2/577).</w:t>
      </w:r>
    </w:p>
  </w:footnote>
  <w:footnote w:id="1099">
    <w:p w14:paraId="24E6600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إغاثة اللهفان (1/215)، وانظر: المنار المنيف برقم: 319. </w:t>
      </w:r>
    </w:p>
  </w:footnote>
  <w:footnote w:id="1100">
    <w:p w14:paraId="34FDDB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(ص184)، الدرر السنية (ص 9، 35)، مصباح الظلام (ص 302)</w:t>
      </w:r>
      <w:r w:rsidRPr="00047E79">
        <w:rPr>
          <w:rFonts w:ascii="Lotus Linotype" w:hAnsi="Lotus Linotype" w:cs="Lotus Linotype" w:hint="cs"/>
          <w:sz w:val="26"/>
          <w:szCs w:val="26"/>
          <w:rtl/>
        </w:rPr>
        <w:t>.</w:t>
      </w:r>
    </w:p>
  </w:footnote>
  <w:footnote w:id="1101">
    <w:p w14:paraId="09CE65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ابن أبي شيبة في مصنفه (6/356)، وابن عساكر في تاريخه (56/489)،  من طريق أبي معاوية عن الأعمش، عن أبي صالح، عن مالك الدار.وقد ضعفه الشيخ الألباني في التوسل (ص84)، والشيخ صالح آل الشيخ في هذه مفاهيمنا (ص 50). </w:t>
      </w:r>
    </w:p>
  </w:footnote>
  <w:footnote w:id="1102">
    <w:p w14:paraId="4E0E430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الصواعق المرسلة الشهابية (ص168)، مصباح الظلام (ص302). </w:t>
      </w:r>
    </w:p>
  </w:footnote>
  <w:footnote w:id="1103">
    <w:p w14:paraId="142E3F0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هذا الأثر يذكره أهل التفسير عند قوله تعالى:</w:t>
      </w:r>
      <w:r w:rsidRPr="00047E79">
        <w:rPr>
          <w:rFonts w:ascii="Lotus Linotype" w:hAnsi="Lotus Linotype" w:cs="Lotus Linotype"/>
          <w:sz w:val="26"/>
          <w:szCs w:val="26"/>
        </w:rPr>
        <w:sym w:font="AGA Arabesque" w:char="F05D"/>
      </w:r>
      <w:r w:rsidRPr="00047E79">
        <w:rPr>
          <w:rFonts w:ascii="Lotus Linotype" w:hAnsi="Lotus Linotype" w:cs="Lotus Linotype"/>
          <w:sz w:val="26"/>
          <w:szCs w:val="26"/>
          <w:rtl/>
        </w:rPr>
        <w:t xml:space="preserve"> قلنا يا نار كوني بردا وسلاما على إبراهيم</w:t>
      </w:r>
      <w:r w:rsidRPr="00047E79">
        <w:rPr>
          <w:rFonts w:ascii="Lotus Linotype" w:hAnsi="Lotus Linotype" w:cs="Lotus Linotype"/>
          <w:sz w:val="26"/>
          <w:szCs w:val="26"/>
        </w:rPr>
        <w:sym w:font="AGA Arabesque" w:char="F05B"/>
      </w:r>
      <w:r w:rsidRPr="00047E79">
        <w:rPr>
          <w:rFonts w:ascii="Lotus Linotype" w:hAnsi="Lotus Linotype" w:cs="Lotus Linotype"/>
          <w:sz w:val="26"/>
          <w:szCs w:val="26"/>
          <w:rtl/>
        </w:rPr>
        <w:t xml:space="preserve"> الأنبياء: 69، حيث ذكره البغوي في تفسيره (3/166)، عن أبي بن كعب، بلا إسناد، وكذا القرطبي في الجامع (11/303)، وابن كثير في تفسيره (5/351).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وقد رواه الطبري في تاريخه (1/148)، بإسناده إلى المعتمر بن سليمان عن بعض أصحابه</w:t>
      </w:r>
      <w:r w:rsidRPr="00047E79">
        <w:rPr>
          <w:rFonts w:ascii="Lotus Linotype" w:hAnsi="Lotus Linotype" w:cs="Lotus Linotype" w:hint="cs"/>
          <w:sz w:val="26"/>
          <w:szCs w:val="26"/>
          <w:rtl/>
        </w:rPr>
        <w:t>.</w:t>
      </w:r>
    </w:p>
    <w:p w14:paraId="4D34E76E"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وهذا الأثر باطل، قال شيخ الإسلام ابن تيمية: " ليس له إسناد معروف، وهو باطل". قاعدة جليل في التوسل والوسيلة (ص55).</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وقال الألباني في الحديث الوارد فيها: "لا أصل له". انظر: السلسلة الضعيفة (برقم: 21).</w:t>
      </w:r>
    </w:p>
  </w:footnote>
  <w:footnote w:id="1104">
    <w:p w14:paraId="019F326B"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كشف الشبهات لمحمد بن عبد الوهاب ـ مع شرح ابن عثيمين ضمن مجموع فتاواه ـ (7/99).</w:t>
      </w:r>
    </w:p>
  </w:footnote>
  <w:footnote w:id="1105">
    <w:p w14:paraId="535DE2F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فتاوى ورسائل الشيخ ابن عثيمين (7/99).</w:t>
      </w:r>
    </w:p>
  </w:footnote>
  <w:footnote w:id="1106">
    <w:p w14:paraId="53D95BD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مفاهيم يجب أن تصحح للمالكي (ص78ـ80)، براءة الأشعريين (ص266)، التوسل (ص193)، كلاهما لابن مرزوق. </w:t>
      </w:r>
    </w:p>
    <w:p w14:paraId="54A48C2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وراجع: مؤلفات الشيخ محمد بن عبد الوهاب (1/155ـ165)، مصباح الظلام (ص174).</w:t>
      </w:r>
    </w:p>
  </w:footnote>
  <w:footnote w:id="1107">
    <w:p w14:paraId="47A0F66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(1/135)، معارج الألباب (ص187). </w:t>
      </w:r>
    </w:p>
  </w:footnote>
  <w:footnote w:id="1108">
    <w:p w14:paraId="051A9A0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(1/126، 27/73)، الرد على البكري (ص300)، مدارج السالكين (3/27)، إغاثة اللهفان (1/50)، تجريد التوحيد (ص31 فما بعدها)، معارج الألباب (ص171)، مجموع فتاوى ورسائل الشيخ ابن عثيمين (7/64ـ65).</w:t>
      </w:r>
    </w:p>
  </w:footnote>
  <w:footnote w:id="1109">
    <w:p w14:paraId="6893BDA1"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فرقان القرآن للقضاعي (ص117، 126ـ128، 129 فما بعدها)</w:t>
      </w:r>
      <w:r w:rsidRPr="00047E79">
        <w:rPr>
          <w:rFonts w:ascii="Lotus Linotype" w:hAnsi="Lotus Linotype" w:cs="Lotus Linotype" w:hint="cs"/>
          <w:sz w:val="26"/>
          <w:szCs w:val="26"/>
          <w:rtl/>
        </w:rPr>
        <w:t>،</w:t>
      </w:r>
      <w:r w:rsidRPr="00047E79">
        <w:rPr>
          <w:rFonts w:ascii="Lotus Linotype" w:hAnsi="Lotus Linotype" w:cs="Lotus Linotype"/>
          <w:sz w:val="26"/>
          <w:szCs w:val="26"/>
          <w:rtl/>
        </w:rPr>
        <w:t>وراجع: كشف الشبهات ـ مع شرح الشيخ ابن عثيمين في مجموع فتاوى ورسائل الشيخ ابن عثيمين ـ (7/70)</w:t>
      </w:r>
      <w:r w:rsidRPr="00047E79">
        <w:rPr>
          <w:rFonts w:ascii="Lotus Linotype" w:hAnsi="Lotus Linotype" w:cs="Lotus Linotype" w:hint="cs"/>
          <w:sz w:val="26"/>
          <w:szCs w:val="26"/>
          <w:rtl/>
        </w:rPr>
        <w:t>.</w:t>
      </w:r>
    </w:p>
  </w:footnote>
  <w:footnote w:id="1110">
    <w:p w14:paraId="06DEC77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فتاوى ورسائل الشيخ ابن عثيمين (7/68ـ71).</w:t>
      </w:r>
    </w:p>
  </w:footnote>
  <w:footnote w:id="1111">
    <w:p w14:paraId="2B9620D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(ص 186،190)، مفاهيم يجب أن تصحح (ص54، 80)، وراجع: مصباح الظلام (ص 329، 361).</w:t>
      </w:r>
    </w:p>
  </w:footnote>
  <w:footnote w:id="1112">
    <w:p w14:paraId="39772D2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99. وانظر: مصباح الظلام (ص332).</w:t>
      </w:r>
    </w:p>
  </w:footnote>
  <w:footnote w:id="1113">
    <w:p w14:paraId="2C0B0DF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شواهد الحق للنبهاني (ص141ـ142)، مفاهيم يجب أن تصحح (ص 31، 54). وراجع: تحفة الطالب والجليس (ص119ـ121)، منهاج التأسيس (ص348)، دعاوى المناوئين (ص246).</w:t>
      </w:r>
    </w:p>
  </w:footnote>
  <w:footnote w:id="1114">
    <w:p w14:paraId="3F23F22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قاعدة جليلة (ص27ـ28)، هذه مفاهيمنا (ص 31 فما بعدها).</w:t>
      </w:r>
    </w:p>
  </w:footnote>
  <w:footnote w:id="1115">
    <w:p w14:paraId="610CD2A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فرقان القرآن (ص119)، مفاهيم يجب أن تصحح (ص51)، وراجع: منهاج التأسيس (ص393).</w:t>
      </w:r>
    </w:p>
  </w:footnote>
  <w:footnote w:id="1116">
    <w:p w14:paraId="43FB05E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الحاكم في المستدرك (2/263)، والبيهقي في دلائل النبوة (2/76)، من طريق عبد الملك بن هارون بن عنترة، عن أبيه، عن جده، عن سعيد بن جبير، عن ابن عباس.</w:t>
      </w:r>
      <w:r w:rsidRPr="00047E79">
        <w:rPr>
          <w:rFonts w:ascii="Lotus Linotype" w:hAnsi="Lotus Linotype" w:cs="Lotus Linotype" w:hint="cs"/>
          <w:sz w:val="26"/>
          <w:szCs w:val="26"/>
          <w:rtl/>
        </w:rPr>
        <w:t xml:space="preserve"> ووهاه ابن تيمية والذهبي، والسيوطي. انظر: </w:t>
      </w:r>
      <w:r w:rsidRPr="00047E79">
        <w:rPr>
          <w:rFonts w:ascii="Lotus Linotype" w:hAnsi="Lotus Linotype" w:cs="Lotus Linotype"/>
          <w:sz w:val="26"/>
          <w:szCs w:val="26"/>
          <w:rtl/>
        </w:rPr>
        <w:t>التوسل والوسيلة (ص115)</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تلخيص المستدرك (2/263)</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الدر المنثور (1/216).</w:t>
      </w:r>
    </w:p>
  </w:footnote>
  <w:footnote w:id="1117">
    <w:p w14:paraId="101E143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(1/300)، قاعدة في التوسل والوسيلة (ص 116)، هذه مفاهيمنا (ص34).</w:t>
      </w:r>
    </w:p>
  </w:footnote>
  <w:footnote w:id="1118">
    <w:p w14:paraId="6CFB06C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شواهد الحق للنبهاني (ص137)، إتحاف الأذكياء للغماري (ص15)، مفاهيم للمالكي (ص 69). </w:t>
      </w:r>
    </w:p>
  </w:footnote>
  <w:footnote w:id="1119">
    <w:p w14:paraId="7540F1D6"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رسالة في الرد على الوهابية لعمر المحجوب (ص5)، نقلا عن دعاوى المناوئين (ص242، 244).</w:t>
      </w:r>
    </w:p>
  </w:footnote>
  <w:footnote w:id="1120">
    <w:p w14:paraId="578A994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صحيح البخاري (2/494) ـ مع فتح الباري ـ. </w:t>
      </w:r>
    </w:p>
  </w:footnote>
  <w:footnote w:id="1121">
    <w:p w14:paraId="7B26057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الدعاء (2/1252).</w:t>
      </w:r>
    </w:p>
  </w:footnote>
  <w:footnote w:id="1122">
    <w:p w14:paraId="7CAD730F"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مصنف عبد الرزاق (3/93).</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ويؤيد هذا ما ورد في هذه الرواية وغيرها: (فاستسق)، والاستسقاء هو طلب السقيا لهم من الله، أي يدعو لهم بذلك. </w:t>
      </w:r>
    </w:p>
  </w:footnote>
  <w:footnote w:id="1123">
    <w:p w14:paraId="252400F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(2/351).</w:t>
      </w:r>
    </w:p>
  </w:footnote>
  <w:footnote w:id="1124">
    <w:p w14:paraId="7145903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الدرر السنية لدحلان (ص13)، الإتحاف للغماري (ص16).</w:t>
      </w:r>
    </w:p>
  </w:footnote>
  <w:footnote w:id="1125">
    <w:p w14:paraId="14BB812E"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فتاوى ابن تيمية (1/225، 246، 314)، فتاوى اللجنة الدائمة (1/504)، التوسل للألباني (ص54، 65)، مجموع فتاوى ورسائل الشيخ ابن عثيمين (2/351ـ352).</w:t>
      </w:r>
    </w:p>
  </w:footnote>
  <w:footnote w:id="1126">
    <w:p w14:paraId="78576F7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الإمام أحمد في المسند (4/138)، والترمذي برقم: 3578، وابن ماجه برقم: 1385، وابن خزيمة في صحيحه (برقم 1219)، والحاكم في المستدرك (1/313)، وغيرهم من طريق أبي جعفر عن عمارة بن خزيمة به.</w:t>
      </w:r>
    </w:p>
    <w:p w14:paraId="4D5D0DF0"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و</w:t>
      </w:r>
      <w:r w:rsidRPr="00047E79">
        <w:rPr>
          <w:rFonts w:ascii="Lotus Linotype" w:hAnsi="Lotus Linotype" w:cs="Lotus Linotype" w:hint="cs"/>
          <w:sz w:val="26"/>
          <w:szCs w:val="26"/>
          <w:rtl/>
        </w:rPr>
        <w:t>قد</w:t>
      </w:r>
      <w:r w:rsidRPr="00047E79">
        <w:rPr>
          <w:rFonts w:ascii="Lotus Linotype" w:hAnsi="Lotus Linotype" w:cs="Lotus Linotype"/>
          <w:sz w:val="26"/>
          <w:szCs w:val="26"/>
          <w:rtl/>
        </w:rPr>
        <w:t xml:space="preserve"> صحح هذا الحديث الحاكم ووافقه عليه الذهبي، والألباني. انظر: التوسل (ص74). </w:t>
      </w:r>
    </w:p>
  </w:footnote>
  <w:footnote w:id="1127">
    <w:p w14:paraId="05EC900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شفاء السقام (ص175)، فرقان القرآن (ص119)، </w:t>
      </w:r>
      <w:r w:rsidRPr="00047E79">
        <w:rPr>
          <w:rFonts w:ascii="Lotus Linotype" w:hAnsi="Lotus Linotype" w:cs="Lotus Linotype" w:hint="cs"/>
          <w:sz w:val="26"/>
          <w:szCs w:val="26"/>
          <w:rtl/>
        </w:rPr>
        <w:t xml:space="preserve">وراجع: </w:t>
      </w:r>
      <w:r w:rsidRPr="00047E79">
        <w:rPr>
          <w:rFonts w:ascii="Lotus Linotype" w:hAnsi="Lotus Linotype" w:cs="Lotus Linotype"/>
          <w:sz w:val="26"/>
          <w:szCs w:val="26"/>
          <w:rtl/>
        </w:rPr>
        <w:t>قاعدة جليلة (ص258ـ259).</w:t>
      </w:r>
    </w:p>
  </w:footnote>
  <w:footnote w:id="1128">
    <w:p w14:paraId="5F5DF5D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في التاريخ الكبير ـ ولم يسق لفظه ـ (6/210)، والطبراني في المعجم الصغير (1/183)، وفي المعجم الكبير (9/17، برقم: 8311) من طريق عبد الله بن وهب، عن شبيب بن سعيد المكي، عن روح بن القاسم، عن أبي جعفر الخطمي المدني، عن أبي أمامة بن سهل بن حنيف، عن عمه عثمان بن حنيف.</w:t>
      </w:r>
      <w:r w:rsidRPr="00047E79">
        <w:rPr>
          <w:rFonts w:ascii="Lotus Linotype" w:hAnsi="Lotus Linotype" w:cs="Lotus Linotype"/>
          <w:sz w:val="26"/>
          <w:szCs w:val="26"/>
          <w:rtl/>
        </w:rPr>
        <w:tab/>
        <w:t>وهذه الزيادة ضعيفة منكرة لأمور ثلاثة: 1ـ ضعف هذه الرواية لأنها من مرويات ابن وهب عن شبيب بن سعيد. 2ـ الاختلاف عليه فيها. 3ـ مخالفة شبيب بن سعيد للثقات الذين لم يذكروها في الحديث. انظر: قاعدة في التوسل والوسيلة (ص100ـ105)، التوسل للألباني (ص59 فما بعدها).</w:t>
      </w:r>
    </w:p>
  </w:footnote>
  <w:footnote w:id="1129">
    <w:p w14:paraId="32AE2EA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(1/278ـ285). وانظر: التوسل للألباني (ص57 فما بعدها).</w:t>
      </w:r>
    </w:p>
  </w:footnote>
  <w:footnote w:id="1130">
    <w:p w14:paraId="5F3F75F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في تاريخه ـ كما في مجموع الفتاوى (1/274) ـ، عن مسلم بن إبراهيم قال: حدثنا حماد بن سلمة، عن أبي جعفر الخطمي، عن عمارة بن خزيمة، عن عثمان بن حنيف به. وقد أعلَّ هذه الزيادة شيخ الإسلام ابن تيمية بتفرد حماد بن سلمة بها، ومخالفته لرواية شعبة، وهو أجلّ من روى هذا الحديث. قال الشيخ الألباني: وهذا إعلال يتفق مع القواعد الحديثية، ولا يخالفها البتة. انظر: مجموع الفتاوى (1/275</w:t>
      </w:r>
      <w:r w:rsidRPr="00047E79">
        <w:rPr>
          <w:rFonts w:ascii="Lotus Linotype" w:hAnsi="Lotus Linotype" w:cs="Lotus Linotype" w:hint="cs"/>
          <w:sz w:val="26"/>
          <w:szCs w:val="26"/>
          <w:rtl/>
        </w:rPr>
        <w:t>ـ276</w:t>
      </w:r>
      <w:r w:rsidRPr="00047E79">
        <w:rPr>
          <w:rFonts w:ascii="Lotus Linotype" w:hAnsi="Lotus Linotype" w:cs="Lotus Linotype"/>
          <w:sz w:val="26"/>
          <w:szCs w:val="26"/>
          <w:rtl/>
        </w:rPr>
        <w:t>)،  التوسل للألباني (ص 55).</w:t>
      </w:r>
    </w:p>
  </w:footnote>
  <w:footnote w:id="1131">
    <w:p w14:paraId="209D1CE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(1/275ـ276)، التوسل أنواعه (ص55، فما بعدها). </w:t>
      </w:r>
    </w:p>
  </w:footnote>
  <w:footnote w:id="1132">
    <w:p w14:paraId="466BCA0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مسلم برقم: 948.</w:t>
      </w:r>
    </w:p>
  </w:footnote>
  <w:footnote w:id="1133">
    <w:p w14:paraId="30313F4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قاعدة جليلة (ص 186ـ197، 199،210ـ 211، 259ـ260، 276)، اقتضاء الصراط المستقيم (2/792ـ794)، مجموع الفتاوى (1/266، 326)، تلخيص الاستغاثة (1/268)، معارج القبول (1/483)، مجموع فتاوى الشيخ ابن عثيمين (2/348ـ351)، فتاوى اللجنة الدائمة (1/526)، التوسل للألباني (ص73).</w:t>
      </w:r>
    </w:p>
  </w:footnote>
  <w:footnote w:id="1134">
    <w:p w14:paraId="6C55B2D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(ص172)، الفرقان للعزامي (ص117)، مفاهيم لللعلوي المالكي (ص46).</w:t>
      </w:r>
    </w:p>
  </w:footnote>
  <w:footnote w:id="1135">
    <w:p w14:paraId="2EBA4AA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الطبراني في المعجم الصغير (2/82ـ83)، والحاكم في المستدرك (2/615)، والبيهقي في الدلائل (5/489)، من </w:t>
      </w:r>
      <w:r w:rsidRPr="00047E79">
        <w:rPr>
          <w:rStyle w:val="style11"/>
          <w:rFonts w:hint="default"/>
          <w:b w:val="0"/>
          <w:bCs w:val="0"/>
          <w:sz w:val="26"/>
          <w:szCs w:val="26"/>
          <w:rtl/>
        </w:rPr>
        <w:t>طريق عبد الرحمن بن زيد بن أسلم، عن أبيه، عن جده، عن عمر بن الخطاب رضي الله عنه</w:t>
      </w:r>
      <w:r w:rsidRPr="00047E79">
        <w:rPr>
          <w:rFonts w:ascii="Lotus Linotype" w:hAnsi="Lotus Linotype" w:cs="Lotus Linotype"/>
          <w:sz w:val="26"/>
          <w:szCs w:val="26"/>
          <w:rtl/>
        </w:rPr>
        <w:t>.</w:t>
      </w:r>
    </w:p>
    <w:p w14:paraId="3BCEC83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 xml:space="preserve">والحديث ضعفه البيهقي، وحكم بوضعه وبطلانه: ابن تيمية، وابن عبد الهادي، والذهبي، وابن حجر، والألباني. انظر: الرد على البكري (ص 4، 21)، منهاج السنة (7/131)، مجموع الفتاوى (1/254)، الصارم المنكي (ص36)، تلخيص المستدرك (2/615)، لسان الميزان (3/359)، السلسلة الضعيفة (1/38 برقم: 25)، التوسل أنواعه (ص102)، هذه مفاهيمنا (ص20، فما بعدها). </w:t>
      </w:r>
    </w:p>
  </w:footnote>
  <w:footnote w:id="1136">
    <w:p w14:paraId="06E33D1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الرد على البكري (ص11)، منهاج السنة (7/131)، التوسل أنواعه (ص125).</w:t>
      </w:r>
    </w:p>
  </w:footnote>
  <w:footnote w:id="1137">
    <w:p w14:paraId="56AAAEA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إتحاف الأذكياء في التوسل بالأنبياء للغماري (ص13ـ14).</w:t>
      </w:r>
    </w:p>
  </w:footnote>
  <w:footnote w:id="1138">
    <w:p w14:paraId="6CFA678C"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ابن ماجه في سننه (برقم: 778)، والإمام أحمد في مسنده (3/21)، والطبراني في الدعاء (برقم: 421)، والبيهقي في الدعوات الكبير (برقم: 65)، وغيرهم من طريق فضيل بن مرزوق عن عطية العوفي عنه به مرفوعا.</w:t>
      </w:r>
    </w:p>
    <w:p w14:paraId="5D6358DF"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hint="cs"/>
          <w:sz w:val="26"/>
          <w:szCs w:val="26"/>
          <w:rtl/>
        </w:rPr>
        <w:t xml:space="preserve">والحديث قد ضعفه جمع من المحققين. </w:t>
      </w:r>
      <w:r w:rsidRPr="00047E79">
        <w:rPr>
          <w:rFonts w:ascii="Lotus Linotype" w:hAnsi="Lotus Linotype" w:cs="Lotus Linotype"/>
          <w:sz w:val="26"/>
          <w:szCs w:val="26"/>
          <w:rtl/>
        </w:rPr>
        <w:t>انظر: الأذكار للنووي (83)، قاعدة جليلة (ص214ـ215)، تلخيص كتاب الاستغاثة (1/123)، التوسل (ص99)، السلسلة الضعيفة (رقم: 24) كلاهما للألباني.</w:t>
      </w:r>
    </w:p>
  </w:footnote>
  <w:footnote w:id="1139">
    <w:p w14:paraId="47555C5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البخاري في كتاب التهجد، باب الدعاء والصلاة من آخر الليل، 3/29، رقم: 1145، ومسلم في كتاب صلاة المسافرين، باب الترغيب في الدعاء، (1/521)، رقم: 758، من حديث أبي هريرة</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1140">
    <w:p w14:paraId="30C3928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تلخيص كتاب الاستغاثة (1/123ـ126)، اقتضاء الصراط المستقيم (2/796)، قاعدة جليلة (ص277ـ278)، صيانة الإنسان (ص121)، مجموع فتاوى ورسائل الشيخ ابن عثيمين (2/355).</w:t>
      </w:r>
    </w:p>
  </w:footnote>
  <w:footnote w:id="1141">
    <w:p w14:paraId="59DA001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شفاء السقام للسبكي (ص86، 182)، وراجع: الصارم المنكي (ص315).</w:t>
      </w:r>
    </w:p>
  </w:footnote>
  <w:footnote w:id="1142">
    <w:p w14:paraId="1B435106"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xml:space="preserve">) انظر: تفسير ابن كثير (2/306)، وراجع: اقتضاء الصراط المستقيم (2/766ـ767). </w:t>
      </w:r>
    </w:p>
  </w:footnote>
  <w:footnote w:id="1143">
    <w:p w14:paraId="008809A8"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سورة النساء، الآية 64.</w:t>
      </w:r>
    </w:p>
  </w:footnote>
  <w:footnote w:id="1144">
    <w:p w14:paraId="7DE72787" w14:textId="0E006723"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يذكر هذه القصة بعض الفقهاء والمفسرين بلا إسناد.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وقد أخرجها ابن النجار في الدرة الثمينة في تاريخ المدينة (ص147)، بسنده</w:t>
      </w:r>
      <w:r w:rsidR="00274C0B">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وفي</w:t>
      </w:r>
      <w:r w:rsidRPr="00047E79">
        <w:rPr>
          <w:rFonts w:ascii="Lotus Linotype" w:hAnsi="Lotus Linotype" w:cs="Lotus Linotype" w:hint="cs"/>
          <w:sz w:val="26"/>
          <w:szCs w:val="26"/>
          <w:rtl/>
        </w:rPr>
        <w:t>ه</w:t>
      </w:r>
      <w:r w:rsidRPr="00047E79">
        <w:rPr>
          <w:rFonts w:ascii="Lotus Linotype" w:hAnsi="Lotus Linotype" w:cs="Lotus Linotype"/>
          <w:sz w:val="26"/>
          <w:szCs w:val="26"/>
          <w:rtl/>
        </w:rPr>
        <w:t>: مجاهيل غير معروفين ابتداء من شيخ ابن النجار إلى محمد بن حرب.</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قال ابن عبد الهادي: هذا خبر منكر موضوع وأثر مختلق مصنوع لا يصلح الاعتماد عليه ولا يحسن المصير إليه، وإسناده ظلمات بعضها فوق بعض. الصارم المنكي (ص 321).</w:t>
      </w:r>
    </w:p>
  </w:footnote>
  <w:footnote w:id="1145">
    <w:p w14:paraId="27E45A6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اقتضاء الصراط المستقيم (2/762، 767)، الصارم المنكي (ص 321ـ322)، القول المفيد (2/512).</w:t>
      </w:r>
    </w:p>
  </w:footnote>
  <w:footnote w:id="1146">
    <w:p w14:paraId="7E6D309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صحيح البخاري ـ مع الفتح ـ (2/494). انظر: رفع المنارة لتخريج أحاديث التوسل والزيارة لمحمود سعيد ممدوح (ص116).</w:t>
      </w:r>
    </w:p>
  </w:footnote>
  <w:footnote w:id="1147">
    <w:p w14:paraId="3DEE889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هدم المنارة لعمرو عبد المنعم (ص101ـ102). </w:t>
      </w:r>
    </w:p>
  </w:footnote>
  <w:footnote w:id="1148">
    <w:p w14:paraId="02FA10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البراهين للعزامي (ص437)، وراجع: اقتضاء الصراط المستقيم (ص415).</w:t>
      </w:r>
    </w:p>
  </w:footnote>
  <w:footnote w:id="1149">
    <w:p w14:paraId="4E4484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هذا الحديث كذب ليس في شيء من كتب المسلمين التي يعتمد عليها أهل الحديث ولا ذكره أحد من أهل العلم بالحديث مع أن جاهه عند الله تعالى أعظم من جاه جميع الأنبياء والمرسلين. انظر: قاعدة في التوسل (ص 129).</w:t>
      </w:r>
    </w:p>
    <w:p w14:paraId="3588D01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قال شيخ الإسلام ابن تيمية عنه: " حديث باطل لم يروه أحد من أهل العلم ولا هو في شيء من كتب الحديث" تلخيص الاستغاثة (1/130).</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قال أيضاً: " وهو كذب موضوع من الأحاديث المشينات التي ليس لها زمام ولا خطام". تلخيص الاستغاثة (1/70).</w:t>
      </w:r>
      <w:r w:rsidRPr="00047E79">
        <w:rPr>
          <w:rFonts w:ascii="Lotus Linotype" w:hAnsi="Lotus Linotype" w:cs="Lotus Linotype" w:hint="cs"/>
          <w:sz w:val="26"/>
          <w:szCs w:val="26"/>
          <w:rtl/>
        </w:rPr>
        <w:t xml:space="preserve"> وق</w:t>
      </w:r>
      <w:r w:rsidRPr="00047E79">
        <w:rPr>
          <w:rFonts w:ascii="Lotus Linotype" w:hAnsi="Lotus Linotype" w:cs="Lotus Linotype"/>
          <w:sz w:val="26"/>
          <w:szCs w:val="26"/>
          <w:rtl/>
        </w:rPr>
        <w:t>ال الشيخ الألباني: "لا أصل له". السلسلة الضعيفة (1/30، برقم: 22).</w:t>
      </w:r>
    </w:p>
  </w:footnote>
  <w:footnote w:id="1150">
    <w:p w14:paraId="5CA3D5E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(ص183)، فرقان القرآن للعزامي (ص125)، مفاهيم للعلوي المالكي (ص66).</w:t>
      </w:r>
    </w:p>
  </w:footnote>
  <w:footnote w:id="1151">
    <w:p w14:paraId="1451C6B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الدارمي في سننه برقم: (93)، وإبراهيم الحربي في غريب الحديث (3/946)، من طريق أبي النعمان عن سعيد بن زيد عن عمرو بن مالك النكري، قال: حدثنا أبو الجوزاء أوس بن عبد الله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وقد ضعفه شيخ الإسلام ابن تيمية في تلخيص الاستغاثة (1/163ـ164، 2/500)، والألباني في التوسل (ص90).</w:t>
      </w:r>
    </w:p>
  </w:footnote>
  <w:footnote w:id="1152">
    <w:p w14:paraId="20409B5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تلخيص الاستغاثة (1/163ـ164، 2/500), وانظر: التوسل أنواعه (ص 90).</w:t>
      </w:r>
    </w:p>
  </w:footnote>
  <w:footnote w:id="1153">
    <w:p w14:paraId="6993478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شفاء السقام (ص84، 164)، فرقان القرآن للعزامي (ص118)، إتحاف الذكياء للغماري (ص 11ـ12).</w:t>
      </w:r>
    </w:p>
  </w:footnote>
  <w:footnote w:id="1154">
    <w:p w14:paraId="522C868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 القصة القاضي عياض في الشفا (2/595ـ596)، من طريق يعقوب بن إسحاق بن أبي إسرائيل، عن ابن حميد.</w:t>
      </w:r>
    </w:p>
    <w:p w14:paraId="1131932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وفي القصة علل عدة، ولهذا فإسنادها ضعيف جداً. انظر: مجموع الفتاوى (1/228ـ229)، تلخيص الاستغاثة (1/86)، الصارم المنكي (ص345، فما بعدها).</w:t>
      </w:r>
    </w:p>
  </w:footnote>
  <w:footnote w:id="1155">
    <w:p w14:paraId="35E71C2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الشفاء للقاضي عياض (2/88).</w:t>
      </w:r>
    </w:p>
  </w:footnote>
  <w:footnote w:id="1156">
    <w:p w14:paraId="7E2FEDF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(1/229، 239، 353)، تلخيص الاستغاثة (1/87)، الصارم المنكي (ص345، فما بعدها).</w:t>
      </w:r>
    </w:p>
  </w:footnote>
  <w:footnote w:id="1157">
    <w:p w14:paraId="0FC908D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التوسل أنواعه (ص97).</w:t>
      </w:r>
    </w:p>
  </w:footnote>
  <w:footnote w:id="1158">
    <w:p w14:paraId="2E6571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التوسل للألباني (ص99).</w:t>
      </w:r>
    </w:p>
  </w:footnote>
  <w:footnote w:id="1159">
    <w:p w14:paraId="04B5BCB4"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مفاهيم يجب أن تصحح للمالكي (ص91). وانظر: دعاوى المناوئين (ص253).</w:t>
      </w:r>
    </w:p>
  </w:footnote>
  <w:footnote w:id="1160">
    <w:p w14:paraId="4B14F7D1"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قاعدة جليلة في التوسل والوسيلة (ص27، 210، 251، 255، 259)، القول المفيد (2/512)، مجموع فتاوى ورسائل الشيخ ابن عثيمين (2/344).</w:t>
      </w:r>
    </w:p>
  </w:footnote>
  <w:footnote w:id="1161">
    <w:p w14:paraId="7E73F02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الإمام أحمد في مسنده (5/422)، والحاكم في المستدرك (4/560)، وابن عساكر في تاريخ دمشق (57/249)، من طريق عبد الملك بن عمرو عن كثير بن زيد، عن داود بن أبي صالح.</w:t>
      </w:r>
    </w:p>
    <w:p w14:paraId="40D00EB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وقد ضعف هذا الحديث الشيخ الألباني في السلسلة الضعيفة برقم (373).</w:t>
      </w:r>
    </w:p>
  </w:footnote>
  <w:footnote w:id="1162">
    <w:p w14:paraId="08D1252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إسماعيل بن إسحاق القاضي برقم (101)، من طريق إسحاق بن محمد الفروي، عن عبد الله بن عمر العمري، عن نافع عن ابن عمر.</w:t>
      </w:r>
      <w:r w:rsidRPr="00047E79">
        <w:rPr>
          <w:rFonts w:ascii="Lotus Linotype" w:hAnsi="Lotus Linotype" w:cs="Lotus Linotype" w:hint="cs"/>
          <w:sz w:val="26"/>
          <w:szCs w:val="26"/>
          <w:rtl/>
        </w:rPr>
        <w:t xml:space="preserve"> وهي ضعيفة. انظر: </w:t>
      </w:r>
      <w:r w:rsidRPr="00047E79">
        <w:rPr>
          <w:rFonts w:ascii="Lotus Linotype" w:hAnsi="Lotus Linotype" w:cs="Lotus Linotype"/>
          <w:sz w:val="26"/>
          <w:szCs w:val="26"/>
          <w:rtl/>
        </w:rPr>
        <w:t>الرد على الأخنائي (ص169، فما بعدها)</w:t>
      </w:r>
      <w:r w:rsidRPr="00047E79">
        <w:rPr>
          <w:rFonts w:ascii="Lotus Linotype" w:hAnsi="Lotus Linotype" w:cs="Lotus Linotype" w:hint="cs"/>
          <w:sz w:val="26"/>
          <w:szCs w:val="26"/>
          <w:rtl/>
        </w:rPr>
        <w:t xml:space="preserve">، تعليق الشيخ الألباني على فضل الصلاة على النبي </w:t>
      </w:r>
      <w:r w:rsidRPr="00047E79">
        <w:rPr>
          <w:rFonts w:ascii="Lotus Linotype" w:hAnsi="Lotus Linotype" w:cs="Lotus Linotype"/>
          <w:sz w:val="26"/>
          <w:szCs w:val="26"/>
          <w:rtl/>
        </w:rPr>
        <w:t>ﷺ</w:t>
      </w:r>
      <w:r w:rsidRPr="00047E79">
        <w:rPr>
          <w:rFonts w:ascii="Lotus Linotype" w:hAnsi="Lotus Linotype" w:cs="Lotus Linotype" w:hint="cs"/>
          <w:sz w:val="26"/>
          <w:szCs w:val="26"/>
          <w:rtl/>
        </w:rPr>
        <w:t xml:space="preserve"> برقم: (101).</w:t>
      </w:r>
    </w:p>
    <w:p w14:paraId="5A8BE6A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p>
  </w:footnote>
  <w:footnote w:id="1163">
    <w:p w14:paraId="441C23B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الرد على الأخنائي (ص169 فما بعدها). </w:t>
      </w:r>
    </w:p>
  </w:footnote>
  <w:footnote w:id="1164">
    <w:p w14:paraId="069383F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ابن عساكر في تاريخ دمشق (56/50)، من طريق مصعب بن عبد الله، عن إسماعيل بن يعقوب التيمي، عن محمد بن المنكدر فذكره. وفي إسناده: إسماعيل بن يعقوب التيمي: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ضعفه أبو حاتم، وله حكاية منكرة عن مالك ساقها الخطيب.</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وقال عنه الذهبي: فيه لين. تاريخ الإسلام (8/256).</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الجرح والتعديل (2/204)، ميزان الاعتدال (1/417)، لسان الميزان (1/444).</w:t>
      </w:r>
    </w:p>
  </w:footnote>
  <w:footnote w:id="1165">
    <w:p w14:paraId="643A7C0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5745، ومسلم برقم: 2194.</w:t>
      </w:r>
    </w:p>
  </w:footnote>
  <w:footnote w:id="1166">
    <w:p w14:paraId="32B649C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شرح صحيح مسلم للنووي (14/184)، زاد المعاد (4/186)، الآداب الشرعية (3/94 ـ 95)، فتح الباري (10/208)، عمدة القاري للعيني (21/269)، مرقاة المفاتيح </w:t>
      </w:r>
      <w:r w:rsidRPr="00047E79">
        <w:rPr>
          <w:rFonts w:ascii="Lotus Linotype" w:hAnsi="Lotus Linotype" w:cs="Lotus Linotype" w:hint="cs"/>
          <w:sz w:val="26"/>
          <w:szCs w:val="26"/>
          <w:rtl/>
        </w:rPr>
        <w:t>للقاري</w:t>
      </w:r>
      <w:r w:rsidRPr="00047E79">
        <w:rPr>
          <w:rFonts w:ascii="Lotus Linotype" w:hAnsi="Lotus Linotype" w:cs="Lotus Linotype"/>
          <w:sz w:val="26"/>
          <w:szCs w:val="26"/>
          <w:rtl/>
        </w:rPr>
        <w:t xml:space="preserve"> (4/10ـ 11)، مرعاة المفاتيح للمباركفوري (5/220).</w:t>
      </w:r>
    </w:p>
  </w:footnote>
  <w:footnote w:id="1167">
    <w:p w14:paraId="16393A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شرح مسلم للنووي (14/184)، زاد المعاد (4/186)،الآداب الشرعية (3/94 ـ 95).</w:t>
      </w:r>
    </w:p>
  </w:footnote>
  <w:footnote w:id="1168">
    <w:p w14:paraId="2C88E6B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البخاري (9/435).</w:t>
      </w:r>
    </w:p>
  </w:footnote>
  <w:footnote w:id="1169">
    <w:p w14:paraId="1B0858C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الباري (10/208)، عمدة القاري للعيني (21/269)، مرقاة المفاتيح لعلي القاري (4/10ـ 11).</w:t>
      </w:r>
    </w:p>
  </w:footnote>
  <w:footnote w:id="1170">
    <w:p w14:paraId="2A433AD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مرعاة المفاتيح للمباركفوري (5/220).</w:t>
      </w:r>
    </w:p>
  </w:footnote>
  <w:footnote w:id="1171">
    <w:p w14:paraId="703419F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(1/77).</w:t>
      </w:r>
    </w:p>
  </w:footnote>
  <w:footnote w:id="1172">
    <w:p w14:paraId="19D457B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زاد المعاد (4/186ـ 187)، وانظر: (1/497).</w:t>
      </w:r>
    </w:p>
  </w:footnote>
  <w:footnote w:id="1173">
    <w:p w14:paraId="0235080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الآداب الشرعية (3/94 ـ 95). وقد أشار إلى ذلك الشيخ محمد بن إبراهيم آل الشيخ كما في مجلة البحوث الإسلامية (60/62ـ63).</w:t>
      </w:r>
    </w:p>
  </w:footnote>
  <w:footnote w:id="1174">
    <w:p w14:paraId="4781CF8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الباري (10/208)، مرقاة المفاتيح (4/10ـ 11)، مرعاة المفاتيح (5/220ـ 221).</w:t>
      </w:r>
    </w:p>
  </w:footnote>
  <w:footnote w:id="1175">
    <w:p w14:paraId="5A02755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Style w:val="style11"/>
          <w:rFonts w:hint="default"/>
          <w:b w:val="0"/>
          <w:bCs w:val="0"/>
          <w:sz w:val="26"/>
          <w:szCs w:val="26"/>
          <w:rtl/>
        </w:rPr>
        <w:t>كشف المشكل (4/369)</w:t>
      </w:r>
      <w:r w:rsidRPr="00047E79">
        <w:rPr>
          <w:rFonts w:ascii="Lotus Linotype" w:hAnsi="Lotus Linotype" w:cs="Lotus Linotype"/>
          <w:sz w:val="26"/>
          <w:szCs w:val="26"/>
          <w:rtl/>
        </w:rPr>
        <w:t>.</w:t>
      </w:r>
    </w:p>
  </w:footnote>
  <w:footnote w:id="1176">
    <w:p w14:paraId="2B5C3D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رياض الصالحين (4/477).</w:t>
      </w:r>
    </w:p>
  </w:footnote>
  <w:footnote w:id="1177">
    <w:p w14:paraId="0CA3FED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الباري (10/208)، عمدة القاري (21/269)، مرقاة المفاتيح (4/10ـ 11)، مرعاة المفاتيح (5/220ـ 221).</w:t>
      </w:r>
    </w:p>
  </w:footnote>
  <w:footnote w:id="1178">
    <w:p w14:paraId="0A74D5A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فتوى الشيخ عبد اللطيف بن عبد الرحمن آل الشيخ في الدرر السنية (6/72ـ73).</w:t>
      </w:r>
    </w:p>
  </w:footnote>
  <w:footnote w:id="1179">
    <w:p w14:paraId="3F36179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(1/77).</w:t>
      </w:r>
    </w:p>
  </w:footnote>
  <w:footnote w:id="1180">
    <w:p w14:paraId="1933586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لهذه الشبهات: الجواب المشكور عن أسئلة القبور لمحمد عبد الحامد القادري البدايوني، وراجع للجواب عليها: شفاء الصدور في الرد على الجواب المشكور للشيخ محمد بن إبراهيم آل الشيخ وغيره.</w:t>
      </w:r>
    </w:p>
  </w:footnote>
  <w:footnote w:id="1181">
    <w:p w14:paraId="61D3B79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(9/43ـ44)، وراجع لهذه المسألة: مجموع الفتاوى (24/316، 322، 324)، الروح لابن القيم (ص 345ـ346)، مجموع فتاوى ومقالات الشيخ ابن باز (1/374، 379).</w:t>
      </w:r>
    </w:p>
  </w:footnote>
  <w:footnote w:id="1182">
    <w:p w14:paraId="1236267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(9/63).</w:t>
      </w:r>
    </w:p>
  </w:footnote>
  <w:footnote w:id="1183">
    <w:p w14:paraId="426DA50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باز (5/361ـ362)، وراجع: مجموع فتاوى ورسائل الشيخ ابن عثيمين (17/139، 167).</w:t>
      </w:r>
    </w:p>
  </w:footnote>
  <w:footnote w:id="1184">
    <w:p w14:paraId="0361C21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(9/62).</w:t>
      </w:r>
    </w:p>
  </w:footnote>
  <w:footnote w:id="1185">
    <w:p w14:paraId="585E873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المستدرك على مجموع الفتاوى (3/149)، الضياء الشارق (ص662)، جلاء العينين للآلوسي (ص645).</w:t>
      </w:r>
    </w:p>
  </w:footnote>
  <w:footnote w:id="1186">
    <w:p w14:paraId="3D76846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صحيح مسلم برقم: 1893.</w:t>
      </w:r>
    </w:p>
  </w:footnote>
  <w:footnote w:id="1187">
    <w:p w14:paraId="06C13B9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 xml:space="preserve"> (</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(9/58).</w:t>
      </w:r>
    </w:p>
  </w:footnote>
  <w:footnote w:id="1188">
    <w:p w14:paraId="3E177B6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ابن الأعرابي في معجم شيوخه (برقم: 344)، من طريق سعيد بن سلام العطار عن أبي بكر بن أبي سبرة، عن زيد بن أسلم عن عطاء عن عبد الرحمن بن يربوع، عن أبي بكر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وفي إسناده: 1ـ سعيد بن سلام، وهو كذاب كما قال الإمام أحمد، وقال البخاري: يذكر بوضع الحديث. انظر: التاريخ الصغير للبخاري (2/343)، ميزان الاعتد</w:t>
      </w:r>
      <w:r w:rsidRPr="00047E79">
        <w:rPr>
          <w:rFonts w:ascii="Lotus Linotype" w:hAnsi="Lotus Linotype" w:cs="Lotus Linotype" w:hint="cs"/>
          <w:sz w:val="26"/>
          <w:szCs w:val="26"/>
          <w:rtl/>
        </w:rPr>
        <w:t>ا</w:t>
      </w:r>
      <w:r w:rsidRPr="00047E79">
        <w:rPr>
          <w:rFonts w:ascii="Lotus Linotype" w:hAnsi="Lotus Linotype" w:cs="Lotus Linotype"/>
          <w:sz w:val="26"/>
          <w:szCs w:val="26"/>
          <w:rtl/>
        </w:rPr>
        <w:t>ل (2/141).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2ـ أبو بكر بن أبي سبرة، قال عنه الهيتمي: وهو وضاع. مجمع الزوائد (4/9).</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وعليه فالإسناد موضوع. </w:t>
      </w:r>
    </w:p>
  </w:footnote>
  <w:footnote w:id="1189">
    <w:p w14:paraId="25E5E1B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بهذا اللفظ البزار من طريق سلمة بن وردان، عن سعيد بن المعلى عن علي وأبي هريرة.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والإسناد ضعيف فيه: سلمة بن وردان، وهو ضعيف كما في التقريب (2514).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وأبو سعيد بن المعلى، مقبول (التقريب: 8123)، أي حيث يتابع وإلا فلين الحديث.</w:t>
      </w:r>
    </w:p>
  </w:footnote>
  <w:footnote w:id="1190">
    <w:p w14:paraId="7F10949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الحارث بن أبي أسامة ـ كما في بغية الباحث عن زوائد مسند الحارث ـ (برقم: 391)، من طريق الواقدي عن سعيد بن أبي هند عن حفص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وفي سنده: الواقدي، وهو متروك. انظر: تقريب التهذيب (6175).</w:t>
      </w:r>
    </w:p>
  </w:footnote>
  <w:footnote w:id="1191">
    <w:p w14:paraId="3A20B19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w:t>
      </w:r>
      <w:r w:rsidRPr="00047E79">
        <w:rPr>
          <w:rFonts w:ascii="Lotus Linotype" w:hAnsi="Lotus Linotype" w:cs="Lotus Linotype" w:hint="cs"/>
          <w:sz w:val="26"/>
          <w:szCs w:val="26"/>
          <w:rtl/>
        </w:rPr>
        <w:t>ه</w:t>
      </w:r>
      <w:r w:rsidRPr="00047E79">
        <w:rPr>
          <w:rFonts w:ascii="Lotus Linotype" w:hAnsi="Lotus Linotype" w:cs="Lotus Linotype"/>
          <w:sz w:val="26"/>
          <w:szCs w:val="26"/>
          <w:rtl/>
        </w:rPr>
        <w:t xml:space="preserve"> أبو بكر الإسماعيلي في مسند عمر بن الخطاب ـ كما قال ابن حجر في لسان الميزان (4/64) ـ، من طريق عبد الملك بن عبد ربه عن عطاء بن يزيد عن ابن المسيب، عن عمر به.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وفي سنده: عبد الملك بن عبد ربه قال عنه الذهبي في الميزان (2/658): "منكر الحديث، وله عن الوليد بن مسلم خبر موضوع). </w:t>
      </w:r>
    </w:p>
    <w:p w14:paraId="134A57D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وقال ابن عبد البر: هذا حديث كذب موضع منكر. التمهيد (17/180).</w:t>
      </w:r>
    </w:p>
  </w:footnote>
  <w:footnote w:id="1192">
    <w:p w14:paraId="2619508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قاعدة في التوسل والوسيلة لابن تيمية (ص 141)، فتح الباري (4/100)، تحذير الساجد (ص181).</w:t>
      </w:r>
    </w:p>
  </w:footnote>
  <w:footnote w:id="1193">
    <w:p w14:paraId="3432974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برقم: 440. </w:t>
      </w:r>
    </w:p>
  </w:footnote>
  <w:footnote w:id="1194">
    <w:p w14:paraId="13E1F834" w14:textId="776DB8EA"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البخاري برقم: (615)</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ومسلم برقم: (437).</w:t>
      </w:r>
    </w:p>
  </w:footnote>
  <w:footnote w:id="1195">
    <w:p w14:paraId="5EFB96F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فضل المدينة لعبد المحسن العباد البدر (ص19). </w:t>
      </w:r>
    </w:p>
  </w:footnote>
  <w:footnote w:id="1196">
    <w:p w14:paraId="74DB64C8"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صحيح مسلم برقم: (438).</w:t>
      </w:r>
    </w:p>
  </w:footnote>
  <w:footnote w:id="1197">
    <w:p w14:paraId="1FB651C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صحيح مسلم برقم: (430).</w:t>
      </w:r>
    </w:p>
  </w:footnote>
  <w:footnote w:id="1198">
    <w:p w14:paraId="306D1D2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باز (16/102ـ105)</w:t>
      </w:r>
      <w:r w:rsidRPr="00047E79">
        <w:rPr>
          <w:rFonts w:ascii="Lotus Linotype" w:hAnsi="Lotus Linotype" w:cs="Lotus Linotype" w:hint="cs"/>
          <w:sz w:val="26"/>
          <w:szCs w:val="26"/>
          <w:rtl/>
        </w:rPr>
        <w:t>، وراجع: الأخنائية (ص229)</w:t>
      </w:r>
      <w:r w:rsidRPr="00047E79">
        <w:rPr>
          <w:rFonts w:ascii="Lotus Linotype" w:hAnsi="Lotus Linotype" w:cs="Lotus Linotype"/>
          <w:sz w:val="26"/>
          <w:szCs w:val="26"/>
          <w:rtl/>
        </w:rPr>
        <w:t>.</w:t>
      </w:r>
    </w:p>
  </w:footnote>
  <w:footnote w:id="1199">
    <w:p w14:paraId="65037E4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هي موضع مقعد النبي ﷺ  ويده. انظر: اقتضاء الصراط المستقيم (2/726). </w:t>
      </w:r>
    </w:p>
  </w:footnote>
  <w:footnote w:id="1200">
    <w:p w14:paraId="520FB32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(2/726)، الرد على الأخنائي (ص114)، الصارم المنكي (ص192)،</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منهاج التأسيس والتقديس (ص</w:t>
      </w:r>
      <w:r w:rsidRPr="00047E79">
        <w:rPr>
          <w:rFonts w:ascii="Lotus Linotype" w:hAnsi="Lotus Linotype" w:cs="Lotus Linotype" w:hint="cs"/>
          <w:sz w:val="26"/>
          <w:szCs w:val="26"/>
          <w:rtl/>
        </w:rPr>
        <w:t xml:space="preserve"> 165)،</w:t>
      </w:r>
      <w:r w:rsidRPr="00047E79">
        <w:rPr>
          <w:rFonts w:ascii="Lotus Linotype" w:hAnsi="Lotus Linotype" w:cs="Lotus Linotype"/>
          <w:sz w:val="26"/>
          <w:szCs w:val="26"/>
          <w:rtl/>
        </w:rPr>
        <w:t xml:space="preserve"> شرح الزرقاني (2/408).</w:t>
      </w:r>
    </w:p>
  </w:footnote>
  <w:footnote w:id="1201">
    <w:p w14:paraId="3F5968D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الرد على الأخنائي (ص114)، وانظر: الصارم المنكي (ص191).</w:t>
      </w:r>
    </w:p>
  </w:footnote>
  <w:footnote w:id="1202">
    <w:p w14:paraId="6418C3D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(2/726)، الرد على الأخنائي (ص113ـ114)، الصارم المنكي (ص192)، شرح الزرقاني (2/408)، منهاج التأسيس والتقديس (ص 165، 182).</w:t>
      </w:r>
    </w:p>
  </w:footnote>
  <w:footnote w:id="1203">
    <w:p w14:paraId="251F16D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تفسير القرآن الكريم ـ سورة الحجرات ـ (ص3).</w:t>
      </w:r>
    </w:p>
  </w:footnote>
  <w:footnote w:id="1204">
    <w:p w14:paraId="34BBB488"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(27/79).</w:t>
      </w:r>
    </w:p>
  </w:footnote>
  <w:footnote w:id="1205">
    <w:p w14:paraId="2009A65E"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(1/158ـ160).</w:t>
      </w:r>
    </w:p>
  </w:footnote>
  <w:footnote w:id="1206">
    <w:p w14:paraId="2D40194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(6/252).</w:t>
      </w:r>
    </w:p>
  </w:footnote>
  <w:footnote w:id="1207">
    <w:p w14:paraId="0F1663F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الثمر المستطاب للألباني (1/472ـ474).</w:t>
      </w:r>
    </w:p>
  </w:footnote>
  <w:footnote w:id="1208">
    <w:p w14:paraId="6905531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حاشية ابن عابدين (1/434)، المدونة الكبرى (1/81)، حاشية الدسوقي على الشرح الكبير (1/200، 227)، المجموع للنووي (3/175)، المغني (1/439)، الإنصاف (2/298).</w:t>
      </w:r>
    </w:p>
  </w:footnote>
  <w:footnote w:id="1209">
    <w:p w14:paraId="0C51963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المصنف (2/60).</w:t>
      </w:r>
    </w:p>
  </w:footnote>
  <w:footnote w:id="1210">
    <w:p w14:paraId="30FB7A7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المصنف لابن أبي شيبة (2/59ـ60)، المحلى (4/239)، إعلام الساجد للزركشي (ص256)، الإنصاف للمرداوي (2/298).</w:t>
      </w:r>
    </w:p>
  </w:footnote>
  <w:footnote w:id="1211">
    <w:p w14:paraId="3A95141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(6/252).</w:t>
      </w:r>
    </w:p>
  </w:footnote>
  <w:footnote w:id="1212">
    <w:p w14:paraId="042FDA46"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(12/334</w:t>
      </w:r>
      <w:r w:rsidRPr="00047E79">
        <w:rPr>
          <w:rFonts w:ascii="Lotus Linotype" w:hAnsi="Lotus Linotype" w:cs="Lotus Linotype" w:hint="cs"/>
          <w:sz w:val="26"/>
          <w:szCs w:val="26"/>
          <w:rtl/>
        </w:rPr>
        <w:t>).</w:t>
      </w:r>
    </w:p>
  </w:footnote>
  <w:footnote w:id="1213">
    <w:p w14:paraId="3AD559D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(12/335)</w:t>
      </w:r>
      <w:r w:rsidRPr="00047E79">
        <w:rPr>
          <w:rFonts w:ascii="Lotus Linotype" w:hAnsi="Lotus Linotype" w:cs="Lotus Linotype" w:hint="cs"/>
          <w:sz w:val="26"/>
          <w:szCs w:val="26"/>
          <w:rtl/>
        </w:rPr>
        <w:t>، وراجع: الثمر المستطاب للألباني (1/472ـ474)، السلسلة الضعيفة (1/639)</w:t>
      </w:r>
      <w:r w:rsidRPr="00047E79">
        <w:rPr>
          <w:rFonts w:ascii="Lotus Linotype" w:hAnsi="Lotus Linotype" w:cs="Lotus Linotype"/>
          <w:sz w:val="26"/>
          <w:szCs w:val="26"/>
          <w:rtl/>
        </w:rPr>
        <w:t>.</w:t>
      </w:r>
    </w:p>
  </w:footnote>
  <w:footnote w:id="1214">
    <w:p w14:paraId="25E45F9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أخرجه الإمام أحمد (3/155)، والطبراني في المعجم الأوسط برقم: (5444)، من طريق الحكم بن موسى عن عبد الرحمن بن أبي الرجال، عن نبيط بن عمر، عن أنس به. وقد ضعفه الألباني انظر: السلسلة الضعيفة (1/366). </w:t>
      </w:r>
    </w:p>
  </w:footnote>
  <w:footnote w:id="1215">
    <w:p w14:paraId="4534704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سنن الترمذي برقم: (241)، وحسنه الشيخ الألباني في السلسلة الصحيحة (4/628، برقم: 1979)، وصحيح سنن الترمذي برقم (200).</w:t>
      </w:r>
    </w:p>
  </w:footnote>
  <w:footnote w:id="1216">
    <w:p w14:paraId="07C3819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التمهيد لابن عبد البر (6/18)، إعلام الساجد (ص119)، الإنصاف للمرداوي (3/365).</w:t>
      </w:r>
    </w:p>
  </w:footnote>
  <w:footnote w:id="1217">
    <w:p w14:paraId="724F9A7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أخرجه البخاري برقم: 446.</w:t>
      </w:r>
    </w:p>
  </w:footnote>
  <w:footnote w:id="1218">
    <w:p w14:paraId="72E5461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حاشية ابن عابدين (1/426)، المجموع للنووي (7/208)، شرح النووي على صحيح مسلم (2/157)، إعلام الساجد (ص223)، المغني (3/558)، الفروع (1/598).</w:t>
      </w:r>
    </w:p>
  </w:footnote>
  <w:footnote w:id="1219">
    <w:p w14:paraId="60BF5E4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الأخنائية (ص328)، وانظر: (ص330)، مجموع الفتاوى (26/145ـ147).</w:t>
      </w:r>
    </w:p>
    <w:p w14:paraId="289106B0" w14:textId="77777777" w:rsidR="00F643F2" w:rsidRPr="00047E79" w:rsidRDefault="00F643F2" w:rsidP="00F643F2">
      <w:pPr>
        <w:spacing w:line="440" w:lineRule="exact"/>
        <w:ind w:left="340"/>
        <w:jc w:val="both"/>
        <w:rPr>
          <w:rFonts w:ascii="Lotus Linotype" w:hAnsi="Lotus Linotype" w:cs="Lotus Linotype"/>
          <w:smallCaps/>
          <w:sz w:val="26"/>
          <w:szCs w:val="26"/>
          <w:rtl/>
          <w:lang w:bidi="ar-EG"/>
        </w:rPr>
      </w:pPr>
      <w:r w:rsidRPr="00047E79">
        <w:rPr>
          <w:rFonts w:ascii="Lotus Linotype" w:hAnsi="Lotus Linotype" w:cs="Lotus Linotype"/>
          <w:sz w:val="26"/>
          <w:szCs w:val="26"/>
          <w:rtl/>
        </w:rPr>
        <w:t xml:space="preserve">وراجع: فتح الباري لابن رجب (3/233)، الآداب الشرعية لابن مفلح (3/415)، الإنصاف للمرداوي (3/366)، مواهب الجليل لشرح مختصر خليل للمغربي (3/345)، </w:t>
      </w:r>
      <w:r w:rsidRPr="00047E79">
        <w:rPr>
          <w:rFonts w:ascii="Lotus Linotype" w:hAnsi="Lotus Linotype" w:cs="Lotus Linotype"/>
          <w:color w:val="000000"/>
          <w:sz w:val="26"/>
          <w:szCs w:val="26"/>
          <w:rtl/>
        </w:rPr>
        <w:t xml:space="preserve">فضل المدينة </w:t>
      </w:r>
      <w:r w:rsidRPr="00047E79">
        <w:rPr>
          <w:rFonts w:ascii="Lotus Linotype" w:hAnsi="Lotus Linotype" w:cs="Lotus Linotype"/>
          <w:sz w:val="26"/>
          <w:szCs w:val="26"/>
          <w:rtl/>
          <w:lang w:bidi="ar-EG"/>
        </w:rPr>
        <w:t>للعباد (ص19).</w:t>
      </w:r>
      <w:r w:rsidRPr="00047E79">
        <w:rPr>
          <w:rFonts w:ascii="Lotus Linotype" w:hAnsi="Lotus Linotype" w:cs="Lotus Linotype"/>
          <w:sz w:val="26"/>
          <w:szCs w:val="26"/>
          <w:rtl/>
        </w:rPr>
        <w:t xml:space="preserve"> </w:t>
      </w:r>
    </w:p>
  </w:footnote>
  <w:footnote w:id="1220">
    <w:p w14:paraId="5EBA648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مجموع الفتاوى (24/216).</w:t>
      </w:r>
    </w:p>
  </w:footnote>
  <w:footnote w:id="1221">
    <w:p w14:paraId="2FB0748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أخرجه البخاري برقم: 470.</w:t>
      </w:r>
    </w:p>
  </w:footnote>
  <w:footnote w:id="1222">
    <w:p w14:paraId="1F7329D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مجموع الفتاوى (1/231، 7/247، 26/155).</w:t>
      </w:r>
    </w:p>
  </w:footnote>
  <w:footnote w:id="1223">
    <w:p w14:paraId="201841C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المدونة (1/106)، المغني (2/220).</w:t>
      </w:r>
    </w:p>
  </w:footnote>
  <w:footnote w:id="1224">
    <w:p w14:paraId="5D9FEC4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المصنف لابن أبي شيبة (2/369)، الإنصاف للمرداوي (2/299).</w:t>
      </w:r>
    </w:p>
  </w:footnote>
  <w:footnote w:id="1225">
    <w:p w14:paraId="5B38EF4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المصنف لابن أبي شيبة (2/370)، عون المعبود (2/370).</w:t>
      </w:r>
      <w:r w:rsidRPr="00047E79">
        <w:rPr>
          <w:rFonts w:ascii="Lotus Linotype" w:hAnsi="Lotus Linotype" w:cs="Lotus Linotype"/>
          <w:sz w:val="26"/>
          <w:szCs w:val="26"/>
          <w:rtl/>
        </w:rPr>
        <w:t xml:space="preserve"> </w:t>
      </w:r>
    </w:p>
  </w:footnote>
  <w:footnote w:id="1226">
    <w:p w14:paraId="323F940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أخرجه الحاكم (1/210)، وصححه، وأقره الشيخ الألباني في السلسة الضعيفة (6/435)، وانظر: الثمر المستطاب (1/411).</w:t>
      </w:r>
    </w:p>
  </w:footnote>
  <w:footnote w:id="1227">
    <w:p w14:paraId="4C1F0E0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فتاوى اللجنة الدائمة (6/329). وراجع: مجموع فتاوى ورسائل الشيخ ابن عثيمين (13/21، 16/100).</w:t>
      </w:r>
    </w:p>
  </w:footnote>
  <w:footnote w:id="1228">
    <w:p w14:paraId="5E6A574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حاشية ابن عابدين (1/566)، المدونة الكبرى (1/81)، الأم للشافعي (1/196)، مجموع الفتاوى (23/404)، الإنصاف (2/280)، كشاف القناع (1/485).</w:t>
      </w:r>
    </w:p>
  </w:footnote>
  <w:footnote w:id="1229">
    <w:p w14:paraId="30A2D06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أخرجه البخاري برقم (722)، ومسلم برقم: (411).</w:t>
      </w:r>
    </w:p>
  </w:footnote>
  <w:footnote w:id="1230">
    <w:p w14:paraId="7121CD3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مجموع الفتاوى (23/404)، وانظر: (23/409)، المستدرك على مجموع الفتاوى (3/121).</w:t>
      </w:r>
    </w:p>
  </w:footnote>
  <w:footnote w:id="1231">
    <w:p w14:paraId="38C9BF7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أخرجه البخاري برقم: (7246).</w:t>
      </w:r>
    </w:p>
  </w:footnote>
  <w:footnote w:id="1232">
    <w:p w14:paraId="2EC3436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فتاوى اللجنة الدائمة (7/411).</w:t>
      </w:r>
    </w:p>
  </w:footnote>
  <w:footnote w:id="1233">
    <w:p w14:paraId="13FC791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فتاوى اللجنة الدائمة (6/234). وانظر: مجموع فتاوى ورسائل الشيخ ابن عثيمين (13/28).</w:t>
      </w:r>
    </w:p>
  </w:footnote>
  <w:footnote w:id="1234">
    <w:p w14:paraId="57BF331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المدونة الكبرى (1/151)، المغني لابن قدامة (2/208)، نيل الأوطار (4/106).</w:t>
      </w:r>
    </w:p>
  </w:footnote>
  <w:footnote w:id="1235">
    <w:p w14:paraId="5D16CB5F" w14:textId="77777777" w:rsidR="00F643F2" w:rsidRPr="00047E79" w:rsidRDefault="00F643F2" w:rsidP="00F643F2">
      <w:pPr>
        <w:pStyle w:val="af5"/>
        <w:tabs>
          <w:tab w:val="left" w:pos="2912"/>
        </w:tabs>
        <w:spacing w:line="440" w:lineRule="exact"/>
        <w:ind w:left="340" w:hanging="340"/>
        <w:jc w:val="both"/>
        <w:rPr>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حاشية ابن عابدين (1/570)، المدونة الكبرى (1/82)، فتح الباري (2/213)، المغنى (2/108)، الفروع لابن مفلح (2/36)، الإنصاف (2/297).</w:t>
      </w:r>
    </w:p>
  </w:footnote>
  <w:footnote w:id="1236">
    <w:p w14:paraId="4E84DE31" w14:textId="77777777" w:rsidR="00F643F2" w:rsidRPr="00047E79" w:rsidRDefault="00F643F2" w:rsidP="00F643F2">
      <w:pPr>
        <w:pStyle w:val="af5"/>
        <w:tabs>
          <w:tab w:val="left" w:pos="2912"/>
        </w:tabs>
        <w:spacing w:line="440" w:lineRule="exact"/>
        <w:ind w:left="340" w:hanging="340"/>
        <w:jc w:val="both"/>
        <w:rPr>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المدونة الكبرى (1/82).</w:t>
      </w:r>
    </w:p>
  </w:footnote>
  <w:footnote w:id="1237">
    <w:p w14:paraId="5A4CE01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صحيح البخاري ـ مع الفتح (2/213) ـ.</w:t>
      </w:r>
      <w:r w:rsidRPr="00047E79">
        <w:rPr>
          <w:rFonts w:ascii="Lotus Linotype" w:hAnsi="Lotus Linotype" w:cs="Lotus Linotype"/>
          <w:sz w:val="26"/>
          <w:szCs w:val="26"/>
          <w:rtl/>
        </w:rPr>
        <w:t xml:space="preserve"> </w:t>
      </w:r>
    </w:p>
  </w:footnote>
  <w:footnote w:id="1238">
    <w:p w14:paraId="523E51A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انظر: حاشية ابن قاسم على الروض المربع (2/349).</w:t>
      </w:r>
    </w:p>
  </w:footnote>
  <w:footnote w:id="1239">
    <w:p w14:paraId="3BCEAE4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مجموع الفتاوى (23/407ـ408).</w:t>
      </w:r>
    </w:p>
  </w:footnote>
  <w:footnote w:id="1240">
    <w:p w14:paraId="0300F8B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مجموع الفتاوى (23/407ـ408).</w:t>
      </w:r>
    </w:p>
  </w:footnote>
  <w:footnote w:id="1241">
    <w:p w14:paraId="5752684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الطيالسي (1740)، والحاكم في المستدرك (4/68)، وعمر بن شبة في أخبار المدينة (288، 289)، والطبراني في المعجم الكبير (25/181) رقم: 445، من طريق أبي عاصم سعد بن زياد مولى بني هاشم، عن نافع مولى حمنة بنت شجاع، عن أم قيس.</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وقال الهيثمي: رواه الطبراني في الكبير، وفيه من لم أعرفه. مجمع الزوائد (4/13).</w:t>
      </w:r>
    </w:p>
    <w:p w14:paraId="0F77904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وانظر: فتح الباري (11/413).</w:t>
      </w:r>
    </w:p>
  </w:footnote>
  <w:footnote w:id="1242">
    <w:p w14:paraId="78E63FB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عمر بن شبة في تاريخ المدينة (292)، من طريق عبد العزيز بن عمران عن حماد بن أبي حميد عن محمد بن المنكدر.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وفي سنده: عبد العزيز بن عمران الزهري، وهو متروك، كما في التقريب (4142).</w:t>
      </w:r>
      <w:r w:rsidRPr="00047E79">
        <w:rPr>
          <w:rFonts w:ascii="Lotus Linotype" w:hAnsi="Lotus Linotype" w:cs="Lotus Linotype" w:hint="cs"/>
          <w:sz w:val="26"/>
          <w:szCs w:val="26"/>
          <w:rtl/>
        </w:rPr>
        <w:t xml:space="preserve"> </w:t>
      </w:r>
    </w:p>
    <w:p w14:paraId="3427467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حماد بن أبي حميد؛ وهو محمد بن أبي حميد إبراهيم الأنصاري الزرقي، وهو ضعيف، كما في التقريب (5873).</w:t>
      </w:r>
    </w:p>
    <w:p w14:paraId="61C72E2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والحديث يرويه محمد بن المنكدر عن النبي</w:t>
      </w:r>
      <w:r w:rsidRPr="00047E79">
        <w:rPr>
          <w:rFonts w:ascii="Lotus Linotype" w:hAnsi="Lotus Linotype" w:cs="Lotus Linotype"/>
          <w:sz w:val="26"/>
          <w:szCs w:val="26"/>
        </w:rPr>
        <w:t xml:space="preserve"> </w:t>
      </w:r>
      <w:r w:rsidRPr="00047E79">
        <w:rPr>
          <w:rFonts w:ascii="Lotus Linotype" w:hAnsi="Lotus Linotype" w:cs="Lotus Linotype"/>
          <w:sz w:val="26"/>
          <w:szCs w:val="26"/>
          <w:rtl/>
          <w:lang w:bidi="ar-EG"/>
        </w:rPr>
        <w:t>ﷺ</w:t>
      </w:r>
      <w:r w:rsidRPr="00047E79">
        <w:rPr>
          <w:rFonts w:ascii="Lotus Linotype" w:hAnsi="Lotus Linotype" w:cs="Lotus Linotype"/>
          <w:sz w:val="26"/>
          <w:szCs w:val="26"/>
          <w:rtl/>
        </w:rPr>
        <w:t>، فهو مرسل. وانظر: الأحاديث الواردة في فضائل المدينة للرفاعي (ص605، فما بعدها).</w:t>
      </w:r>
    </w:p>
  </w:footnote>
  <w:footnote w:id="1243">
    <w:p w14:paraId="31426FB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(6175).</w:t>
      </w:r>
    </w:p>
  </w:footnote>
  <w:footnote w:id="1244">
    <w:p w14:paraId="5CC4F91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(218).</w:t>
      </w:r>
    </w:p>
  </w:footnote>
  <w:footnote w:id="1245">
    <w:p w14:paraId="0B944B3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الترمذي (3692)، وغيره من طريق عبد الله بن نافع الصائغ، عن عاصم بن عمر العمري، عن عبد الله بن دينار، عن ابن عمر.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ومدار الحديث على عاصم بن عمر، وهو ابن عمر بن حفص بن عاصم بن عمر بن الخطاب، وهو ضعيف، كما قال ابن حجر في التقريب (3085).</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إضافة إلى ذلك فقد اضطرب فيه عاصم فمرة يرويه عن عبد الله بن دينار، عن ابن عمر، وتارة يرويه عن أبي بكر بن عمر بن عبد الرحمن بن عبد الله بن عمر عن سالم عن أبيه ابن عمر.</w:t>
      </w:r>
    </w:p>
    <w:p w14:paraId="5315188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 xml:space="preserve">ولهذا ضعف الحديث جمع من الأئمة منهم: ابن الجوزي، والذهبي، والألباني. </w:t>
      </w:r>
    </w:p>
    <w:p w14:paraId="6B5AAD5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انظر: العلل المتناهية (1528)، ميزان الاعتدال (4/153)، السلسلة الضعيفة (2949).</w:t>
      </w:r>
    </w:p>
  </w:footnote>
  <w:footnote w:id="1246">
    <w:p w14:paraId="10B8A23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ابن عساكر في تاريخ دمشق (59/275)، وابن النجار في الدرة الثمينة (ص151)، من طريق محمد بن عثمان عن أبيه عن عبد الرحمن بن أبي الزناد عن أبيه عن الأعرج عن أبي هريرة.</w:t>
      </w:r>
      <w:r w:rsidRPr="00047E79">
        <w:rPr>
          <w:rFonts w:ascii="Lotus Linotype" w:hAnsi="Lotus Linotype" w:cs="Lotus Linotype" w:hint="cs"/>
          <w:sz w:val="26"/>
          <w:szCs w:val="26"/>
          <w:rtl/>
        </w:rPr>
        <w:tab/>
        <w:t>وسند</w:t>
      </w:r>
      <w:r w:rsidRPr="00047E79">
        <w:rPr>
          <w:rFonts w:ascii="Lotus Linotype" w:hAnsi="Lotus Linotype" w:cs="Lotus Linotype"/>
          <w:sz w:val="26"/>
          <w:szCs w:val="26"/>
          <w:rtl/>
        </w:rPr>
        <w:t xml:space="preserve"> الحديث ضعيف جداً.</w:t>
      </w:r>
    </w:p>
  </w:footnote>
  <w:footnote w:id="1247">
    <w:p w14:paraId="1634206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وفاء الوفاء للسمهودي (3/887ـ889)، المقاصد الحسنة (392)، الأحاديث الواردة في فضائل المدينة (ص611، فما بعدها).</w:t>
      </w:r>
    </w:p>
  </w:footnote>
  <w:footnote w:id="1248">
    <w:p w14:paraId="68CCC68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(3207)، وابن ماجه (1616)، وأحمد (6/58، 105، 106)، وابن حبان (3167)، وعبد الرزاق في مصنفه (6256)، والطحاوي في مشكل الآثار (1274)، والبيهقي في السنن الكبرى (4/58)، وغيرهم، وقد قواه النووي، وابن القطان، وصححه ابن حبان، وابن دقيق العيد، وابن حجر، والشيخ الألباني.</w:t>
      </w:r>
      <w:r w:rsidRPr="00047E79">
        <w:rPr>
          <w:rFonts w:ascii="Lotus Linotype" w:hAnsi="Lotus Linotype" w:cs="Lotus Linotype" w:hint="cs"/>
          <w:sz w:val="26"/>
          <w:szCs w:val="26"/>
          <w:rtl/>
        </w:rPr>
        <w:t xml:space="preserve"> </w:t>
      </w:r>
    </w:p>
    <w:p w14:paraId="12E8BCC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 xml:space="preserve">انظر: المجموع (5/269)، الخلاصة كلاهما للنووي (2/1035)، التلخيص الحبير (3/54)، بلوغ المرام (576)، صحيح الجامع الصغير (4478)، صحيح سنن أبي داود (3207). </w:t>
      </w:r>
    </w:p>
  </w:footnote>
  <w:footnote w:id="1249">
    <w:p w14:paraId="059DE2D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الأم للشافعي (1/277)، السنن الكبرى للبيهقي (4/58)، التمهيد (13/144فتاوى اللجنة الدائمة (9/125). </w:t>
      </w:r>
    </w:p>
  </w:footnote>
  <w:footnote w:id="1250">
    <w:p w14:paraId="151380A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القدير (2/149)، المنتقى للباجي (ح893)، مواهب الجليل للحطاب (2/235)، الشرح الكبير مجموع فتاوى الشيخ ابن باز (13/358).</w:t>
      </w:r>
    </w:p>
  </w:footnote>
  <w:footnote w:id="1251">
    <w:p w14:paraId="283B9C3A"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المبسوط للسرخسي (2/73ـ74)، بدائع الصنائع (1/315)، شرح مختصر خليل للخرشي (2/144)، كشاف القناع للبهوتي (2/143).</w:t>
      </w:r>
    </w:p>
  </w:footnote>
  <w:footnote w:id="1252">
    <w:p w14:paraId="11E525D4"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ابن تيمية (24/303).</w:t>
      </w:r>
    </w:p>
  </w:footnote>
  <w:footnote w:id="1253">
    <w:p w14:paraId="1EE8F7C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القدير (2/150)، رد المختار لابن عابدين (2/234)، مواهب الجليل للحطاب (2/253)، شرح مغني المحتاج (2/40)، المغني (4/443)، الفروع (2/278).</w:t>
      </w:r>
    </w:p>
  </w:footnote>
  <w:footnote w:id="1254">
    <w:p w14:paraId="6A775FB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المغني (4/443)، المجموع (5/273)، روضة الطالبين (2/140)، كشاف القناع للبهوتي (2/143). </w:t>
      </w:r>
    </w:p>
  </w:footnote>
  <w:footnote w:id="1255">
    <w:p w14:paraId="00A0E7E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القدير (2/150)، رد المحتار على الدر المختار (2/233)، مواهب الجليل (2/235)، (1/505)، المجموع (5/246ـ247)، المغني (3/444).</w:t>
      </w:r>
    </w:p>
  </w:footnote>
  <w:footnote w:id="1256">
    <w:p w14:paraId="37EE11C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مواهب الجليل (2/235)، المجموع (5/247)، المغني (3/444)، كشاف القناع (2/143).</w:t>
      </w:r>
    </w:p>
  </w:footnote>
  <w:footnote w:id="1257">
    <w:p w14:paraId="432D500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موطأ الإمام مالك، ك: الجنائز، ب: ما جاء في دفن الميت (1/232).</w:t>
      </w:r>
    </w:p>
  </w:footnote>
  <w:footnote w:id="1258">
    <w:p w14:paraId="3C649D3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فتاوى اللجنة الدائمة (9/122). </w:t>
      </w:r>
    </w:p>
  </w:footnote>
  <w:footnote w:id="1259">
    <w:p w14:paraId="7AF15F4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(3206)، والبيهقي في السنن الكبرى (3/412)، وحسنه النووي، وابن حجر، والألباني.</w:t>
      </w:r>
      <w:r w:rsidRPr="00047E79">
        <w:rPr>
          <w:rFonts w:ascii="Lotus Linotype" w:hAnsi="Lotus Linotype" w:cs="Lotus Linotype" w:hint="cs"/>
          <w:sz w:val="26"/>
          <w:szCs w:val="26"/>
          <w:rtl/>
        </w:rPr>
        <w:t xml:space="preserve"> ان</w:t>
      </w:r>
      <w:r w:rsidRPr="00047E79">
        <w:rPr>
          <w:rFonts w:ascii="Lotus Linotype" w:hAnsi="Lotus Linotype" w:cs="Lotus Linotype"/>
          <w:sz w:val="26"/>
          <w:szCs w:val="26"/>
          <w:rtl/>
        </w:rPr>
        <w:t>ظر: المجموع (5/239)، الخلاصة (2/1010)، التلخيص الحبير (2/133)، أحكام الجنائز (ص155).</w:t>
      </w:r>
    </w:p>
  </w:footnote>
  <w:footnote w:id="1260">
    <w:p w14:paraId="18E0845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المحلى (5/133)، تبيين الحقائق (1/246)، رد المحتار (2/237). </w:t>
      </w:r>
    </w:p>
  </w:footnote>
  <w:footnote w:id="1261">
    <w:p w14:paraId="78414F1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البحر الرائق لابن نجيم (2/209)، الفتاوى الكبرى لابن حجر الهيتمي (2/12)، نهاية المحتاج للرملي (3/34).</w:t>
      </w:r>
    </w:p>
  </w:footnote>
  <w:footnote w:id="1262">
    <w:p w14:paraId="7C836D7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المستدرك (1/525). </w:t>
      </w:r>
    </w:p>
  </w:footnote>
  <w:footnote w:id="1263">
    <w:p w14:paraId="590B0E8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(2/238).</w:t>
      </w:r>
    </w:p>
  </w:footnote>
  <w:footnote w:id="1264">
    <w:p w14:paraId="18390F9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الفتاوى الكبرى لابن حجر (2/12)، نيل الأوطار (4/133).</w:t>
      </w:r>
    </w:p>
  </w:footnote>
  <w:footnote w:id="1265">
    <w:p w14:paraId="6018A0D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البحر الرائق (2/209). </w:t>
      </w:r>
    </w:p>
  </w:footnote>
  <w:footnote w:id="1266">
    <w:p w14:paraId="2BDF821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الفتاوى الكبرى لابن حجر (2/12)، نهاية المحتاج للرملي (3/34).</w:t>
      </w:r>
    </w:p>
  </w:footnote>
  <w:footnote w:id="1267">
    <w:p w14:paraId="388F983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الفتاوى الكبرى لابن حجر (2/12). </w:t>
      </w:r>
    </w:p>
  </w:footnote>
  <w:footnote w:id="1268">
    <w:p w14:paraId="77CF04E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بدائع الصنائع (1/320)، التاج والإكليل للمواق (2/242)، مواهب الجليل (2/247)، المجموع (5/260)، المغني (3/439). </w:t>
      </w:r>
    </w:p>
  </w:footnote>
  <w:footnote w:id="1269">
    <w:p w14:paraId="5BFB7E4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(3226)، والترمذي (1052)، والنسائي (2027)، والحاكم (1/525)، والبيهقي (4/4)، وعبد بن حميد في المنتخب من مسنده (1075)، وغيرهم من حديث جابر.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وصححه الحاكم، والنووي في المجموع (5/257)، والألباني في أحكام الجنائز (ص204)، وفي صحيح سنن أبي داود (3226). </w:t>
      </w:r>
    </w:p>
  </w:footnote>
  <w:footnote w:id="1270">
    <w:p w14:paraId="5A28A03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تلخيص المستدرك للذهبي (1/525).</w:t>
      </w:r>
    </w:p>
  </w:footnote>
  <w:footnote w:id="1271">
    <w:p w14:paraId="63984FA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نيل الأوطار (4/133).</w:t>
      </w:r>
    </w:p>
  </w:footnote>
  <w:footnote w:id="1272">
    <w:p w14:paraId="653581E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تلخيص المستدرك (1/525).</w:t>
      </w:r>
    </w:p>
  </w:footnote>
  <w:footnote w:id="1273">
    <w:p w14:paraId="50C6586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رأي الألباني في أحكام الجنائز وبدعها (ص263)، والسعدي في الشرح الممتع (5/366). </w:t>
      </w:r>
    </w:p>
  </w:footnote>
  <w:footnote w:id="1274">
    <w:p w14:paraId="6439880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الفتاوى الكبرى (2/12)، نيل الأوطار (4/133)، أحكام المقابر للسحيباني (ص173 فما بعدها)، بدع القبور للعصيمي (ص119).</w:t>
      </w:r>
    </w:p>
  </w:footnote>
  <w:footnote w:id="1275">
    <w:p w14:paraId="0E249258"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المدخل (2/272ـ274).</w:t>
      </w:r>
    </w:p>
  </w:footnote>
  <w:footnote w:id="1276">
    <w:p w14:paraId="2C0F01F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متنوعة (13/221).</w:t>
      </w:r>
    </w:p>
  </w:footnote>
  <w:footnote w:id="1277">
    <w:p w14:paraId="56CB9CA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المصدر السابق (13/200).</w:t>
      </w:r>
    </w:p>
  </w:footnote>
  <w:footnote w:id="1278">
    <w:p w14:paraId="5C457B6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المصدر نفسه (13/243ـ244).</w:t>
      </w:r>
    </w:p>
  </w:footnote>
  <w:footnote w:id="1279">
    <w:p w14:paraId="709CC66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الشرح الممتع (5/366). </w:t>
      </w:r>
    </w:p>
  </w:footnote>
  <w:footnote w:id="1280">
    <w:p w14:paraId="497389D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(9/54).</w:t>
      </w:r>
    </w:p>
  </w:footnote>
  <w:footnote w:id="1281">
    <w:p w14:paraId="707D1BF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فتاوى التعزية للشيخ ابن عثيمين (ص30)، البدع والمحدثات لحمود المطر (ص204).</w:t>
      </w:r>
    </w:p>
  </w:footnote>
  <w:footnote w:id="1282">
    <w:p w14:paraId="0AA762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(9/54).</w:t>
      </w:r>
    </w:p>
  </w:footnote>
  <w:footnote w:id="1283">
    <w:p w14:paraId="527D549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بدائع الصنائع (1/320)، رد المحتار لابن عابدين (2/237).</w:t>
      </w:r>
    </w:p>
  </w:footnote>
  <w:footnote w:id="1284">
    <w:p w14:paraId="2D228DE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لابن عابدين (2/237)، بدائع الصنائع (1/320)، المهذب (1/138)، المجموع (5/257)،  المغني (3/436)، الفروع (2/212).</w:t>
      </w:r>
    </w:p>
  </w:footnote>
  <w:footnote w:id="1285">
    <w:p w14:paraId="21ABA6F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في المراسيل (ص211)، وعنه البيهقي في السنن الكبرى (3/411)، وغيرهما.</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وقد حكم عليه بالانقطاع ابن عبد الهادي في تنقيح التحقيق (2/158).</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بينما ذكر ابن حجر أنه مرسل كما في التلخيص الحبير (2/133).</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وحقق الألباني أن إسناده معضل، لأن محمد بن علي بن عمر من أتباع التابعين. انظر: الإرواء (3/206).</w:t>
      </w:r>
    </w:p>
  </w:footnote>
  <w:footnote w:id="1286">
    <w:p w14:paraId="51316B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البيهقي (3/411)، وحكم عليه بالانقطاع ابن عبد الهادي في التنقيح (2/158)، وبالإرسال ابن حجر في التلخيص (2/133)، وقال الألباني: صحيح مرسل. الإرواء (3/206).</w:t>
      </w:r>
    </w:p>
  </w:footnote>
  <w:footnote w:id="1287">
    <w:p w14:paraId="6FE9C3E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ابن ماجه (1551)، وإسناده ضعيف، ضعفه: الزيلعي، والبوصيري، وابن حجر، والألباني.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نصب الراية (2/300)، مصباح الزجاجة (2/38)، الدراية (1/240)، ضعيف سنن ابن ماجه (1551).</w:t>
      </w:r>
    </w:p>
  </w:footnote>
  <w:footnote w:id="1288">
    <w:p w14:paraId="760DB9A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ابن سعد في الطبقات (2/306)، والبيهقي في السنن الكبرى (3/411)، وفي إسناده الواقدي، وهو متروك، كما في التقريب (6215)، انظر: التلخيص الحبير (2/133)، الإرواء (3/206). </w:t>
      </w:r>
    </w:p>
  </w:footnote>
  <w:footnote w:id="1289">
    <w:p w14:paraId="079921C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المجموع (5/257)،  المغني (3/436).</w:t>
      </w:r>
    </w:p>
  </w:footnote>
  <w:footnote w:id="1290">
    <w:p w14:paraId="18B09EF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الشيخ ابن باز (13/198).</w:t>
      </w:r>
    </w:p>
  </w:footnote>
  <w:footnote w:id="1291">
    <w:p w14:paraId="4AD01A6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(17/194).</w:t>
      </w:r>
    </w:p>
  </w:footnote>
  <w:footnote w:id="1292">
    <w:p w14:paraId="2C9136E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فتاوى التعزية (ص32).</w:t>
      </w:r>
    </w:p>
  </w:footnote>
  <w:footnote w:id="1293">
    <w:p w14:paraId="59F5490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المدخل (3/262).</w:t>
      </w:r>
    </w:p>
  </w:footnote>
  <w:footnote w:id="1294">
    <w:p w14:paraId="31FFD2C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المجموع (5/259). </w:t>
      </w:r>
    </w:p>
  </w:footnote>
  <w:footnote w:id="1295">
    <w:p w14:paraId="3E462DC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أحكام الجنائز (ص263).</w:t>
      </w:r>
    </w:p>
  </w:footnote>
  <w:footnote w:id="1296">
    <w:p w14:paraId="255807F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الدر المختار (2/237)، المجموع (5/256، 260)، المغني (3/396، 437). </w:t>
      </w:r>
    </w:p>
  </w:footnote>
  <w:footnote w:id="1297">
    <w:p w14:paraId="3D353C5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(3221)، والحاكم (1/526)، والبيهقي (4/56)، وغيرهم، وحسنه النووي، وصححه الحاكم والألباني.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الخلاصة (2/1028)، الأذكار (469)، أحكام الجنائز (ص156)، صحيح سنن أبي داود (3221).</w:t>
      </w:r>
    </w:p>
  </w:footnote>
  <w:footnote w:id="1298">
    <w:p w14:paraId="3E5860E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ابن تيمية (24/330).</w:t>
      </w:r>
    </w:p>
  </w:footnote>
  <w:footnote w:id="1299">
    <w:p w14:paraId="5F8B019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المدخل (3/264ـ265)، المجموع (5/274)، المغني (3/438)، مجموع الفتاوى (24/296ـ298)، الفروع (2/275). </w:t>
      </w:r>
    </w:p>
  </w:footnote>
  <w:footnote w:id="1300">
    <w:p w14:paraId="72C9F9F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الطبراني في المعجم الكبير (8/249، رقم: 7979)، وابن عساكر في تاريخ دمشق (24/73)، من طريق إسماعيل بن عياش، عن عبد الله بن محمد القرشي عن يحيى بن أبي كثير عن سعيد بن عبد الله الأودي.</w:t>
      </w:r>
    </w:p>
    <w:p w14:paraId="4987645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وقال الهيثمي في مجمع الزوائد (3/48): "وفيه من لم أعرفه جماعة".</w:t>
      </w:r>
      <w:r w:rsidRPr="00047E79">
        <w:rPr>
          <w:rFonts w:ascii="Lotus Linotype" w:hAnsi="Lotus Linotype" w:cs="Lotus Linotype" w:hint="cs"/>
          <w:sz w:val="26"/>
          <w:szCs w:val="26"/>
          <w:rtl/>
        </w:rPr>
        <w:t xml:space="preserve"> و</w:t>
      </w:r>
      <w:r w:rsidRPr="00047E79">
        <w:rPr>
          <w:rFonts w:ascii="Lotus Linotype" w:hAnsi="Lotus Linotype" w:cs="Lotus Linotype"/>
          <w:sz w:val="26"/>
          <w:szCs w:val="26"/>
          <w:rtl/>
        </w:rPr>
        <w:t>المحقق</w:t>
      </w:r>
      <w:r w:rsidRPr="00047E79">
        <w:rPr>
          <w:rFonts w:ascii="Lotus Linotype" w:hAnsi="Lotus Linotype" w:cs="Lotus Linotype" w:hint="cs"/>
          <w:sz w:val="26"/>
          <w:szCs w:val="26"/>
          <w:rtl/>
        </w:rPr>
        <w:t>و</w:t>
      </w:r>
      <w:r w:rsidRPr="00047E79">
        <w:rPr>
          <w:rFonts w:ascii="Lotus Linotype" w:hAnsi="Lotus Linotype" w:cs="Lotus Linotype"/>
          <w:sz w:val="26"/>
          <w:szCs w:val="26"/>
          <w:rtl/>
        </w:rPr>
        <w:t>ن من أهل العلم ذكروا أن الحديث لا يصح، ولا يتقوى بالشواهد التي ذكرت معه، وممن ضعفه من أهل العلم: النووي، وابن تيمية، وابن القيم، وملا علي القاري، والصنعاني، والشيخ ابن باز، والشيخ الألباني. انظر: المجموع (5/274)، مجموع الفتاوى (24/296)، زاد المعاد (1/522ـ523)، تهذيب السنن (13/199) ـ مع عون المعبود ـ</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مرقاة المفاتيح (4/172)، سبل السلام (3/318ـ319)، مجموع فتاوى ابن باز (13/316)، إرواء الغليل (3/203).</w:t>
      </w:r>
      <w:r w:rsidRPr="00047E79">
        <w:rPr>
          <w:rFonts w:ascii="Lotus Linotype" w:hAnsi="Lotus Linotype" w:cs="Lotus Linotype" w:hint="cs"/>
          <w:sz w:val="26"/>
          <w:szCs w:val="26"/>
          <w:rtl/>
        </w:rPr>
        <w:t xml:space="preserve"> </w:t>
      </w:r>
    </w:p>
  </w:footnote>
  <w:footnote w:id="1301">
    <w:p w14:paraId="6A20BE0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روى مسلم في صحيحه (121)، عن عمرو بن العاص أنه قال: (فإذا أنا متُّ فلا تصحبني نائحة ولا نار،...ثم أقيموا حول قبري قدر ما تنحر جزور ويقسم لحمها حتى أستأنس بكم وأنظر ماذا أراجع به رسل ربي).</w:t>
      </w:r>
    </w:p>
  </w:footnote>
  <w:footnote w:id="1302">
    <w:p w14:paraId="0528339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المجموع (5/274ـ275).</w:t>
      </w:r>
    </w:p>
  </w:footnote>
  <w:footnote w:id="1303">
    <w:p w14:paraId="7250288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(24/296ـ299). </w:t>
      </w:r>
    </w:p>
  </w:footnote>
  <w:footnote w:id="1304">
    <w:p w14:paraId="082ED85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(24/296ـ299).</w:t>
      </w:r>
    </w:p>
  </w:footnote>
  <w:footnote w:id="1305">
    <w:p w14:paraId="082E8F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(24/296ـ299)، سبل السلام (3/319).</w:t>
      </w:r>
    </w:p>
  </w:footnote>
  <w:footnote w:id="1306">
    <w:p w14:paraId="7D309D1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المغني (3/438).</w:t>
      </w:r>
    </w:p>
  </w:footnote>
  <w:footnote w:id="1307">
    <w:p w14:paraId="4D08182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زاد المعاد (1/522ـ523)، وانظر: مرقاة المفاتيح لملا علي القاري (4/172).</w:t>
      </w:r>
    </w:p>
  </w:footnote>
  <w:footnote w:id="1308">
    <w:p w14:paraId="4A93A06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سبل السلام (3/319).</w:t>
      </w:r>
    </w:p>
  </w:footnote>
  <w:footnote w:id="1309">
    <w:p w14:paraId="1C7D828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ابن تيمية (18/65ـ66).</w:t>
      </w:r>
    </w:p>
  </w:footnote>
  <w:footnote w:id="1310">
    <w:p w14:paraId="16048F1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القول البديع، وانظر: تبيين العجب لابن حجر (3ـ4)، تمام المنة للألباني (ص34، 36)، </w:t>
      </w:r>
    </w:p>
  </w:footnote>
  <w:footnote w:id="1311">
    <w:p w14:paraId="47F150D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مرقاة المفاتيح (4/172).</w:t>
      </w:r>
    </w:p>
  </w:footnote>
  <w:footnote w:id="1312">
    <w:p w14:paraId="0FB76E3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أحكام الجنائز (ص156).</w:t>
      </w:r>
    </w:p>
  </w:footnote>
  <w:footnote w:id="1313">
    <w:p w14:paraId="0B0C4EF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المغني (3/438).</w:t>
      </w:r>
    </w:p>
  </w:footnote>
  <w:footnote w:id="1314">
    <w:p w14:paraId="723CF29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(24/297ـ298).</w:t>
      </w:r>
    </w:p>
  </w:footnote>
  <w:footnote w:id="1315">
    <w:p w14:paraId="2732E3B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مرقاة المفاتيح (4/172)، سبل السلام (3/319)، مجموع فتاوى ابن باز (13/315ـ316)، أحكام الجنائز (156).</w:t>
      </w:r>
    </w:p>
  </w:footnote>
  <w:footnote w:id="1316">
    <w:p w14:paraId="6657D10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(13/316).</w:t>
      </w:r>
    </w:p>
  </w:footnote>
  <w:footnote w:id="1317">
    <w:p w14:paraId="51FBE88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المصدر نفسه (13/206).</w:t>
      </w:r>
    </w:p>
  </w:footnote>
  <w:footnote w:id="1318">
    <w:p w14:paraId="4814E9E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أخرجه البخاري برقم: 2697، ومسلم برقم: 1718، من حديث عائشة. وفي روية لمسلم: (من عمل عملا ليس عليه أمرنا فهو رد).</w:t>
      </w:r>
    </w:p>
  </w:footnote>
  <w:footnote w:id="1319">
    <w:p w14:paraId="655DE86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(8/338ـ339). وانظر: أحكام الجنائز (ص156)، تصحيح الدعاء للشيخ بكر أبي زيد (ص 498).</w:t>
      </w:r>
    </w:p>
  </w:footnote>
  <w:footnote w:id="1320">
    <w:p w14:paraId="5EA8CA8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(916). انظر: سبل السلام (3/251ـ252)، مجموع فتاوى ومقالات الشيخ ابن باز (13/93، 316ـ317)، فتاوى اللجنة الدائمة (8/339)، الشرح الممتع (5/246ـ248).</w:t>
      </w:r>
    </w:p>
  </w:footnote>
  <w:footnote w:id="1321">
    <w:p w14:paraId="0C6F39A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الفتاوى (24/298). </w:t>
      </w:r>
    </w:p>
  </w:footnote>
  <w:footnote w:id="1322">
    <w:p w14:paraId="22025DA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(974). وانظر: مسند أحمد (6 / 92).</w:t>
      </w:r>
    </w:p>
  </w:footnote>
  <w:footnote w:id="1323">
    <w:p w14:paraId="4FCFC82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صحيح مسلم (7/43).</w:t>
      </w:r>
    </w:p>
  </w:footnote>
  <w:footnote w:id="1324">
    <w:p w14:paraId="713E5D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(13/338).</w:t>
      </w:r>
    </w:p>
  </w:footnote>
  <w:footnote w:id="1325">
    <w:p w14:paraId="0082CB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أحكام الجنائز (ص193ـ194). </w:t>
      </w:r>
    </w:p>
  </w:footnote>
  <w:footnote w:id="1326">
    <w:p w14:paraId="34BB3E3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(2/585).</w:t>
      </w:r>
    </w:p>
  </w:footnote>
  <w:footnote w:id="1327">
    <w:p w14:paraId="0E4ED57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فتاوى التعزية (ص30ـ31).</w:t>
      </w:r>
    </w:p>
  </w:footnote>
  <w:footnote w:id="1328">
    <w:p w14:paraId="01611E6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لقاءات الباب المفتوح (2/167).</w:t>
      </w:r>
    </w:p>
  </w:footnote>
  <w:footnote w:id="1329">
    <w:p w14:paraId="05D711A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(13/340)، وانظر: (13/205).</w:t>
      </w:r>
    </w:p>
  </w:footnote>
  <w:footnote w:id="1330">
    <w:p w14:paraId="26CDA59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(2/633ـ638).</w:t>
      </w:r>
    </w:p>
  </w:footnote>
  <w:footnote w:id="1331">
    <w:p w14:paraId="3A55DAE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لابن عابدين (2/242)، مواهب الجليل (2/237).</w:t>
      </w:r>
    </w:p>
  </w:footnote>
  <w:footnote w:id="1332">
    <w:p w14:paraId="0ABCA93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(2/610)، وانظر: (2/624).</w:t>
      </w:r>
    </w:p>
  </w:footnote>
  <w:footnote w:id="1333">
    <w:p w14:paraId="02B3704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إغاثة اللهفان (1/168).</w:t>
      </w:r>
    </w:p>
  </w:footnote>
  <w:footnote w:id="1334">
    <w:p w14:paraId="38E7257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فتاوى ومقالات الشيخ ابن باز (13/336). </w:t>
      </w:r>
    </w:p>
  </w:footnote>
  <w:footnote w:id="1335">
    <w:p w14:paraId="16951FA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فتاوى ومقالات الشيخ ابن باز (13/337).  </w:t>
      </w:r>
    </w:p>
  </w:footnote>
  <w:footnote w:id="1336">
    <w:p w14:paraId="71EAFBF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سبعون سؤالا في أحكام الجنائز (رقم: 56)، مجموع فتاوى ورسائل الشيخ ابن عثيمين (16/221، 17/328).</w:t>
      </w:r>
    </w:p>
  </w:footnote>
  <w:footnote w:id="1337">
    <w:p w14:paraId="5ED201F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للشيخ ابن باز (13/333ـ334).</w:t>
      </w:r>
    </w:p>
  </w:footnote>
  <w:footnote w:id="1338">
    <w:p w14:paraId="39A20752" w14:textId="7FCCBB2E"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الفصل الأول</w:t>
      </w:r>
      <w:r w:rsidR="00274C0B">
        <w:rPr>
          <w:rFonts w:ascii="Lotus Linotype" w:hAnsi="Lotus Linotype" w:cs="Lotus Linotype"/>
          <w:sz w:val="26"/>
          <w:szCs w:val="26"/>
          <w:rtl/>
        </w:rPr>
        <w:t>.</w:t>
      </w:r>
    </w:p>
  </w:footnote>
  <w:footnote w:id="1339">
    <w:p w14:paraId="17FF9D2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اقتضاء الصراط المستقيم (2/747ـ748). </w:t>
      </w:r>
    </w:p>
  </w:footnote>
  <w:footnote w:id="1340">
    <w:p w14:paraId="443D664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إغاثة اللهفان (1/401ـ402).</w:t>
      </w:r>
    </w:p>
  </w:footnote>
  <w:footnote w:id="1341">
    <w:p w14:paraId="028A25C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(1/435).</w:t>
      </w:r>
    </w:p>
  </w:footnote>
  <w:footnote w:id="1342">
    <w:p w14:paraId="08D76D8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(9/57)</w:t>
      </w:r>
    </w:p>
  </w:footnote>
  <w:footnote w:id="1343">
    <w:p w14:paraId="4B90A22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برقم (920). </w:t>
      </w:r>
    </w:p>
  </w:footnote>
  <w:footnote w:id="1344">
    <w:p w14:paraId="06AA0DD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وفي رواية عند البخاري برقم: (5655), ومسلم برقم: (923): (وكل شيء عنده...).</w:t>
      </w:r>
    </w:p>
  </w:footnote>
  <w:footnote w:id="1345">
    <w:p w14:paraId="44E21E4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البخاري برقم: (1284)، ومسلم برقم: (923). </w:t>
      </w:r>
    </w:p>
  </w:footnote>
  <w:footnote w:id="1346">
    <w:p w14:paraId="31AFE7C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(1/204)، والنسائي في السنن الكبرى برقم: (8104)، والطحاوي في مشكل الآثار (13/165) برقم: (5169)، وغيرهم من طريق الحسن بن سعد، عن عبد الله بن جعفر، به.</w:t>
      </w:r>
    </w:p>
    <w:p w14:paraId="445B854D"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قال الهيثمي عن إسناده: رجال الصحيح. مجمع الزوائد (6/168).</w:t>
      </w:r>
    </w:p>
    <w:p w14:paraId="0615A3CF" w14:textId="77777777" w:rsidR="00F643F2" w:rsidRPr="00047E79" w:rsidRDefault="00F643F2" w:rsidP="00F643F2">
      <w:pPr>
        <w:spacing w:line="440" w:lineRule="exact"/>
        <w:ind w:left="340"/>
        <w:jc w:val="both"/>
        <w:rPr>
          <w:rFonts w:ascii="Lotus Linotype" w:hAnsi="Lotus Linotype" w:cs="Lotus Linotype"/>
          <w:sz w:val="26"/>
          <w:szCs w:val="26"/>
        </w:rPr>
      </w:pPr>
      <w:r w:rsidRPr="00047E79">
        <w:rPr>
          <w:rFonts w:ascii="Lotus Linotype" w:hAnsi="Lotus Linotype" w:cs="Lotus Linotype"/>
          <w:sz w:val="26"/>
          <w:szCs w:val="26"/>
          <w:rtl/>
        </w:rPr>
        <w:t>وصححه الألباني في أحكام الجنائز (ص209).</w:t>
      </w:r>
    </w:p>
  </w:footnote>
  <w:footnote w:id="1347">
    <w:p w14:paraId="0739DE9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الأذكار (ص304). وانظر: أحكام الجنائز للألباني (ص207)، الشرح الممتع (5/390).</w:t>
      </w:r>
    </w:p>
  </w:footnote>
  <w:footnote w:id="1348">
    <w:p w14:paraId="521D2F0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(9/134، 137).</w:t>
      </w:r>
    </w:p>
  </w:footnote>
  <w:footnote w:id="1349">
    <w:p w14:paraId="44A125A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(13/373ـ374).</w:t>
      </w:r>
    </w:p>
  </w:footnote>
  <w:footnote w:id="1350">
    <w:p w14:paraId="752DA3B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(9/130).</w:t>
      </w:r>
    </w:p>
  </w:footnote>
  <w:footnote w:id="1351">
    <w:p w14:paraId="72EFC5C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(9/131).</w:t>
      </w:r>
    </w:p>
  </w:footnote>
  <w:footnote w:id="1352">
    <w:p w14:paraId="73844D9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(13/376).</w:t>
      </w:r>
    </w:p>
  </w:footnote>
  <w:footnote w:id="1353">
    <w:p w14:paraId="35A0BCD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(13/379).</w:t>
      </w:r>
    </w:p>
  </w:footnote>
  <w:footnote w:id="1354">
    <w:p w14:paraId="727A80F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(9/137ـ138).</w:t>
      </w:r>
    </w:p>
  </w:footnote>
  <w:footnote w:id="1355">
    <w:p w14:paraId="60B2684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(9/139ـ140).</w:t>
      </w:r>
    </w:p>
  </w:footnote>
  <w:footnote w:id="1356">
    <w:p w14:paraId="3757895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(13/373).</w:t>
      </w:r>
    </w:p>
  </w:footnote>
  <w:footnote w:id="1357">
    <w:p w14:paraId="343DB49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(9/136)، مجموع فتاوى ومقالات الشيخ ابن باز (13/186، فما بعدها).</w:t>
      </w:r>
    </w:p>
  </w:footnote>
  <w:footnote w:id="1358">
    <w:p w14:paraId="3E46C0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(9/145ـ148).</w:t>
      </w:r>
    </w:p>
  </w:footnote>
  <w:footnote w:id="1359">
    <w:p w14:paraId="3B495F1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(9/153ـ154)، مجموع فتاوى ورسائل الشيخ ابن عثيمين (2/305).</w:t>
      </w:r>
    </w:p>
  </w:footnote>
  <w:footnote w:id="1360">
    <w:p w14:paraId="08D0DB8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color w:val="000000"/>
          <w:sz w:val="26"/>
          <w:szCs w:val="26"/>
          <w:rtl/>
        </w:rPr>
        <w:t>أخرجه البخاري (3 / 148)، ومسلم برقم: (949)</w:t>
      </w:r>
    </w:p>
  </w:footnote>
  <w:footnote w:id="1361">
    <w:p w14:paraId="4F82A76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(9/154ـ155).</w:t>
      </w:r>
    </w:p>
  </w:footnote>
  <w:footnote w:id="1362">
    <w:p w14:paraId="625D00B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(9/156ـ157)، مجموع فتاوى ومقالات الشيخ ابن باز (13/394ـ395).</w:t>
      </w:r>
    </w:p>
  </w:footnote>
  <w:footnote w:id="1363">
    <w:p w14:paraId="24F0842F" w14:textId="77777777" w:rsidR="00F643F2" w:rsidRPr="00047E79" w:rsidRDefault="00F643F2" w:rsidP="00F643F2">
      <w:pPr>
        <w:tabs>
          <w:tab w:val="left" w:pos="6272"/>
        </w:tabs>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(13/392ـ393).</w:t>
      </w:r>
    </w:p>
  </w:footnote>
  <w:footnote w:id="1364">
    <w:p w14:paraId="3A0BB88B" w14:textId="77777777" w:rsidR="00F643F2" w:rsidRPr="00047E79" w:rsidRDefault="00F643F2" w:rsidP="00F643F2">
      <w:pPr>
        <w:pStyle w:val="af5"/>
        <w:tabs>
          <w:tab w:val="left" w:pos="2912"/>
          <w:tab w:val="left" w:pos="627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(13/389)، مجموع فتاوى ورسائل الشيخ ابن عثيمين (17/357).</w:t>
      </w:r>
    </w:p>
  </w:footnote>
  <w:footnote w:id="1365">
    <w:p w14:paraId="6EB3928C" w14:textId="77777777" w:rsidR="00F643F2" w:rsidRPr="00047E79" w:rsidRDefault="00F643F2" w:rsidP="00F643F2">
      <w:pPr>
        <w:pStyle w:val="af5"/>
        <w:tabs>
          <w:tab w:val="left" w:pos="2912"/>
          <w:tab w:val="left" w:pos="627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(6726), ومسلم برقم: (1840).</w:t>
      </w:r>
    </w:p>
  </w:footnote>
  <w:footnote w:id="1366">
    <w:p w14:paraId="7A09EDD5" w14:textId="77777777" w:rsidR="00F643F2" w:rsidRPr="00047E79" w:rsidRDefault="00F643F2" w:rsidP="00F643F2">
      <w:pPr>
        <w:pStyle w:val="af5"/>
        <w:tabs>
          <w:tab w:val="left" w:pos="2912"/>
          <w:tab w:val="left" w:pos="627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الترمذي برقم: (135), وأبو داود برقم: (3904), وابن ماجه برقم: (639), وأحمد بن حنبل (2/429).</w:t>
      </w:r>
    </w:p>
  </w:footnote>
  <w:footnote w:id="1367">
    <w:p w14:paraId="69F5F0A6" w14:textId="77777777" w:rsidR="00F643F2" w:rsidRPr="00047E79" w:rsidRDefault="00F643F2" w:rsidP="00F643F2">
      <w:pPr>
        <w:pStyle w:val="af5"/>
        <w:tabs>
          <w:tab w:val="left" w:pos="2912"/>
          <w:tab w:val="left" w:pos="627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(2/80)، ومسلم برقم: (927-933).</w:t>
      </w:r>
    </w:p>
  </w:footnote>
  <w:footnote w:id="1368">
    <w:p w14:paraId="1B1DFC4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(2/85)، ومسلم برقم: (2315).</w:t>
      </w:r>
    </w:p>
  </w:footnote>
  <w:footnote w:id="1369">
    <w:p w14:paraId="6863FFD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(2/85)، ومسلم برقم: (924).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فتاوى اللجنة الدائمة (9/160).</w:t>
      </w:r>
    </w:p>
  </w:footnote>
  <w:footnote w:id="1370">
    <w:p w14:paraId="5F59CE7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فتاوى ورسائل الشيخ ابن عثيمين (17/354).</w:t>
      </w:r>
    </w:p>
  </w:footnote>
  <w:footnote w:id="1371">
    <w:p w14:paraId="1352876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مجموع فتاوى ورسائل الشيخ ابن عثيمين (17/410)، فتاوى التعزية (ص38).</w:t>
      </w:r>
    </w:p>
  </w:footnote>
  <w:footnote w:id="1372">
    <w:p w14:paraId="6020F13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(27/444ـ451).</w:t>
      </w:r>
    </w:p>
  </w:footnote>
  <w:footnote w:id="1373">
    <w:p w14:paraId="6AD2249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آداب الحرمين لجواد الحسيني الشاهرودي (ص84، 100، 103، 122، 123). </w:t>
      </w:r>
    </w:p>
  </w:footnote>
  <w:footnote w:id="1374">
    <w:p w14:paraId="1AD39B3D" w14:textId="77777777" w:rsidR="00F643F2" w:rsidRPr="00047E79" w:rsidRDefault="00F643F2" w:rsidP="00F643F2">
      <w:pPr>
        <w:pStyle w:val="af5"/>
        <w:tabs>
          <w:tab w:val="left" w:pos="2912"/>
        </w:tabs>
        <w:spacing w:line="440" w:lineRule="exact"/>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انظر مطلب: </w:t>
      </w:r>
      <w:r w:rsidRPr="00047E79">
        <w:rPr>
          <w:rFonts w:ascii="Lotus Linotype" w:hAnsi="Lotus Linotype" w:cs="Lotus Linotype"/>
          <w:color w:val="000000"/>
          <w:sz w:val="26"/>
          <w:szCs w:val="26"/>
          <w:rtl/>
        </w:rPr>
        <w:t>تحديد أماكن بعض المقبورين في بقيع الغرقد</w:t>
      </w:r>
      <w:r w:rsidRPr="00047E79">
        <w:rPr>
          <w:rFonts w:ascii="Lotus Linotype" w:hAnsi="Lotus Linotype" w:cs="Lotus Linotype" w:hint="cs"/>
          <w:color w:val="000000"/>
          <w:sz w:val="26"/>
          <w:szCs w:val="26"/>
          <w:rtl/>
        </w:rPr>
        <w:t>، من الباب الأول.</w:t>
      </w:r>
      <w:r w:rsidRPr="00047E79">
        <w:rPr>
          <w:rFonts w:ascii="Lotus Linotype" w:hAnsi="Lotus Linotype" w:cs="Lotus Linotype" w:hint="cs"/>
          <w:sz w:val="26"/>
          <w:szCs w:val="26"/>
          <w:rtl/>
        </w:rPr>
        <w:t xml:space="preserve"> </w:t>
      </w:r>
    </w:p>
  </w:footnote>
  <w:footnote w:id="1375">
    <w:p w14:paraId="42F744E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يعلى في مسنده برقم: 3425، وجود إسناده الألباني في السلسلة الصحيحة برقم: (622)، وفي أحكام الجنائز (ص213).</w:t>
      </w:r>
    </w:p>
  </w:footnote>
  <w:footnote w:id="1376">
    <w:p w14:paraId="231B58A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السلسلة الصحيحة (2/120).</w:t>
      </w:r>
    </w:p>
  </w:footnote>
  <w:footnote w:id="1377">
    <w:p w14:paraId="6B2455A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صحيح مسلم برقم: 1631.</w:t>
      </w:r>
    </w:p>
  </w:footnote>
  <w:footnote w:id="1378">
    <w:p w14:paraId="6BF7E6B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6576، ومسلم برقم: 2304.</w:t>
      </w:r>
    </w:p>
  </w:footnote>
  <w:footnote w:id="1379">
    <w:p w14:paraId="205A4FD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(2/386ـ388).</w:t>
      </w:r>
    </w:p>
  </w:footnote>
  <w:footnote w:id="1380">
    <w:p w14:paraId="43B604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(1/472).</w:t>
      </w:r>
    </w:p>
  </w:footnote>
  <w:footnote w:id="1381">
    <w:p w14:paraId="38CB5C70"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ومقالات الشيخ ابن باز (2/394ـ395)، وانظر: دروس من الحرم النبوي للشيخ ابن عثيمين (1/52ـ 53).</w:t>
      </w:r>
    </w:p>
  </w:footnote>
  <w:footnote w:id="1382">
    <w:p w14:paraId="6CA5F49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(28/23ـ24). </w:t>
      </w:r>
    </w:p>
  </w:footnote>
  <w:footnote w:id="1383">
    <w:p w14:paraId="35A58F7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(26/250).</w:t>
      </w:r>
    </w:p>
  </w:footnote>
  <w:footnote w:id="1384">
    <w:p w14:paraId="2B7D81B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(1/186)، وانظر: (1/390ـ391).</w:t>
      </w:r>
    </w:p>
  </w:footnote>
  <w:footnote w:id="1385">
    <w:p w14:paraId="08E5961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(1/206)، وانظر: فتاوى الشيخ محمد بن إبراهيم (1/122).</w:t>
      </w:r>
    </w:p>
  </w:footnote>
  <w:footnote w:id="1386">
    <w:p w14:paraId="6ABB663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برقم: (1978). </w:t>
      </w:r>
    </w:p>
  </w:footnote>
  <w:footnote w:id="1387">
    <w:p w14:paraId="324E1E5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برقم: (3222)، وأحمد (3/197)، وغيرهما، وصححه البوصيري في مصباح الزجاجة (2/58)، والشيخ الألباني في أحكام الجنائز (ص259).</w:t>
      </w:r>
    </w:p>
  </w:footnote>
  <w:footnote w:id="1388">
    <w:p w14:paraId="79EF6DF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معالم السنن (2/275)، وانظر: النهاية في غريب الحديث (3/271).</w:t>
      </w:r>
    </w:p>
  </w:footnote>
  <w:footnote w:id="1389">
    <w:p w14:paraId="715B501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تبيين الحقائق (2/246)، المدخل لابن الحاج (3/267)، مواهب الجليل (2/228)، المجموع للنووي (5/290)، مجموع الفتاوى (26/307)، الفروع (2/269)، الإنصاف (2/569). </w:t>
      </w:r>
    </w:p>
  </w:footnote>
  <w:footnote w:id="1390">
    <w:p w14:paraId="571C396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(27/496).</w:t>
      </w:r>
    </w:p>
  </w:footnote>
  <w:footnote w:id="1391">
    <w:p w14:paraId="70D3F7E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(26/306).</w:t>
      </w:r>
    </w:p>
  </w:footnote>
  <w:footnote w:id="1392">
    <w:p w14:paraId="0EDACCB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فتاوى اللجنة الدائمة (1/141، 155ـ156، 185ـ 192ـ195، 198، 201، 390، 397، 401). </w:t>
      </w:r>
    </w:p>
  </w:footnote>
  <w:footnote w:id="1393">
    <w:p w14:paraId="7AED248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(1/435).</w:t>
      </w:r>
    </w:p>
  </w:footnote>
  <w:footnote w:id="1394">
    <w:p w14:paraId="769F663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المغني (13/643)، مجموع الفتاوى (33/123).  </w:t>
      </w:r>
    </w:p>
  </w:footnote>
  <w:footnote w:id="1395">
    <w:p w14:paraId="5C226E0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(11/504)، وانظر: (1/84، 35/354).</w:t>
      </w:r>
    </w:p>
  </w:footnote>
  <w:footnote w:id="1396">
    <w:p w14:paraId="2FE3049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(27/77).</w:t>
      </w:r>
    </w:p>
  </w:footnote>
  <w:footnote w:id="1397">
    <w:p w14:paraId="3333E1B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(1/183)، وانظر: (1/184ـ189).</w:t>
      </w:r>
    </w:p>
  </w:footnote>
  <w:footnote w:id="1398">
    <w:p w14:paraId="6867AAB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(1/180ـ181). وانظر: (1/206).</w:t>
      </w:r>
    </w:p>
  </w:footnote>
  <w:footnote w:id="1399">
    <w:p w14:paraId="6C0CD18B"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الفتاوى (26/97، 27/91ـ92).</w:t>
      </w:r>
    </w:p>
  </w:footnote>
  <w:footnote w:id="1400">
    <w:p w14:paraId="42CFC2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(1388)، ومسلم برقم: (1004).</w:t>
      </w:r>
    </w:p>
  </w:footnote>
  <w:footnote w:id="1401">
    <w:p w14:paraId="3752414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التمهيد (21/93)، المغني (3/519)، اقتضاء الصراط المستقيم (2/742).</w:t>
      </w:r>
    </w:p>
  </w:footnote>
  <w:footnote w:id="1402">
    <w:p w14:paraId="699E50D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المدخل (3/267)، مجموع الفتاوى (26/307)، اقتضاء الصراط المستقيم (2/746)، كشاف القناع (2/149).</w:t>
      </w:r>
    </w:p>
  </w:footnote>
  <w:footnote w:id="1403">
    <w:p w14:paraId="799086C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الفروع (2/298)، الإنصاف (2/570).</w:t>
      </w:r>
    </w:p>
  </w:footnote>
  <w:footnote w:id="1404">
    <w:p w14:paraId="3890248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(27/22).</w:t>
      </w:r>
    </w:p>
  </w:footnote>
  <w:footnote w:id="1405">
    <w:p w14:paraId="0CD59EB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(9/22).</w:t>
      </w:r>
    </w:p>
  </w:footnote>
  <w:footnote w:id="1406">
    <w:p w14:paraId="7A36A63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فتح القدير (2/150)، شرح العقيدة الطحاوية (ص534)، المدخل لابن الحاج (3/263)، الشرح الكبير للدردير (1/423)، المجموع للنووي (5/286)، التبيان في آداب حملة القرآن (ص94)، الروايتين والوجهين لأبي يعلى (2/212)، المغني (3/518)، مجموع الفتاوى (24/301، 317، 31/41ـ42)، اقتضاء الصراط المستقيم (2/743ـ744)، الإنصاف (2/557).</w:t>
      </w:r>
    </w:p>
  </w:footnote>
  <w:footnote w:id="1407">
    <w:p w14:paraId="1D94C1F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مسائل الإمام أحمد رواية عبد الله (ص145).</w:t>
      </w:r>
    </w:p>
  </w:footnote>
  <w:footnote w:id="1408">
    <w:p w14:paraId="6EE0E2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مسائل الإمام أحمد رواية أبي داود (ص158).</w:t>
      </w:r>
    </w:p>
  </w:footnote>
  <w:footnote w:id="1409">
    <w:p w14:paraId="445228A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المغني (3/518).</w:t>
      </w:r>
    </w:p>
  </w:footnote>
  <w:footnote w:id="1410">
    <w:p w14:paraId="1EEE40A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(2/743).</w:t>
      </w:r>
    </w:p>
  </w:footnote>
  <w:footnote w:id="1411">
    <w:p w14:paraId="3532D9B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(780).</w:t>
      </w:r>
    </w:p>
  </w:footnote>
  <w:footnote w:id="1412">
    <w:p w14:paraId="7AD6871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الروايتين والوجهين (2/212)، المدخل لابن الحاج (1/192)، اقتضاء الصراط المستقيم (2/743)، مجموع الفتاوى (24/301ـ302، 317)، زاد المعاد (1/527)، فتاوى اللجنة الدائمة (9/56ـ57)، مجموع فتاوى ومقالات الشيخ ابن باز (13/318)، القول المفيد (1/427).</w:t>
      </w:r>
    </w:p>
  </w:footnote>
  <w:footnote w:id="1413">
    <w:p w14:paraId="130A2A4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مجموع فتاوى ورسائل ابن عثيمين (2/310، 243).</w:t>
      </w:r>
    </w:p>
  </w:footnote>
  <w:footnote w:id="1414">
    <w:p w14:paraId="08045E8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الطبراني في المعجم الكبير (12/444، برقم: 13613)، من طريق يحيى بن عبد الله البابلتي عن أيوب بن نهيك عن عطاء بن أبي رباح عن ابن عمر</w:t>
      </w:r>
      <w:r w:rsidRPr="00047E79">
        <w:rPr>
          <w:rFonts w:ascii="Lotus Linotype" w:hAnsi="Lotus Linotype" w:cs="Lotus Linotype" w:hint="cs"/>
          <w:sz w:val="26"/>
          <w:szCs w:val="26"/>
          <w:rtl/>
        </w:rPr>
        <w:t xml:space="preserve">، وإسناده ضعيف جداً. انظر: </w:t>
      </w:r>
      <w:r w:rsidRPr="00047E79">
        <w:rPr>
          <w:rFonts w:ascii="Lotus Linotype" w:hAnsi="Lotus Linotype" w:cs="Lotus Linotype"/>
          <w:sz w:val="26"/>
          <w:szCs w:val="26"/>
          <w:rtl/>
        </w:rPr>
        <w:t>مجمع الزوائد (3/44)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أحكام الجنائز للألباني (ص23).</w:t>
      </w:r>
    </w:p>
  </w:footnote>
  <w:footnote w:id="1415">
    <w:p w14:paraId="2AAB232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برقم: (3121)، وابن ماجه برقم: (1448)، والنسائي في السنن الكبرى برقم: (10914)، والإمام أحمد (5/26)، وابن حبان برقم: (3002)، والطبراني في الكبير (20/219، برقم: 510، 511)، وغيرهم، من حديث معقل بن يسار.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والحديث ضعفه: الدارقطني، والنووي، وابن القطان الفاسي</w:t>
      </w:r>
      <w:r w:rsidRPr="00047E79">
        <w:rPr>
          <w:rFonts w:ascii="Lotus Linotype" w:hAnsi="Lotus Linotype" w:cs="Lotus Linotype" w:hint="cs"/>
          <w:sz w:val="26"/>
          <w:szCs w:val="26"/>
          <w:rtl/>
        </w:rPr>
        <w:t>، والهيثمي، والألباني</w:t>
      </w:r>
      <w:r w:rsidRPr="00047E79">
        <w:rPr>
          <w:rFonts w:ascii="Lotus Linotype" w:hAnsi="Lotus Linotype" w:cs="Lotus Linotype"/>
          <w:sz w:val="26"/>
          <w:szCs w:val="26"/>
          <w:rtl/>
        </w:rPr>
        <w:t>. انظر: الأذكار برقم: (438)، وفي التبيان في آداب حملة القرآن (ص95) للنووي، التلخيص الحبير (2/104)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مجمع الزائد (6/311)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ضعيف سنن أبي داود برقم: (3121).</w:t>
      </w:r>
    </w:p>
  </w:footnote>
  <w:footnote w:id="1416">
    <w:p w14:paraId="026F8AC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(216)، ومسلم برقم (212).</w:t>
      </w:r>
    </w:p>
  </w:footnote>
  <w:footnote w:id="1417">
    <w:p w14:paraId="0C2B82F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النووي على صحيح مسلم (3/202).</w:t>
      </w:r>
    </w:p>
  </w:footnote>
  <w:footnote w:id="1418">
    <w:p w14:paraId="7C4CA1B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الرافعي في التدوين في أخبار قزوين (2/297)، من حديث علي بن أبي طالب، وقد حكم عليه بالوضع الشيخ الألباني في سلسلة الأحاديث الموضوعة برقم (1290)، والشيخ بكر أبو زيد في تصحيح الدعاء (ص 502).  </w:t>
      </w:r>
    </w:p>
  </w:footnote>
  <w:footnote w:id="1419">
    <w:p w14:paraId="22E5B63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رواه ابن معين في تاريخه (تاريخ الدوري) (2/380)، والطبراني في معجمه الكبير (19/220، برقم: 491)، والبيهقي في سننه الكبرى (4/56)، وابن عساكر في تاريخ دمشق (47/230)، من طريق عبد الرحمن بن العلاء به. </w:t>
      </w:r>
    </w:p>
    <w:p w14:paraId="618CB33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t>وقد</w:t>
      </w:r>
      <w:r w:rsidRPr="00047E79">
        <w:rPr>
          <w:rFonts w:ascii="Lotus Linotype" w:hAnsi="Lotus Linotype" w:cs="Lotus Linotype"/>
          <w:sz w:val="26"/>
          <w:szCs w:val="26"/>
          <w:rtl/>
        </w:rPr>
        <w:t xml:space="preserve"> ضعفه الألباني في أحكام الجنائز (ص244).</w:t>
      </w:r>
    </w:p>
  </w:footnote>
  <w:footnote w:id="1420">
    <w:p w14:paraId="6DC5727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أورده النووي في التبيان (ص95)، وفي الأذكار (ص248) بلا إسناد، وضعفه، كما ضعفه الشيخ الألباني في أحكام الجنائز (ص244). </w:t>
      </w:r>
    </w:p>
  </w:footnote>
  <w:footnote w:id="1421">
    <w:p w14:paraId="4AC545B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صحيح ابن حبان ـ الإحسان ـ (6/256). </w:t>
      </w:r>
    </w:p>
  </w:footnote>
  <w:footnote w:id="1422">
    <w:p w14:paraId="0D10CC3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اقتضاء الصراط المستقيم (2/744). </w:t>
      </w:r>
    </w:p>
  </w:footnote>
  <w:footnote w:id="1423">
    <w:p w14:paraId="5876ECB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معالم السنن (1/18)، مجموع الفتاوى (24/317)، (31/42)، تعليق الشيخ ابن باز على فتح الباري (1/320، 3/223)، أحكام المقابر للسحيباني (ص381).</w:t>
      </w:r>
    </w:p>
  </w:footnote>
  <w:footnote w:id="1424">
    <w:p w14:paraId="6563EBB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(9/38ـ39)، وانظر: (9/56ـ57).</w:t>
      </w:r>
    </w:p>
  </w:footnote>
  <w:footnote w:id="1425">
    <w:p w14:paraId="4555BC8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(24/301ـ302)، وانظر: الفروع (2/305).</w:t>
      </w:r>
    </w:p>
  </w:footnote>
  <w:footnote w:id="1426">
    <w:p w14:paraId="052DFE4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(9/34).</w:t>
      </w:r>
    </w:p>
  </w:footnote>
  <w:footnote w:id="1427">
    <w:p w14:paraId="5080B9F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(24/300).</w:t>
      </w:r>
    </w:p>
  </w:footnote>
  <w:footnote w:id="1428">
    <w:p w14:paraId="756B203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العقيدة الطحاوية (ص672ـ673).</w:t>
      </w:r>
    </w:p>
  </w:footnote>
  <w:footnote w:id="1429">
    <w:p w14:paraId="29BF652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(9/35).</w:t>
      </w:r>
    </w:p>
  </w:footnote>
  <w:footnote w:id="1430">
    <w:p w14:paraId="2E99339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فتاوى اللجنة الدائمة (9/72). </w:t>
      </w:r>
    </w:p>
  </w:footnote>
  <w:footnote w:id="1431">
    <w:p w14:paraId="465DAD5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على الدر المحتار لابن عابدين (2/236)، تحفة المحتاج (1/461)، مواهب الجليل (1/433ـ434).</w:t>
      </w:r>
    </w:p>
  </w:footnote>
  <w:footnote w:id="1432">
    <w:p w14:paraId="12D0530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(13/315).</w:t>
      </w:r>
    </w:p>
  </w:footnote>
  <w:footnote w:id="1433">
    <w:p w14:paraId="5D0EEF2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البحر الرائق (2/209)، رد المحتار (2/237)، مواهب الجليل (2/245)، الأم (1/464)، المجموع (5/266)، المغني (3/439)، الفروع (2/272)، الإنصاف (2/549</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ـ</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550).</w:t>
      </w:r>
    </w:p>
  </w:footnote>
  <w:footnote w:id="1434">
    <w:p w14:paraId="20F9149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(970).</w:t>
      </w:r>
    </w:p>
  </w:footnote>
  <w:footnote w:id="1435">
    <w:p w14:paraId="0E98B16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(969).</w:t>
      </w:r>
    </w:p>
  </w:footnote>
  <w:footnote w:id="1436">
    <w:p w14:paraId="12DA017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(1330)، ومسلم برقم (529).</w:t>
      </w:r>
    </w:p>
  </w:footnote>
  <w:footnote w:id="1437">
    <w:p w14:paraId="5076747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(3453)، ومسلم برقم (531).</w:t>
      </w:r>
    </w:p>
  </w:footnote>
  <w:footnote w:id="1438">
    <w:p w14:paraId="6B5FC5D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(13/223ـ224)، وانظر: (13/226ـ228).</w:t>
      </w:r>
    </w:p>
  </w:footnote>
  <w:footnote w:id="1439">
    <w:p w14:paraId="5435883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نيل الأوطار (4/131).</w:t>
      </w:r>
    </w:p>
  </w:footnote>
  <w:footnote w:id="1440">
    <w:p w14:paraId="24B6BDE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(1341)، ومسلم برقم: (529).</w:t>
      </w:r>
    </w:p>
  </w:footnote>
  <w:footnote w:id="1441">
    <w:p w14:paraId="11A03BA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تخريجه.</w:t>
      </w:r>
    </w:p>
  </w:footnote>
  <w:footnote w:id="1442">
    <w:p w14:paraId="4B1D75B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تخريجه.</w:t>
      </w:r>
    </w:p>
  </w:footnote>
  <w:footnote w:id="1443">
    <w:p w14:paraId="4439FDF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(532).</w:t>
      </w:r>
    </w:p>
  </w:footnote>
  <w:footnote w:id="1444">
    <w:p w14:paraId="7FCFE82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صحيح مسلم (5/13).</w:t>
      </w:r>
    </w:p>
  </w:footnote>
  <w:footnote w:id="1445">
    <w:p w14:paraId="660B208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الفتاوى (24/318). </w:t>
      </w:r>
    </w:p>
  </w:footnote>
  <w:footnote w:id="1446">
    <w:p w14:paraId="53EC942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الفتاوى (27/488ـ489). </w:t>
      </w:r>
    </w:p>
  </w:footnote>
  <w:footnote w:id="1447">
    <w:p w14:paraId="35FD126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رد المحتار (2/235)، البحر الرائق (1/199)، مواهب الجليل (2/239)، الفروع (2/279).</w:t>
      </w:r>
    </w:p>
  </w:footnote>
  <w:footnote w:id="1448">
    <w:p w14:paraId="48B70E7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 هذه الأحاديث قريباً.</w:t>
      </w:r>
    </w:p>
  </w:footnote>
  <w:footnote w:id="1449">
    <w:p w14:paraId="31B3F04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فتاوى ومقالات الشيخ ابن باز (13/229ـ231). </w:t>
      </w:r>
    </w:p>
  </w:footnote>
  <w:footnote w:id="1450">
    <w:p w14:paraId="5F14F0D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بُوانة: هضبة وراء ينبع قريبة من ساحل البحر. انظر: معجم البلدان (1/398).</w:t>
      </w:r>
    </w:p>
  </w:footnote>
  <w:footnote w:id="1451">
    <w:p w14:paraId="4167376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في سننه برقم: (3313)، وصححه الشيخ الألباني في صحيح سنن أبي داود برقم: (3313).</w:t>
      </w:r>
    </w:p>
  </w:footnote>
  <w:footnote w:id="1452">
    <w:p w14:paraId="2FC61E9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تطهير الاعتقاد للصنعاني (ص39). </w:t>
      </w:r>
    </w:p>
  </w:footnote>
  <w:footnote w:id="1453">
    <w:p w14:paraId="5E90B0C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جامع البيان للطبري (8/205).</w:t>
      </w:r>
    </w:p>
  </w:footnote>
  <w:footnote w:id="1454">
    <w:p w14:paraId="6FDB3415"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اقتضاء الصراط المستقيم (1/78). </w:t>
      </w:r>
    </w:p>
  </w:footnote>
  <w:footnote w:id="1455">
    <w:p w14:paraId="476A0FC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تلخيص الاستغاثة (1/473). </w:t>
      </w:r>
    </w:p>
  </w:footnote>
  <w:footnote w:id="1456">
    <w:p w14:paraId="4AEB17F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تفسير ابن كثير (5/147).</w:t>
      </w:r>
    </w:p>
  </w:footnote>
  <w:footnote w:id="1457">
    <w:p w14:paraId="3803F337"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تفسير السعدي (ص 473).</w:t>
      </w:r>
    </w:p>
  </w:footnote>
  <w:footnote w:id="1458">
    <w:p w14:paraId="0A96689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تيسير العزيز الحميد (318)،  روح المعاني للألوسي (9/343)، أضواء البيان (2/300ـ301، 3/251ـ252)، جهود علماء الحنفية (3/1650)، تحذير الساجد للألباني (ص57)، فتاوى اللجنة الدائمة (1/415).</w:t>
      </w:r>
    </w:p>
  </w:footnote>
  <w:footnote w:id="1459">
    <w:p w14:paraId="47361F2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مسند الفردوس برقم: (4646)، والحديث ورد فيه بدون إسناد، وقد ضعفه السخاوي، والعجلوني، والألباني. انظر: المقاصد الحسنة برقم (759)، كشف الخفاء برقم (1854)، ضعيف الجامع الصغير برقم: (1907).</w:t>
      </w:r>
    </w:p>
  </w:footnote>
  <w:footnote w:id="1460">
    <w:p w14:paraId="0255CF8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الأزرقي في أخبار مكة (1/56).</w:t>
      </w:r>
    </w:p>
  </w:footnote>
  <w:footnote w:id="1461">
    <w:p w14:paraId="3107E01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ابن عساكر في تاريخ دمشق (23/79)، من طريق الكلبي، عن أبي صالح عنه.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وهذا إسناد ضعيف جداً، فيه الكلبي: وهو متهم بالكذب، ورُمي بالرفض. انظر: تقريب التهذيب (5938).</w:t>
      </w:r>
    </w:p>
  </w:footnote>
  <w:footnote w:id="1462">
    <w:p w14:paraId="162B941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مرقاة المفاتيح للقاري (2/389)، تحفة الأحوذي (2/227).</w:t>
      </w:r>
    </w:p>
  </w:footnote>
  <w:footnote w:id="1463">
    <w:p w14:paraId="20DE0643"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تحذير الساجد (ص 68ـ70)، وانظر: الثمر المستطاب (1/369ـ370).</w:t>
      </w:r>
    </w:p>
  </w:footnote>
  <w:footnote w:id="1464">
    <w:p w14:paraId="00A2F72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برقم: (4333).</w:t>
      </w:r>
    </w:p>
  </w:footnote>
  <w:footnote w:id="1465">
    <w:p w14:paraId="06EF8F1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(1/400).</w:t>
      </w:r>
    </w:p>
  </w:footnote>
  <w:footnote w:id="1466">
    <w:p w14:paraId="2F50767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(428)، ومسلم برقم (524).</w:t>
      </w:r>
    </w:p>
  </w:footnote>
  <w:footnote w:id="1467">
    <w:p w14:paraId="3CDD78C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فتح الباري لابن رجب (3/198).</w:t>
      </w:r>
    </w:p>
  </w:footnote>
  <w:footnote w:id="1468">
    <w:p w14:paraId="1770303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أضواء البيان (2/300ـ301).</w:t>
      </w:r>
    </w:p>
  </w:footnote>
  <w:footnote w:id="1469">
    <w:p w14:paraId="45F5B68B"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في دلائل النبوة (4/175)، وأخرجه عنه ابن عساكر في تاريخ دمشق (25/299ـ300)، من طريق إسماعيل بن إبراهيم بن عقبة ومحمد بن فليح ـ كلاهما ـ عن موسى بن عقبة عن ابن شهاب مرسلاً.</w:t>
      </w:r>
    </w:p>
    <w:p w14:paraId="7E68DE2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وذكره ابن عبد البر في الاستيعاب (4/1614) عن ابن شهاب مرسلاً.</w:t>
      </w:r>
    </w:p>
    <w:p w14:paraId="181FF22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ورواه البيهقي في سننه الكبرى (9/228)، من طريق إسماعيل بن إبراهيم بن عقبه، ولكن بدون الزيادة.</w:t>
      </w:r>
    </w:p>
    <w:p w14:paraId="1C98EC6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ولهذا حكم الشيخ الألباني بنكارتها. انظر: تحذير الساجد (ص 70).</w:t>
      </w:r>
    </w:p>
  </w:footnote>
  <w:footnote w:id="1470">
    <w:p w14:paraId="31B0F98A"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تحذير الساجد (ص70ـ71).</w:t>
      </w:r>
    </w:p>
  </w:footnote>
  <w:footnote w:id="1471">
    <w:p w14:paraId="6D61F4B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يعلى في مسنده ـ كما في المطالب العالية (7/175، برقم: 1332) ـ، من طريق أبي بكر الرمادي، والطبراني في المعجم الكبير (12/414، برقم: 13525)، من طريق عيسى بن شاذان، والفاكهي في أخبار مكة (4/266)، من طريق محمد بن صالح، والدارقطني في الأفراد ـ كما في أطراف الغرائب لابن طاهر برقم: (3109) ـ، ثلاثتهم عن أبي همام الدلال، عن إبراهيم بن طهمان، عن منصور، عن مجاهد، عن ابن عمر.</w:t>
      </w:r>
    </w:p>
    <w:p w14:paraId="61F67C5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t xml:space="preserve">وقد </w:t>
      </w:r>
      <w:r w:rsidRPr="00047E79">
        <w:rPr>
          <w:rFonts w:ascii="Lotus Linotype" w:hAnsi="Lotus Linotype" w:cs="Lotus Linotype"/>
          <w:sz w:val="26"/>
          <w:szCs w:val="26"/>
          <w:rtl/>
        </w:rPr>
        <w:t>أشار الشيخ الألباني إلى ضعفه في تحذير الساجد (ص68)، وفي ضعيف الجامع الصغير برقم (4020).</w:t>
      </w:r>
    </w:p>
  </w:footnote>
  <w:footnote w:id="1472">
    <w:p w14:paraId="480D816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 الفاكهي في أخبار مكة (4/266)، والطبراني في المعجم الكبير (11/452)، وفي المعجم الأوسط برقم: (5407)، وابن عساكر في تاريخ دمشق (61/167)، والضياء المقدسي في المختارة (10/292)، من طريق عبد الله بن هاشم الطوسي، عن محمد بن فضيل، عن عطاء بن السائب، عن سعيد بن جبير، عن ابن عباس قال: قال رسول الله </w:t>
      </w:r>
      <w:r w:rsidRPr="00047E79">
        <w:rPr>
          <w:rFonts w:ascii="Lotus Linotype" w:hAnsi="Lotus Linotype" w:cs="Lotus Linotype"/>
          <w:color w:val="000000"/>
          <w:sz w:val="26"/>
          <w:szCs w:val="26"/>
          <w:rtl/>
        </w:rPr>
        <w:t>ﷺ</w:t>
      </w:r>
      <w:r w:rsidRPr="00047E79">
        <w:rPr>
          <w:rFonts w:ascii="Lotus Linotype" w:hAnsi="Lotus Linotype" w:cs="Lotus Linotype"/>
          <w:sz w:val="26"/>
          <w:szCs w:val="26"/>
          <w:rtl/>
        </w:rPr>
        <w:t xml:space="preserve">: (صلى في مسجد الخيف سبعون نبيا منهم موسى </w:t>
      </w:r>
      <w:r w:rsidRPr="00047E79">
        <w:rPr>
          <w:rFonts w:ascii="Lotus Linotype" w:hAnsi="Lotus Linotype" w:cs="Lotus Linotype"/>
          <w:color w:val="000000"/>
          <w:sz w:val="26"/>
          <w:szCs w:val="26"/>
          <w:rtl/>
        </w:rPr>
        <w:t>ﷺ</w:t>
      </w:r>
      <w:r w:rsidRPr="00047E79">
        <w:rPr>
          <w:rFonts w:ascii="Lotus Linotype" w:hAnsi="Lotus Linotype" w:cs="Lotus Linotype"/>
          <w:sz w:val="26"/>
          <w:szCs w:val="26"/>
          <w:rtl/>
        </w:rPr>
        <w:t>...) الحديث.</w:t>
      </w:r>
    </w:p>
    <w:p w14:paraId="492A3E2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قال الطبراني: لم يرو هذا الحديث عن عطاء بن السائب إلا محمد بن فضيل، تفرد به عبد الله بن هاشم الطوسي.</w:t>
      </w:r>
    </w:p>
    <w:p w14:paraId="749F7A6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فمدار حديث ابن عباس على عطاء بن سائب، وهو قد اختلط، ومحمد بن فضيل روى عن بعد الاختلاط كما ذكره أهل العلم. انظر: الجرح والتعديل (6/334)، الكواكب النيرات لابن الكيال (ص319).</w:t>
      </w:r>
    </w:p>
    <w:p w14:paraId="252743D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ولهذا قال الهيثمي: "رواه الطبراني في الأوسط وفيه عطاء ابن السائب وقد اختلط". مجمع الزوائد (3/221).</w:t>
      </w:r>
    </w:p>
    <w:p w14:paraId="6E617B9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وقد جاء نحو هذا موقوفاً على ابن عباس:</w:t>
      </w:r>
    </w:p>
    <w:p w14:paraId="2CCE774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أخرجه الحاكم (2/653)، والبيهقي في السنن الكبرى (2/420)، من طريق محمد بن إسحاق عن الحسن بن مسلم عن مقسم عن ابن عباس رضي الله عنهما أنه قال : (لقد سلك فج الروحاء سبعون نبيا حجاجا عليهم ثياب الصوف، ولقد صلى في مسجد الخيف سبعون نبيا).</w:t>
      </w:r>
    </w:p>
    <w:p w14:paraId="07C3376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ووقع عند الأزرقي في أخبار مكة (1/73)، عن محمد بن إسحاق قال: حدثني من لا أتهم عن عبد الله بن عباس، بنحوه.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وأخرج الأزرقي في أخبار مكة (1/69، 174)، والفاكهي في أخبار مكة (4/269)، من طريق مروان بن معاوية الفزاري، عن أشعث بن سوار، عن عكرمة عن ابن عباس قال: (صلى في مسجد الخيف سبعون نبيا).</w:t>
      </w:r>
    </w:p>
    <w:p w14:paraId="673195B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hint="cs"/>
          <w:sz w:val="26"/>
          <w:szCs w:val="26"/>
          <w:rtl/>
        </w:rPr>
        <w:tab/>
      </w:r>
      <w:r w:rsidRPr="00047E79">
        <w:rPr>
          <w:rFonts w:ascii="Lotus Linotype" w:hAnsi="Lotus Linotype" w:cs="Lotus Linotype"/>
          <w:sz w:val="26"/>
          <w:szCs w:val="26"/>
          <w:rtl/>
        </w:rPr>
        <w:t>وقد ورد عن مجاهد أنه قال: (لقد صلى فيه سبعون نبيا). أخرجه الفاكهي (4/18)، والبيهقي في السنن الكبرى (2/420). والحديث قواه المنذري والألباني. انظر: صحيح الترغيب والترهيب برقم: (1127).</w:t>
      </w:r>
    </w:p>
  </w:footnote>
  <w:footnote w:id="1473">
    <w:p w14:paraId="7448FD1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تحذير الساجد (ص 68).</w:t>
      </w:r>
    </w:p>
  </w:footnote>
  <w:footnote w:id="1474">
    <w:p w14:paraId="2F217DD9"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سنن الترمذي برقم: (1018)، وأخرجه أبو يعلى في مسنده برقم: (45) من طريق عبد الرحمن بن أبي بكر عن أبي مليكة عن عائشة. قال أبو عيسى: هذا حديث غريب وعبد الرحمن بن أبي بكر المليكي يضعف من قبل حفظه، وقد روي هذا الحديث من غير هذا الوجه، فرواه بن عباس عن أبي بكر الصديق عن النبي </w:t>
      </w:r>
      <w:r w:rsidRPr="00047E79">
        <w:rPr>
          <w:rFonts w:ascii="Lotus Linotype" w:hAnsi="Lotus Linotype" w:cs="Lotus Linotype"/>
          <w:color w:val="000000"/>
          <w:sz w:val="26"/>
          <w:szCs w:val="26"/>
          <w:rtl/>
        </w:rPr>
        <w:t>ﷺ</w:t>
      </w:r>
      <w:r w:rsidRPr="00047E79">
        <w:rPr>
          <w:rFonts w:ascii="Lotus Linotype" w:hAnsi="Lotus Linotype" w:cs="Lotus Linotype"/>
          <w:sz w:val="26"/>
          <w:szCs w:val="26"/>
          <w:rtl/>
        </w:rPr>
        <w:t xml:space="preserve"> أيضا.</w:t>
      </w:r>
    </w:p>
    <w:p w14:paraId="32E5AD4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hint="cs"/>
          <w:color w:val="000000"/>
          <w:sz w:val="26"/>
          <w:szCs w:val="26"/>
          <w:rtl/>
        </w:rPr>
        <w:tab/>
      </w:r>
      <w:r w:rsidRPr="00047E79">
        <w:rPr>
          <w:rFonts w:ascii="Lotus Linotype" w:hAnsi="Lotus Linotype" w:cs="Lotus Linotype"/>
          <w:color w:val="000000"/>
          <w:sz w:val="26"/>
          <w:szCs w:val="26"/>
          <w:rtl/>
        </w:rPr>
        <w:t>إلا أن للحديث طرقاً أخرى وشواهد كما أشار إليه الترمذي، ولذلك صححه الشيخ الألباني في صحيح سنن الترمذي برقم: (1018)، وفي أحكام الجنائز (ص174).</w:t>
      </w:r>
    </w:p>
  </w:footnote>
  <w:footnote w:id="1475">
    <w:p w14:paraId="303610A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(1389).</w:t>
      </w:r>
    </w:p>
  </w:footnote>
  <w:footnote w:id="1476">
    <w:p w14:paraId="252AB56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برقم: (1392).</w:t>
      </w:r>
    </w:p>
  </w:footnote>
  <w:footnote w:id="1477">
    <w:p w14:paraId="727E3A9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البداية والنهاية (5/272).</w:t>
      </w:r>
    </w:p>
  </w:footnote>
  <w:footnote w:id="1478">
    <w:p w14:paraId="6F9A643B"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مجموع الفتاوى (26/ 147ـ148، 27/326ـ327، 418ـ 420). </w:t>
      </w:r>
    </w:p>
  </w:footnote>
  <w:footnote w:id="1479">
    <w:p w14:paraId="1104204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(2/725ـ726)، الجواب الصحيح (6/368).</w:t>
      </w:r>
    </w:p>
  </w:footnote>
  <w:footnote w:id="1480">
    <w:p w14:paraId="6655F19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شرح صحيح مسلم للنووي (5/17).</w:t>
      </w:r>
    </w:p>
  </w:footnote>
  <w:footnote w:id="1481">
    <w:p w14:paraId="0A23275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(27/327).</w:t>
      </w:r>
    </w:p>
  </w:footnote>
  <w:footnote w:id="1482">
    <w:p w14:paraId="01A938D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فتح الباري (3/238). </w:t>
      </w:r>
    </w:p>
  </w:footnote>
  <w:footnote w:id="1483">
    <w:p w14:paraId="53F6F3E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(1/400).</w:t>
      </w:r>
    </w:p>
  </w:footnote>
  <w:footnote w:id="1484">
    <w:p w14:paraId="43F72C8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(2/232ـ233)، فتاوى اللجنة الدائمة (1/400)، تحذير الساجد (ص60ـ65)، إعانة المستفيد للفوزان (1/402).</w:t>
      </w:r>
    </w:p>
  </w:footnote>
  <w:footnote w:id="1485">
    <w:p w14:paraId="7C72F20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(13/238)، وانظر: (13/230ـ231).</w:t>
      </w:r>
    </w:p>
  </w:footnote>
  <w:footnote w:id="1486">
    <w:p w14:paraId="60BCEED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ومقالات الشيخ ابن باز (13/241ـ242)، وانظر: (13/239ـ241).</w:t>
      </w:r>
    </w:p>
  </w:footnote>
  <w:footnote w:id="1487">
    <w:p w14:paraId="4B234303"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(2/685).</w:t>
      </w:r>
    </w:p>
  </w:footnote>
  <w:footnote w:id="1488">
    <w:p w14:paraId="22CE979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وفاء  الوفاء (2/598، فما بعدها)، مرآة الحرمين (1/474).</w:t>
      </w:r>
    </w:p>
  </w:footnote>
  <w:footnote w:id="1489">
    <w:p w14:paraId="6A99687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تطهير الاعتقاد (ص62).</w:t>
      </w:r>
    </w:p>
  </w:footnote>
  <w:footnote w:id="1490">
    <w:p w14:paraId="1A49B8C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فتاوى اللجنة الدائمة برقم </w:t>
      </w:r>
      <w:r w:rsidRPr="00047E79">
        <w:rPr>
          <w:rFonts w:ascii="Lotus Linotype" w:hAnsi="Lotus Linotype" w:cs="Lotus Linotype"/>
          <w:color w:val="000000"/>
          <w:sz w:val="26"/>
          <w:szCs w:val="26"/>
          <w:rtl/>
        </w:rPr>
        <w:t>(6258)</w:t>
      </w:r>
      <w:r w:rsidRPr="00047E79">
        <w:rPr>
          <w:rFonts w:ascii="Lotus Linotype" w:hAnsi="Lotus Linotype" w:cs="Lotus Linotype"/>
          <w:sz w:val="26"/>
          <w:szCs w:val="26"/>
          <w:rtl/>
        </w:rPr>
        <w:t>.</w:t>
      </w:r>
    </w:p>
  </w:footnote>
  <w:footnote w:id="1491">
    <w:p w14:paraId="1942ADCB"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برقم (</w:t>
      </w:r>
      <w:r w:rsidRPr="00047E79">
        <w:rPr>
          <w:rFonts w:ascii="Lotus Linotype" w:hAnsi="Lotus Linotype" w:cs="Lotus Linotype"/>
          <w:color w:val="000000"/>
          <w:sz w:val="26"/>
          <w:szCs w:val="26"/>
          <w:rtl/>
        </w:rPr>
        <w:t>8263).</w:t>
      </w:r>
    </w:p>
  </w:footnote>
  <w:footnote w:id="1492">
    <w:p w14:paraId="2E12161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مقالات الكوثري (ص155ـ156).</w:t>
      </w:r>
    </w:p>
  </w:footnote>
  <w:footnote w:id="1493">
    <w:p w14:paraId="06E760C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شرح صحيح مسلم (5/13).</w:t>
      </w:r>
    </w:p>
  </w:footnote>
  <w:footnote w:id="1494">
    <w:p w14:paraId="75789100"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الجامع لأحكام القرآن (10/380)، عند تفسير سورة الكهف، وانظر: التمهيد لابن عبد البر (1/168).</w:t>
      </w:r>
    </w:p>
  </w:footnote>
  <w:footnote w:id="1495">
    <w:p w14:paraId="2D5F9D9E"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مجموع الفتاوى (27/444ـ451). وانظر: جهود الحنفية (3/1656)، بدع القبور لصالح العصيمي (ص198).  </w:t>
      </w:r>
    </w:p>
  </w:footnote>
  <w:footnote w:id="1496">
    <w:p w14:paraId="482E908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 انظر: قاعدة جليلة في التوسل والوسيلة (ص140)، إغاثة اللهفان (1/370، 371، 400ـ401)، القول المفيد (1/393).</w:t>
      </w:r>
    </w:p>
  </w:footnote>
  <w:footnote w:id="1497">
    <w:p w14:paraId="3D6BC551"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برقم: 972.</w:t>
      </w:r>
    </w:p>
  </w:footnote>
  <w:footnote w:id="1498">
    <w:p w14:paraId="6A7D7D54"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المحلى (4/27)، المجموع (3/165)، المغني (2/474)، الاختيارات الفقهية (44)، إغاثة اللهفان (1/162)، الفروع (1/474).</w:t>
      </w:r>
    </w:p>
  </w:footnote>
  <w:footnote w:id="1499">
    <w:p w14:paraId="6B3DF59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اللجنة الدائمة (5/253).</w:t>
      </w:r>
    </w:p>
  </w:footnote>
  <w:footnote w:id="1500">
    <w:p w14:paraId="4303F8FA"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عثيمين (12/306، 310).</w:t>
      </w:r>
    </w:p>
  </w:footnote>
  <w:footnote w:id="1501">
    <w:p w14:paraId="0A73552E"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المغني (2/468)، الفروع (1/371ـ372)، الإنصاف (1/489).</w:t>
      </w:r>
    </w:p>
  </w:footnote>
  <w:footnote w:id="1502">
    <w:p w14:paraId="05978EB2"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الاختيارات الفقهية (ص44).</w:t>
      </w:r>
    </w:p>
  </w:footnote>
  <w:footnote w:id="1503">
    <w:p w14:paraId="2249F2F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الاختيارات الفقهية (ص44).</w:t>
      </w:r>
    </w:p>
  </w:footnote>
  <w:footnote w:id="1504">
    <w:p w14:paraId="09FBDA2F"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الاختيارات الفقهية (ص44).</w:t>
      </w:r>
    </w:p>
  </w:footnote>
  <w:footnote w:id="1505">
    <w:p w14:paraId="1DEE03B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اقتضاء الصراط المستقيم (2/680ـ681).</w:t>
      </w:r>
    </w:p>
  </w:footnote>
  <w:footnote w:id="1506">
    <w:p w14:paraId="4F1201C9"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(1/400).</w:t>
      </w:r>
    </w:p>
  </w:footnote>
  <w:footnote w:id="1507">
    <w:p w14:paraId="00DB689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اللجنة الدائمة (1/400).</w:t>
      </w:r>
    </w:p>
  </w:footnote>
  <w:footnote w:id="1508">
    <w:p w14:paraId="7C484A42" w14:textId="698818E3"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تخريجه</w:t>
      </w:r>
      <w:r w:rsidR="00274C0B">
        <w:rPr>
          <w:rFonts w:ascii="Lotus Linotype" w:hAnsi="Lotus Linotype" w:cs="Lotus Linotype"/>
          <w:sz w:val="26"/>
          <w:szCs w:val="26"/>
          <w:rtl/>
        </w:rPr>
        <w:t>.</w:t>
      </w:r>
    </w:p>
  </w:footnote>
  <w:footnote w:id="1509">
    <w:p w14:paraId="7C55CB4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(5 / 83، 84)، وأبو داود برقم (3230)، والنسائي برقم (2048)، وابن ماجه برقم (1568)، وقواه أيضاً النووي، والألباني. انظر: المجموع (5/312)، صحيح سنن أبي داود (3230)، أحكام الجنائز (ص137).</w:t>
      </w:r>
    </w:p>
  </w:footnote>
  <w:footnote w:id="1510">
    <w:p w14:paraId="02642735"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فتاوى اللجنة الدائمة (9/123). </w:t>
      </w:r>
    </w:p>
  </w:footnote>
  <w:footnote w:id="1511">
    <w:p w14:paraId="5740C99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فتاوى ورسائل الشيخ ابن باز (13/355).</w:t>
      </w:r>
    </w:p>
  </w:footnote>
  <w:footnote w:id="1512">
    <w:p w14:paraId="6B82553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ورسائل الشيخ ابن باز (13/355).</w:t>
      </w:r>
    </w:p>
  </w:footnote>
  <w:footnote w:id="1513">
    <w:p w14:paraId="020BE1AC"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الفتاوى الهندية (1/162)، المدخل لابن الحاج (3/250)، المجموع للنووي (5/290)، المغني (3/400)، مجموع الفتاوى (24/293). </w:t>
      </w:r>
    </w:p>
  </w:footnote>
  <w:footnote w:id="1514">
    <w:p w14:paraId="1CDD2A13"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 داود برقم: 3171، وأحمد (2 / 42 7، 528، 532)، وغيرهما من حديث أبي هريرة. وفي سنده من لم يسم، لكنه يتقوى بشواهده المرفوعة، وبعض الآثار الموقوفة. انظر: أحكام الجنائز للألباني (ص70)، الإرواء (3/193).</w:t>
      </w:r>
    </w:p>
  </w:footnote>
  <w:footnote w:id="1515">
    <w:p w14:paraId="6BA3E348"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 مصنف ابن أبي شيبة (3/160). </w:t>
      </w:r>
    </w:p>
  </w:footnote>
  <w:footnote w:id="1516">
    <w:p w14:paraId="095343D6"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(24/293). وانظر: التذكرة للقرطبي (ص 93).</w:t>
      </w:r>
      <w:r w:rsidRPr="00047E79">
        <w:rPr>
          <w:rFonts w:hint="cs"/>
          <w:sz w:val="26"/>
          <w:szCs w:val="26"/>
          <w:rtl/>
        </w:rPr>
        <w:t xml:space="preserve"> </w:t>
      </w:r>
    </w:p>
  </w:footnote>
  <w:footnote w:id="1517">
    <w:p w14:paraId="5A5E13D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نوح آية:21-23. </w:t>
      </w:r>
    </w:p>
  </w:footnote>
  <w:footnote w:id="1518">
    <w:p w14:paraId="662B708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البخاري في صحيحه, كتاب التفسير, باب"ودا ولا سواعا ولا يغوث, رقم:4920. </w:t>
      </w:r>
    </w:p>
  </w:footnote>
  <w:footnote w:id="1519">
    <w:p w14:paraId="2B87B91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البخاري في صحيحه, كتاب الصلاة باب نبش قبور مشركي الجاهلية: (1/155), ومسلم في صحيحه, كتاب المساجد,باب النهي عن بناء المساجد على القبور: (1/375). </w:t>
      </w:r>
    </w:p>
  </w:footnote>
  <w:footnote w:id="1520">
    <w:p w14:paraId="10D471F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وهو حديث موضوع, انظر:السلسلة الضعيفة للألباني: (1/647), رقم:450. </w:t>
      </w:r>
    </w:p>
  </w:footnote>
  <w:footnote w:id="1521">
    <w:p w14:paraId="4125A71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الإسراء آية:20. </w:t>
      </w:r>
    </w:p>
  </w:footnote>
  <w:footnote w:id="1522">
    <w:p w14:paraId="5C87EF5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البقرة آية:126. </w:t>
      </w:r>
    </w:p>
  </w:footnote>
  <w:footnote w:id="1523">
    <w:p w14:paraId="65F5386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البقرة آية:126. </w:t>
      </w:r>
    </w:p>
  </w:footnote>
  <w:footnote w:id="1524">
    <w:p w14:paraId="0B821E9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الأنعام آية:44. </w:t>
      </w:r>
    </w:p>
  </w:footnote>
  <w:footnote w:id="1525">
    <w:p w14:paraId="19DD3A4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إغاثة اللهفان: (1/394</w:t>
      </w:r>
      <w:r w:rsidRPr="00047E79">
        <w:rPr>
          <w:rFonts w:ascii="Lotus Linotype" w:hAnsi="Lotus Linotype" w:cs="Lotus Linotype" w:hint="cs"/>
          <w:sz w:val="26"/>
          <w:szCs w:val="26"/>
          <w:rtl/>
        </w:rPr>
        <w:t xml:space="preserve">ـ </w:t>
      </w:r>
      <w:r w:rsidRPr="00047E79">
        <w:rPr>
          <w:rFonts w:ascii="Lotus Linotype" w:hAnsi="Lotus Linotype" w:cs="Lotus Linotype"/>
          <w:sz w:val="26"/>
          <w:szCs w:val="26"/>
          <w:rtl/>
        </w:rPr>
        <w:t>396), ورد المحتار لابن عابدين:</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(2/630), والفتاوى الهندية: (5/280).</w:t>
      </w:r>
    </w:p>
  </w:footnote>
  <w:footnote w:id="1526">
    <w:p w14:paraId="5711E6C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(1) سورة التوبة آية:128.</w:t>
      </w:r>
    </w:p>
  </w:footnote>
  <w:footnote w:id="1527">
    <w:p w14:paraId="64CF151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تقدم تخريجه. </w:t>
      </w:r>
    </w:p>
  </w:footnote>
  <w:footnote w:id="1528">
    <w:p w14:paraId="7769FBE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تقدم تخريجه. </w:t>
      </w:r>
    </w:p>
  </w:footnote>
  <w:footnote w:id="1529">
    <w:p w14:paraId="37F1F59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(1/405_435), والطبراني: (10413), والبزار: (3420), وصححه ابن خزيمة: (789), وقال شيخ الإسلام</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إسناده جيد, اقتضاء الصراط المستقيم: (1/330). </w:t>
      </w:r>
    </w:p>
  </w:footnote>
  <w:footnote w:id="1530">
    <w:p w14:paraId="58672A2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سورة نوح آية:21-23. </w:t>
      </w:r>
    </w:p>
  </w:footnote>
  <w:footnote w:id="1531">
    <w:p w14:paraId="08C9BA0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تقدم تخريجه. </w:t>
      </w:r>
    </w:p>
  </w:footnote>
  <w:footnote w:id="1532">
    <w:p w14:paraId="3DF30C9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في صحيحه, كتاب الجنائز, باب النهي عن الجلوس على القبر والصلاة عليه, رقم:972. </w:t>
      </w:r>
    </w:p>
  </w:footnote>
  <w:footnote w:id="1533">
    <w:p w14:paraId="3036D97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مسلم في صحيحه, كتاب الجنائز, باب الأمر بتسوية القبور, رقم:969. </w:t>
      </w:r>
    </w:p>
  </w:footnote>
  <w:footnote w:id="1534">
    <w:p w14:paraId="4341978D" w14:textId="2F43ED63"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تقدم تخريجه</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w:t>
      </w:r>
    </w:p>
  </w:footnote>
  <w:footnote w:id="1535">
    <w:p w14:paraId="465FD69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الأعراف آية:29. </w:t>
      </w:r>
    </w:p>
  </w:footnote>
  <w:footnote w:id="1536">
    <w:p w14:paraId="65B8149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التوبة آية:17</w:t>
      </w:r>
      <w:r w:rsidRPr="00047E79">
        <w:rPr>
          <w:rFonts w:ascii="Lotus Linotype" w:hAnsi="Lotus Linotype" w:cs="Lotus Linotype" w:hint="cs"/>
          <w:sz w:val="26"/>
          <w:szCs w:val="26"/>
          <w:rtl/>
        </w:rPr>
        <w:t xml:space="preserve">ـ </w:t>
      </w:r>
      <w:r w:rsidRPr="00047E79">
        <w:rPr>
          <w:rFonts w:ascii="Lotus Linotype" w:hAnsi="Lotus Linotype" w:cs="Lotus Linotype"/>
          <w:sz w:val="26"/>
          <w:szCs w:val="26"/>
          <w:rtl/>
        </w:rPr>
        <w:t xml:space="preserve">18. </w:t>
      </w:r>
    </w:p>
  </w:footnote>
  <w:footnote w:id="1537">
    <w:p w14:paraId="61FA54A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الجن آية:18. </w:t>
      </w:r>
    </w:p>
  </w:footnote>
  <w:footnote w:id="1538">
    <w:p w14:paraId="5B8F1B5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سورة الحج آية:40. </w:t>
      </w:r>
    </w:p>
  </w:footnote>
  <w:footnote w:id="1539">
    <w:p w14:paraId="1C18655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النور آية:36</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 xml:space="preserve">37. </w:t>
      </w:r>
    </w:p>
  </w:footnote>
  <w:footnote w:id="1540">
    <w:p w14:paraId="6EF4B62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انظر: </w:t>
      </w:r>
      <w:r w:rsidRPr="00047E79">
        <w:rPr>
          <w:rFonts w:ascii="Lotus Linotype" w:hAnsi="Lotus Linotype" w:cs="Lotus Linotype"/>
          <w:sz w:val="26"/>
          <w:szCs w:val="26"/>
          <w:rtl/>
        </w:rPr>
        <w:t>منهاج السنة النبوية: (1/473</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 xml:space="preserve">481). </w:t>
      </w:r>
    </w:p>
  </w:footnote>
  <w:footnote w:id="1541">
    <w:p w14:paraId="3CFD30E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المائدة آية:72.</w:t>
      </w:r>
    </w:p>
  </w:footnote>
  <w:footnote w:id="1542">
    <w:p w14:paraId="5849672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الزمر آية:3.</w:t>
      </w:r>
    </w:p>
  </w:footnote>
  <w:footnote w:id="1543">
    <w:p w14:paraId="13082D13" w14:textId="77777777" w:rsidR="00F643F2" w:rsidRPr="00047E79" w:rsidRDefault="00F643F2" w:rsidP="00F643F2">
      <w:pPr>
        <w:pStyle w:val="af5"/>
        <w:tabs>
          <w:tab w:val="left" w:pos="2912"/>
        </w:tabs>
        <w:spacing w:line="440" w:lineRule="exact"/>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فتاوى اللجنة الدائمة.</w:t>
      </w:r>
    </w:p>
  </w:footnote>
  <w:footnote w:id="1544">
    <w:p w14:paraId="3BB5F1D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(27/91</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 xml:space="preserve">92). </w:t>
      </w:r>
    </w:p>
  </w:footnote>
  <w:footnote w:id="1545">
    <w:p w14:paraId="4E0AB67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المصدر السابق: (26/121). </w:t>
      </w:r>
    </w:p>
  </w:footnote>
  <w:footnote w:id="1546">
    <w:p w14:paraId="0C05ECE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مجموع فتاوى شيخ الإسلام ابن تيمية (24/356).</w:t>
      </w:r>
    </w:p>
  </w:footnote>
  <w:footnote w:id="1547">
    <w:p w14:paraId="5A5D802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الباب الثاني في حصر المخالفات في مواقع الزيارة وبيان حكمها الشرعي.</w:t>
      </w:r>
    </w:p>
  </w:footnote>
  <w:footnote w:id="1548">
    <w:p w14:paraId="500A412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(5/83)، وأبو داود في الجنائز، باب المشي في النعل بين القبور (ح 3230)، والنسائي في الجنائز، باب كراهية المشي بين القبور في النعال السبتية (ح 2047)، وابن ماجه في الجنائز، باب ما جاء في خلع النعلين في المقابر (ح 1568)،والحاكم (1/373)، من حديث بشير بن الخصاصية، وإسناده جيد. (انظر أحكام الجنائز للألباني (ص 173، و252-253).</w:t>
      </w:r>
    </w:p>
  </w:footnote>
  <w:footnote w:id="1549">
    <w:p w14:paraId="3471EE4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الشيخ ابن باز (13/355).</w:t>
      </w:r>
    </w:p>
  </w:footnote>
  <w:footnote w:id="1550">
    <w:p w14:paraId="11CED85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في الجنائز، باب ما يقال عند دخول القبر، والدعاء لأهلها (ح 103).</w:t>
      </w:r>
    </w:p>
  </w:footnote>
  <w:footnote w:id="1551">
    <w:p w14:paraId="474F0E9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أحمد (6/92)، وإسناده حسن. (انظر أحكام الجنائز للألباني ص (246).</w:t>
      </w:r>
    </w:p>
  </w:footnote>
  <w:footnote w:id="1552">
    <w:p w14:paraId="3EEFE0D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جزء من آية (110) من سورة الكهف.</w:t>
      </w:r>
    </w:p>
  </w:footnote>
  <w:footnote w:id="1553">
    <w:p w14:paraId="139283F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تفسير ابن كثير (3/146).</w:t>
      </w:r>
    </w:p>
  </w:footnote>
  <w:footnote w:id="1554">
    <w:p w14:paraId="76DD29A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شيخ الإسلام ابن تيمية (27/271).</w:t>
      </w:r>
    </w:p>
  </w:footnote>
  <w:footnote w:id="1555">
    <w:p w14:paraId="1D93580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شيخ الإسلام ابن تيمية (27/270)، واقتضاء الصراط المستقيم (2/199-200)، والبداية والنهاية (2/376).</w:t>
      </w:r>
    </w:p>
  </w:footnote>
  <w:footnote w:id="1556">
    <w:p w14:paraId="38A53AF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فتاوى شيخ الإسلام ابن تيمية (27/444-445).</w:t>
      </w:r>
      <w:r w:rsidRPr="00047E79">
        <w:rPr>
          <w:rFonts w:ascii="Lotus Linotype" w:hAnsi="Lotus Linotype" w:cs="Lotus Linotype"/>
          <w:sz w:val="26"/>
          <w:szCs w:val="26"/>
        </w:rPr>
        <w:t xml:space="preserve"> </w:t>
      </w:r>
    </w:p>
  </w:footnote>
  <w:footnote w:id="1557">
    <w:p w14:paraId="35D5076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فتاوى شيخ الإسلام ابن تيمية (27/444).</w:t>
      </w:r>
    </w:p>
  </w:footnote>
  <w:footnote w:id="1558">
    <w:p w14:paraId="488AC2A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أبو</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داود في سننه, رقم:492, والترمذي في سننه, </w:t>
      </w:r>
      <w:r w:rsidRPr="00047E79">
        <w:rPr>
          <w:rFonts w:ascii="Lotus Linotype" w:hAnsi="Lotus Linotype" w:cs="Lotus Linotype" w:hint="cs"/>
          <w:sz w:val="26"/>
          <w:szCs w:val="26"/>
          <w:rtl/>
        </w:rPr>
        <w:t>ب</w:t>
      </w:r>
      <w:r w:rsidRPr="00047E79">
        <w:rPr>
          <w:rFonts w:ascii="Lotus Linotype" w:hAnsi="Lotus Linotype" w:cs="Lotus Linotype"/>
          <w:sz w:val="26"/>
          <w:szCs w:val="26"/>
          <w:rtl/>
        </w:rPr>
        <w:t>رقم:317, وابن ماجه في سننه,,</w:t>
      </w:r>
      <w:r w:rsidRPr="00047E79">
        <w:rPr>
          <w:rFonts w:ascii="Lotus Linotype" w:hAnsi="Lotus Linotype" w:cs="Lotus Linotype" w:hint="cs"/>
          <w:sz w:val="26"/>
          <w:szCs w:val="26"/>
          <w:rtl/>
        </w:rPr>
        <w:t>ب</w:t>
      </w:r>
      <w:r w:rsidRPr="00047E79">
        <w:rPr>
          <w:rFonts w:ascii="Lotus Linotype" w:hAnsi="Lotus Linotype" w:cs="Lotus Linotype"/>
          <w:sz w:val="26"/>
          <w:szCs w:val="26"/>
          <w:rtl/>
        </w:rPr>
        <w:t>رقم:745, والحاكم ف</w:t>
      </w:r>
      <w:r w:rsidRPr="00047E79">
        <w:rPr>
          <w:rFonts w:ascii="Lotus Linotype" w:hAnsi="Lotus Linotype" w:cs="Lotus Linotype" w:hint="cs"/>
          <w:sz w:val="26"/>
          <w:szCs w:val="26"/>
          <w:rtl/>
        </w:rPr>
        <w:t>ي</w:t>
      </w:r>
      <w:r w:rsidRPr="00047E79">
        <w:rPr>
          <w:rFonts w:ascii="Lotus Linotype" w:hAnsi="Lotus Linotype" w:cs="Lotus Linotype"/>
          <w:sz w:val="26"/>
          <w:szCs w:val="26"/>
          <w:rtl/>
        </w:rPr>
        <w:t xml:space="preserve"> المستدرك رقم:919</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920, والبيهقي في السنن الكبرى, رقم:4272, وابن حبان في صحيحه, رقم:1699, وابن خز</w:t>
      </w:r>
      <w:r w:rsidRPr="00047E79">
        <w:rPr>
          <w:rFonts w:ascii="Lotus Linotype" w:hAnsi="Lotus Linotype" w:cs="Lotus Linotype" w:hint="cs"/>
          <w:sz w:val="26"/>
          <w:szCs w:val="26"/>
          <w:rtl/>
        </w:rPr>
        <w:t>ي</w:t>
      </w:r>
      <w:r w:rsidRPr="00047E79">
        <w:rPr>
          <w:rFonts w:ascii="Lotus Linotype" w:hAnsi="Lotus Linotype" w:cs="Lotus Linotype"/>
          <w:sz w:val="26"/>
          <w:szCs w:val="26"/>
          <w:rtl/>
        </w:rPr>
        <w:t xml:space="preserve">مة في صححه رقم:791. </w:t>
      </w:r>
    </w:p>
  </w:footnote>
  <w:footnote w:id="1559">
    <w:p w14:paraId="0E5B5E2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الإمام مالك في الموطأ: (1/172), وابن سعد في الطبقات: (2/240), وعبد</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الرزاق في المصنف: (1/106), وابن أبي شيبة: (3/345). </w:t>
      </w:r>
    </w:p>
  </w:footnote>
  <w:footnote w:id="1560">
    <w:p w14:paraId="62371EC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إغاثة اللهفان: (1/353_356).</w:t>
      </w:r>
    </w:p>
  </w:footnote>
  <w:footnote w:id="1561">
    <w:p w14:paraId="77A4D617"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المبسوط: (2/206), والمغني: (2/474), ومجموع الفتاوى: (21/159), واقتضاء الصراط المستقيم: (2/678).</w:t>
      </w:r>
    </w:p>
  </w:footnote>
  <w:footnote w:id="1562">
    <w:p w14:paraId="09B61EB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t>2</w:t>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 </w:t>
      </w:r>
      <w:r w:rsidRPr="00047E79">
        <w:rPr>
          <w:rFonts w:ascii="AGA Arabesque" w:hAnsi="AGA Arabesque" w:cs="Lotus Linotype"/>
          <w:sz w:val="26"/>
          <w:szCs w:val="26"/>
          <w:rtl/>
        </w:rPr>
        <w:t>صحيح مسلم الجنائز (976), سنن النسائي الجنائز (2034), سنن أبو داود الجنائز (3234),</w:t>
      </w:r>
      <w:r w:rsidRPr="00047E79">
        <w:rPr>
          <w:rFonts w:ascii="AGA Arabesque" w:hAnsi="AGA Arabesque" w:cs="Lotus Linotype" w:hint="cs"/>
          <w:sz w:val="26"/>
          <w:szCs w:val="26"/>
          <w:rtl/>
        </w:rPr>
        <w:t xml:space="preserve"> </w:t>
      </w:r>
      <w:r w:rsidRPr="00047E79">
        <w:rPr>
          <w:rFonts w:ascii="AGA Arabesque" w:hAnsi="AGA Arabesque" w:cs="Lotus Linotype"/>
          <w:sz w:val="26"/>
          <w:szCs w:val="26"/>
          <w:rtl/>
        </w:rPr>
        <w:t>سنن ابن ماجه ما جاء في الجنائز (1569), مسند أحمد بن حنبل (2/441)</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 xml:space="preserve">وراجع: </w:t>
      </w:r>
      <w:r w:rsidRPr="00047E79">
        <w:rPr>
          <w:rFonts w:ascii="Lotus Linotype" w:hAnsi="Lotus Linotype" w:cs="Lotus Linotype"/>
          <w:sz w:val="26"/>
          <w:szCs w:val="26"/>
          <w:rtl/>
        </w:rPr>
        <w:t xml:space="preserve">فتاوى اللجنة الدائمة: (9/101). </w:t>
      </w:r>
    </w:p>
  </w:footnote>
  <w:footnote w:id="1563">
    <w:p w14:paraId="2AC58E7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التوصل إلى حقيقة التوسل (ص 341-342)، وانظر التوسل لمحمد عيد العباسي (ص 145-149).</w:t>
      </w:r>
    </w:p>
  </w:footnote>
  <w:footnote w:id="1564">
    <w:p w14:paraId="77F7AE0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اقتضاء الصراط المستقيم (2/263-265)، وفتاوى اللجنة الدائمة (9/38-39)، وأحكام الجنائز للألباني (ص 241-245).</w:t>
      </w:r>
    </w:p>
  </w:footnote>
  <w:footnote w:id="1565">
    <w:p w14:paraId="73DCC00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مسلم في صلاة المسافرين، باب استحباب صلاة النافلة في بيته وجوازها في المسجد (212) من حديث أبي هريرة.</w:t>
      </w:r>
    </w:p>
  </w:footnote>
  <w:footnote w:id="1566">
    <w:p w14:paraId="76BF92E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التمام لما صح في الروايتين والثلاث والأربع عن الإمام لأبي يعلى (2/212).</w:t>
      </w:r>
    </w:p>
  </w:footnote>
  <w:footnote w:id="1567">
    <w:p w14:paraId="2E7370F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وعلى هذا نص ابن حبان عقب حديث معقل، كما في الإحسان (7/271 تحت حديث 3002).</w:t>
      </w:r>
    </w:p>
  </w:footnote>
  <w:footnote w:id="1568">
    <w:p w14:paraId="1DC1DE3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كتاب الجنائز، باب تلقين الموتى لا إله إلا الله (1</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2) من حديث أبي سعيد، وأبي هريرة.</w:t>
      </w:r>
    </w:p>
  </w:footnote>
  <w:footnote w:id="1569">
    <w:p w14:paraId="3175E08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 هذه القصة مسلم في الإيمان، باب الدليل على صحة إسلام من حضره الموت... (39).</w:t>
      </w:r>
    </w:p>
  </w:footnote>
  <w:footnote w:id="1570">
    <w:p w14:paraId="123490D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من فتاوى اللجنة الدائمة (9/42).</w:t>
      </w:r>
    </w:p>
  </w:footnote>
  <w:footnote w:id="1571">
    <w:p w14:paraId="05A629A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نقلت هذه الشبهة من موقع الملتقى العلمي للعقيدة والعلوم المعاصرة. </w:t>
      </w:r>
    </w:p>
  </w:footnote>
  <w:footnote w:id="1572">
    <w:p w14:paraId="5297D9EF"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انظر:التعريفات ص:203, والتعارف للمناوي ص:637.</w:t>
      </w:r>
    </w:p>
  </w:footnote>
  <w:footnote w:id="1573">
    <w:p w14:paraId="2690748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انظر:شفاء السقام ص:254.</w:t>
      </w:r>
    </w:p>
  </w:footnote>
  <w:footnote w:id="1574">
    <w:p w14:paraId="0ED221B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الزمر آية:3</w:t>
      </w:r>
    </w:p>
  </w:footnote>
  <w:footnote w:id="1575">
    <w:p w14:paraId="2E63A9A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يونس آية:18.</w:t>
      </w:r>
    </w:p>
  </w:footnote>
  <w:footnote w:id="1576">
    <w:p w14:paraId="406FDBB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انظر: منهاج التأسيس والتقديس للشيخ عبد اللطيف </w:t>
      </w:r>
      <w:r w:rsidRPr="00047E79">
        <w:rPr>
          <w:rFonts w:ascii="Lotus Linotype" w:hAnsi="Lotus Linotype" w:cs="Lotus Linotype" w:hint="cs"/>
          <w:sz w:val="26"/>
          <w:szCs w:val="26"/>
          <w:rtl/>
        </w:rPr>
        <w:t>ا</w:t>
      </w:r>
      <w:r w:rsidRPr="00047E79">
        <w:rPr>
          <w:rFonts w:ascii="Lotus Linotype" w:hAnsi="Lotus Linotype" w:cs="Lotus Linotype"/>
          <w:sz w:val="26"/>
          <w:szCs w:val="26"/>
          <w:rtl/>
        </w:rPr>
        <w:t>بن عبد الرحمن آل الشيخ ص:290-294،</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Pr>
        <w:t xml:space="preserve"> 272-274</w:t>
      </w:r>
      <w:r w:rsidRPr="00047E79">
        <w:rPr>
          <w:rFonts w:ascii="Lotus Linotype" w:hAnsi="Lotus Linotype" w:cs="Lotus Linotype"/>
          <w:sz w:val="26"/>
          <w:szCs w:val="26"/>
          <w:rtl/>
        </w:rPr>
        <w:t>، والبيان المبدي لشناعة القول المجدي للشيخ سليمان بن سحمان ص: 95.</w:t>
      </w:r>
    </w:p>
  </w:footnote>
  <w:footnote w:id="1577">
    <w:p w14:paraId="1E4C948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الأنفال آية:9.</w:t>
      </w:r>
    </w:p>
  </w:footnote>
  <w:footnote w:id="1578">
    <w:p w14:paraId="7AEA0C5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سورة القصص آية:</w:t>
      </w:r>
      <w:r w:rsidRPr="00047E79">
        <w:rPr>
          <w:rFonts w:ascii="Lotus Linotype" w:hAnsi="Lotus Linotype" w:cs="Lotus Linotype"/>
          <w:sz w:val="26"/>
          <w:szCs w:val="26"/>
        </w:rPr>
        <w:t>15</w:t>
      </w:r>
      <w:r w:rsidRPr="00047E79">
        <w:rPr>
          <w:rFonts w:ascii="Lotus Linotype" w:hAnsi="Lotus Linotype" w:cs="Lotus Linotype"/>
          <w:sz w:val="26"/>
          <w:szCs w:val="26"/>
          <w:rtl/>
        </w:rPr>
        <w:t>.</w:t>
      </w:r>
    </w:p>
  </w:footnote>
  <w:footnote w:id="1579">
    <w:p w14:paraId="7FE7C8D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تلخيص كتاب الاستغاثة (1/، 92، 124)، غاية الأماني في الرد</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على النبهاني للألوسي (1/330</w:t>
      </w:r>
      <w:r w:rsidRPr="00047E79">
        <w:rPr>
          <w:rFonts w:ascii="Lotus Linotype" w:hAnsi="Lotus Linotype" w:cs="Lotus Linotype"/>
          <w:sz w:val="26"/>
          <w:szCs w:val="26"/>
        </w:rPr>
        <w:t xml:space="preserve"> </w:t>
      </w:r>
    </w:p>
  </w:footnote>
  <w:footnote w:id="1580">
    <w:p w14:paraId="7A1076C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قاعدة جليلة في التوسل</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والوسيلة ص: 27.</w:t>
      </w:r>
    </w:p>
  </w:footnote>
  <w:footnote w:id="1581">
    <w:p w14:paraId="64AABE8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انظر:المصدر السابق ص:82_83. </w:t>
      </w:r>
    </w:p>
  </w:footnote>
  <w:footnote w:id="1582">
    <w:p w14:paraId="055C77C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غاية الأماني في الرد على</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النبهاني للألوسي (1/330 ).</w:t>
      </w:r>
    </w:p>
  </w:footnote>
  <w:footnote w:id="1583">
    <w:p w14:paraId="476C816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انظر: اختلف العلماء في وقوع المجاز في</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اللغة وعدمه، وهذا الخلاف جارٍ في المجاز العقلي، فقال قوم: بعدم وقوعه مطلقاً،</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وقال آخرون: بوقوعه مطلقاً، وفرق قوم فقالوا: بوقوعه في اللغة دون القرآن، وقد</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رجح شيخ الإسلام ابن تيمية عدم وقوع المجاز مطلقاً لا في القرآن ولا في اللغة</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وانتصر لـه العلامة ابن القيم  بأكثر من خمسين وجهاً.</w:t>
      </w:r>
    </w:p>
    <w:p w14:paraId="28AD6ABE" w14:textId="77777777" w:rsidR="00F643F2" w:rsidRPr="00047E79" w:rsidRDefault="00F643F2" w:rsidP="00F643F2">
      <w:pPr>
        <w:pStyle w:val="af5"/>
        <w:spacing w:line="440" w:lineRule="exact"/>
        <w:ind w:left="340"/>
        <w:jc w:val="both"/>
        <w:rPr>
          <w:rFonts w:ascii="Lotus Linotype" w:hAnsi="Lotus Linotype" w:cs="Lotus Linotype"/>
          <w:sz w:val="26"/>
          <w:szCs w:val="26"/>
        </w:rPr>
      </w:pPr>
      <w:r w:rsidRPr="00047E79">
        <w:rPr>
          <w:rFonts w:ascii="Lotus Linotype" w:hAnsi="Lotus Linotype" w:cs="Lotus Linotype"/>
          <w:sz w:val="26"/>
          <w:szCs w:val="26"/>
          <w:rtl/>
        </w:rPr>
        <w:t>انظر: الإحكام للآمدي (1/72-79)، الإبهاج شرح المنهاج (1/296-299</w:t>
      </w:r>
      <w:r w:rsidRPr="00047E79">
        <w:rPr>
          <w:rFonts w:ascii="Lotus Linotype" w:hAnsi="Lotus Linotype" w:cs="Lotus Linotype" w:hint="cs"/>
          <w:sz w:val="26"/>
          <w:szCs w:val="26"/>
          <w:rtl/>
        </w:rPr>
        <w:t>)</w:t>
      </w:r>
      <w:r w:rsidRPr="00047E79">
        <w:rPr>
          <w:rFonts w:ascii="Lotus Linotype" w:hAnsi="Lotus Linotype" w:cs="Lotus Linotype"/>
          <w:sz w:val="26"/>
          <w:szCs w:val="26"/>
          <w:rtl/>
        </w:rPr>
        <w:t>،</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البرهان للزركشي (1/541)، والإحكام لابن حزم (4/437)، المسودة في أصول الفقه</w:t>
      </w:r>
      <w:r w:rsidRPr="00047E79">
        <w:rPr>
          <w:rFonts w:ascii="Lotus Linotype" w:hAnsi="Lotus Linotype" w:cs="Lotus Linotype"/>
          <w:sz w:val="26"/>
          <w:szCs w:val="26"/>
        </w:rPr>
        <w:t xml:space="preserve"> </w:t>
      </w:r>
      <w:r w:rsidRPr="00047E79">
        <w:rPr>
          <w:rFonts w:ascii="Lotus Linotype" w:hAnsi="Lotus Linotype" w:cs="Lotus Linotype" w:hint="cs"/>
          <w:sz w:val="26"/>
          <w:szCs w:val="26"/>
          <w:rtl/>
        </w:rPr>
        <w:t>(</w:t>
      </w:r>
      <w:r w:rsidRPr="00047E79">
        <w:rPr>
          <w:rFonts w:ascii="Lotus Linotype" w:hAnsi="Lotus Linotype" w:cs="Lotus Linotype"/>
          <w:sz w:val="26"/>
          <w:szCs w:val="26"/>
          <w:rtl/>
        </w:rPr>
        <w:t>ص147)، الإيمان لابن تيمية (ص81)، مختصر الصواعق المرسلة لابن القيم (ص271)، إرشاد</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الفحول في علم الأصول (ص51)، المدخل لابن بدران (ص183)، وللاستزادة: منع جواز</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المجاز في المنـزل للتعبد والإعجاز للشنقيطي</w:t>
      </w:r>
      <w:r w:rsidRPr="00047E79">
        <w:rPr>
          <w:rFonts w:ascii="Lotus Linotype" w:hAnsi="Lotus Linotype" w:cs="Lotus Linotype" w:hint="cs"/>
          <w:sz w:val="26"/>
          <w:szCs w:val="26"/>
          <w:rtl/>
        </w:rPr>
        <w:t>.</w:t>
      </w:r>
    </w:p>
  </w:footnote>
  <w:footnote w:id="1584">
    <w:p w14:paraId="1FE4CD7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انظر: الإيضاح في علوم البلاغة</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للخطيب للقزويني (ص27)، الواسطة بين الله وخلقه عند أهل السنة ومخالفيهم للمرابط</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الشنقيطي</w:t>
      </w:r>
      <w:r w:rsidRPr="00047E79">
        <w:rPr>
          <w:rFonts w:ascii="Lotus Linotype" w:hAnsi="Lotus Linotype" w:cs="Lotus Linotype"/>
          <w:sz w:val="26"/>
          <w:szCs w:val="26"/>
        </w:rPr>
        <w:t xml:space="preserve"> </w:t>
      </w:r>
      <w:r w:rsidRPr="00047E79">
        <w:rPr>
          <w:rFonts w:ascii="Lotus Linotype" w:hAnsi="Lotus Linotype" w:cs="Lotus Linotype"/>
          <w:sz w:val="26"/>
          <w:szCs w:val="26"/>
          <w:rtl/>
        </w:rPr>
        <w:t>ص566.</w:t>
      </w:r>
    </w:p>
    <w:p w14:paraId="27AA60C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p>
  </w:footnote>
  <w:footnote w:id="1585">
    <w:p w14:paraId="4E4EE43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إغاثة اللهفان: (1/391</w:t>
      </w:r>
      <w:r w:rsidRPr="00047E79">
        <w:rPr>
          <w:rFonts w:ascii="Lotus Linotype" w:hAnsi="Lotus Linotype" w:cs="Lotus Linotype" w:hint="cs"/>
          <w:sz w:val="26"/>
          <w:szCs w:val="26"/>
          <w:rtl/>
        </w:rPr>
        <w:t>ـ</w:t>
      </w:r>
      <w:r w:rsidRPr="00047E79">
        <w:rPr>
          <w:rFonts w:ascii="Lotus Linotype" w:hAnsi="Lotus Linotype" w:cs="Lotus Linotype"/>
          <w:sz w:val="26"/>
          <w:szCs w:val="26"/>
          <w:rtl/>
        </w:rPr>
        <w:t xml:space="preserve">393). </w:t>
      </w:r>
    </w:p>
  </w:footnote>
  <w:footnote w:id="1586">
    <w:p w14:paraId="439607D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المنتقى من فتاوى الشيخ صالح الفوزان: (2/86). </w:t>
      </w:r>
    </w:p>
  </w:footnote>
  <w:footnote w:id="1587">
    <w:p w14:paraId="6DB7B897"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انظر:</w:t>
      </w:r>
      <w:r w:rsidRPr="00047E79">
        <w:rPr>
          <w:rFonts w:ascii="Lotus Linotype" w:hAnsi="Lotus Linotype" w:cs="Lotus Linotype"/>
          <w:sz w:val="26"/>
          <w:szCs w:val="26"/>
          <w:rtl/>
        </w:rPr>
        <w:t xml:space="preserve"> </w:t>
      </w:r>
      <w:r w:rsidRPr="00047E79">
        <w:rPr>
          <w:rFonts w:ascii="Lotus Linotype" w:hAnsi="Lotus Linotype" w:cs="Lotus Linotype" w:hint="cs"/>
          <w:sz w:val="26"/>
          <w:szCs w:val="26"/>
          <w:rtl/>
        </w:rPr>
        <w:t>فتاوى اللجنة الدائمة (5/179ـ180).</w:t>
      </w:r>
    </w:p>
  </w:footnote>
  <w:footnote w:id="1588">
    <w:p w14:paraId="3C3171DD"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البخاري </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1/398 رقم 1132)، ومسلم </w:t>
      </w:r>
      <w:r w:rsidRPr="00047E79">
        <w:rPr>
          <w:rFonts w:ascii="Lotus Linotype" w:hAnsi="Lotus Linotype" w:cs="Lotus Linotype" w:hint="cs"/>
          <w:sz w:val="26"/>
          <w:szCs w:val="26"/>
          <w:rtl/>
        </w:rPr>
        <w:t>(</w:t>
      </w:r>
      <w:r w:rsidRPr="00047E79">
        <w:rPr>
          <w:rFonts w:ascii="Lotus Linotype" w:hAnsi="Lotus Linotype" w:cs="Lotus Linotype"/>
          <w:sz w:val="26"/>
          <w:szCs w:val="26"/>
          <w:rtl/>
        </w:rPr>
        <w:t xml:space="preserve"> 2/1014 رقم 1397) عن أبي هريرة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1589">
    <w:p w14:paraId="4FEA129C"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اقتضاء الصراط المستقيم (ص:430).</w:t>
      </w:r>
    </w:p>
  </w:footnote>
  <w:footnote w:id="1590">
    <w:p w14:paraId="61D8D704"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فتح الباري (4/190).</w:t>
      </w:r>
    </w:p>
  </w:footnote>
  <w:footnote w:id="1591">
    <w:p w14:paraId="56BDA751"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فضل المدينة (ص:36).</w:t>
      </w:r>
    </w:p>
  </w:footnote>
  <w:footnote w:id="1592">
    <w:p w14:paraId="44C8B9B9"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فيض القدير (4/322).</w:t>
      </w:r>
    </w:p>
  </w:footnote>
  <w:footnote w:id="1593">
    <w:p w14:paraId="6389CC3D"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شرح ابن بطال (5/197).</w:t>
      </w:r>
    </w:p>
  </w:footnote>
  <w:footnote w:id="1594">
    <w:p w14:paraId="386D3ECA"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حاشية السندي على سنن ابن ماجه (3/200).</w:t>
      </w:r>
    </w:p>
  </w:footnote>
  <w:footnote w:id="1595">
    <w:p w14:paraId="520EA42C"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 الفتاوى (2/186).</w:t>
      </w:r>
    </w:p>
  </w:footnote>
  <w:footnote w:id="1596">
    <w:p w14:paraId="16BD0F31"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حاشية السندي على ابن ماجه (3/199).</w:t>
      </w:r>
    </w:p>
  </w:footnote>
  <w:footnote w:id="1597">
    <w:p w14:paraId="6DFC9128"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إهداء الديباجة بشرح سنن ابن ماجه لصفاء الضَوِّي أحمد العدوي (2/167).</w:t>
      </w:r>
    </w:p>
  </w:footnote>
  <w:footnote w:id="1598">
    <w:p w14:paraId="0D599AE1"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البخاري (4/1915 رقم 4726) عن أبي سعيد الخذري </w:t>
      </w:r>
      <w:r w:rsidRPr="00047E79">
        <w:rPr>
          <w:rFonts w:ascii="Lotus Linotype" w:hAnsi="Lotus Linotype" w:cs="Lotus Linotype"/>
          <w:sz w:val="26"/>
          <w:szCs w:val="26"/>
        </w:rPr>
        <w:sym w:font="AGA Arabesque" w:char="F074"/>
      </w:r>
      <w:r w:rsidRPr="00047E79">
        <w:rPr>
          <w:rFonts w:ascii="Lotus Linotype" w:hAnsi="Lotus Linotype" w:cs="Lotus Linotype"/>
          <w:sz w:val="26"/>
          <w:szCs w:val="26"/>
          <w:rtl/>
        </w:rPr>
        <w:t>.</w:t>
      </w:r>
    </w:p>
  </w:footnote>
  <w:footnote w:id="1599">
    <w:p w14:paraId="41975A38"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البخاري (5/2351 رقم 6041)، ومسلم (4/2071 رقم 2693) عن أبي أيوب الأنصاري.</w:t>
      </w:r>
    </w:p>
  </w:footnote>
  <w:footnote w:id="1600">
    <w:p w14:paraId="666CDDD3" w14:textId="77777777" w:rsidR="00F643F2" w:rsidRPr="00047E79" w:rsidRDefault="00F643F2" w:rsidP="00F643F2">
      <w:pPr>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رواه ابن أبي شيبة في المصنف(2/149)، وفيه يوسف بن طهمان، قال الحافظ: (واه). </w:t>
      </w:r>
    </w:p>
  </w:footnote>
  <w:footnote w:id="1601">
    <w:p w14:paraId="7986CC6D" w14:textId="77777777" w:rsidR="00F643F2" w:rsidRPr="00047E79" w:rsidRDefault="00F643F2" w:rsidP="00F643F2">
      <w:pPr>
        <w:pStyle w:val="af5"/>
        <w:tabs>
          <w:tab w:val="left" w:pos="2912"/>
        </w:tabs>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رواه الطبراني في المعجم الكبير (5/326)، وفيه عاصم بن سويد بن يزيد بن هارون الأنصاري، قال الحافظ ابن حجر: (مقبول).</w:t>
      </w:r>
    </w:p>
  </w:footnote>
  <w:footnote w:id="1602">
    <w:p w14:paraId="435D7D9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رواه الطبراني في الكبير (14/17).</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قال الهيثمي: (رواه الطبراني في الكبير وفيه يزيد بن عبد الملك النوفلي وهو ضعيف)</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مجمع الزوائد (4/11).</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وفي الإسناد أيضا إسحاق بن كعب بن عجرة وهو مجهول الحال</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تقريب التهذيب (رقم: 380).</w:t>
      </w:r>
    </w:p>
  </w:footnote>
  <w:footnote w:id="1603">
    <w:p w14:paraId="74A6E2D6"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الترغيب والترهيب (2/142).</w:t>
      </w:r>
    </w:p>
  </w:footnote>
  <w:footnote w:id="1604">
    <w:p w14:paraId="415930AA"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المنهاج (9/171).</w:t>
      </w:r>
    </w:p>
  </w:footnote>
  <w:footnote w:id="1605">
    <w:p w14:paraId="15ACCC97"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فتح الباري (69-70).</w:t>
      </w:r>
    </w:p>
  </w:footnote>
  <w:footnote w:id="1606">
    <w:p w14:paraId="213186BD"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مرقاة المفاتيح شرح مشكاة المصابيح (3/174).</w:t>
      </w:r>
    </w:p>
  </w:footnote>
  <w:footnote w:id="1607">
    <w:p w14:paraId="040AB7E3"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لقاءات الباب المفتوح (183 / 32)</w:t>
      </w:r>
    </w:p>
  </w:footnote>
  <w:footnote w:id="1608">
    <w:p w14:paraId="2A3D2DEC"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التمهيد (13/265).</w:t>
      </w:r>
    </w:p>
  </w:footnote>
  <w:footnote w:id="1609">
    <w:p w14:paraId="081781E4"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فيض القدير (4/ 322)</w:t>
      </w:r>
    </w:p>
  </w:footnote>
  <w:footnote w:id="1610">
    <w:p w14:paraId="08DEC26D"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البخاري (1/343 رقم 967)، و مسلم (2/612 رقم 897)، واللفظ لمسلم.</w:t>
      </w:r>
    </w:p>
  </w:footnote>
  <w:footnote w:id="1611">
    <w:p w14:paraId="64D584B8"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الباعث على إنكار البدع والحوادث (ص:53-54).</w:t>
      </w:r>
    </w:p>
  </w:footnote>
  <w:footnote w:id="1612">
    <w:p w14:paraId="6E517EBA"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الثمر المستطاب (1/577).</w:t>
      </w:r>
    </w:p>
  </w:footnote>
  <w:footnote w:id="1613">
    <w:p w14:paraId="47779763" w14:textId="22BF3853"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ابن ماجه (1 / 453 رقم 1412)، وصححه الشيخ الألباني رحمه الله</w:t>
      </w:r>
      <w:r w:rsidR="00274C0B">
        <w:rPr>
          <w:rFonts w:ascii="Lotus Linotype" w:hAnsi="Lotus Linotype" w:cs="Lotus Linotype"/>
          <w:sz w:val="26"/>
          <w:szCs w:val="26"/>
          <w:rtl/>
        </w:rPr>
        <w:t>.</w:t>
      </w:r>
    </w:p>
  </w:footnote>
  <w:footnote w:id="1614">
    <w:p w14:paraId="51F78782"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الترمذي (2/145 رقم 324)، وابن ماجه (1/453 رقم 1411)، وصححه الشيخ الألباني.</w:t>
      </w:r>
    </w:p>
  </w:footnote>
  <w:footnote w:id="1615">
    <w:p w14:paraId="20165833"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وهناك من يقول إنه يستحب زيارة مسجد قباءٍ والصّلاة فيه كلّ أسبوعٍ , وأفضله يوم السّبت. انظر الموسوعة الفقهية الكويتية</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(2/13445).وهذا القول في الحقيقة له وجه من القوة، لكن ما وقفت على من قال به من أهل العلم المتقدمين. والله أعلم. </w:t>
      </w:r>
    </w:p>
  </w:footnote>
  <w:footnote w:id="1616">
    <w:p w14:paraId="14426B6E" w14:textId="77777777" w:rsidR="00F643F2" w:rsidRPr="00047E79" w:rsidRDefault="00F643F2" w:rsidP="00F643F2">
      <w:pPr>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التمهيد (13/266).</w:t>
      </w:r>
    </w:p>
  </w:footnote>
  <w:footnote w:id="1617">
    <w:p w14:paraId="532018B3"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الترمذي (2/145 رقم 324)، وابن ماجه (1/453 رقم 1411) </w:t>
      </w:r>
      <w:r w:rsidRPr="00047E79">
        <w:rPr>
          <w:rFonts w:ascii="Lotus Linotype" w:hAnsi="Lotus Linotype" w:cs="Lotus Linotype" w:hint="cs"/>
          <w:sz w:val="26"/>
          <w:szCs w:val="26"/>
          <w:rtl/>
        </w:rPr>
        <w:t>و</w:t>
      </w:r>
      <w:r w:rsidRPr="00047E79">
        <w:rPr>
          <w:rFonts w:ascii="Lotus Linotype" w:hAnsi="Lotus Linotype" w:cs="Lotus Linotype"/>
          <w:sz w:val="26"/>
          <w:szCs w:val="26"/>
          <w:rtl/>
        </w:rPr>
        <w:t>صححه الألباني.</w:t>
      </w:r>
    </w:p>
  </w:footnote>
  <w:footnote w:id="1618">
    <w:p w14:paraId="11607EA5"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حاشية السندي على سنن ابن ماجه (3/200).</w:t>
      </w:r>
    </w:p>
  </w:footnote>
  <w:footnote w:id="1619">
    <w:p w14:paraId="3DE73DD5"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تتمة أضواء البيان (8/454).</w:t>
      </w:r>
    </w:p>
  </w:footnote>
  <w:footnote w:id="1620">
    <w:p w14:paraId="6B3BEF90"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فيض القدير (4/244).</w:t>
      </w:r>
    </w:p>
  </w:footnote>
  <w:footnote w:id="1621">
    <w:p w14:paraId="756269AF"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ابن ماجه (1/453 رقم 1412) وصححه الشيخ الألباني. </w:t>
      </w:r>
    </w:p>
  </w:footnote>
  <w:footnote w:id="1622">
    <w:p w14:paraId="5B7D60E0"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فضل المدينة (ص:24).</w:t>
      </w:r>
    </w:p>
  </w:footnote>
  <w:footnote w:id="1623">
    <w:p w14:paraId="73FA466A"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شرح زاد المستقنع (3/98).</w:t>
      </w:r>
    </w:p>
  </w:footnote>
  <w:footnote w:id="1624">
    <w:p w14:paraId="636C56ED"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تقدم تخريجه (ص: 7).</w:t>
      </w:r>
    </w:p>
  </w:footnote>
  <w:footnote w:id="1625">
    <w:p w14:paraId="4E4FBD34"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الاستذكار (5/168).</w:t>
      </w:r>
    </w:p>
  </w:footnote>
  <w:footnote w:id="1626">
    <w:p w14:paraId="641A5E70"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مجموعة الرسائل الكبرى (2/54).</w:t>
      </w:r>
    </w:p>
  </w:footnote>
  <w:footnote w:id="1627">
    <w:p w14:paraId="62A5D3C4"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فتح الباري (3/69).</w:t>
      </w:r>
    </w:p>
  </w:footnote>
  <w:footnote w:id="1628">
    <w:p w14:paraId="0EB9E152"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البخاري (كتاب فضائل الصحابة، باب هجرة النبي ﷺ 3/1421 رقم 3694).</w:t>
      </w:r>
    </w:p>
  </w:footnote>
  <w:footnote w:id="1629">
    <w:p w14:paraId="0C05B579"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السيرة النبوية الصحيحة (1/219).</w:t>
      </w:r>
    </w:p>
  </w:footnote>
  <w:footnote w:id="1630">
    <w:p w14:paraId="520F9CA7"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النهاية في غريب الأثر (1/79).</w:t>
      </w:r>
    </w:p>
  </w:footnote>
  <w:footnote w:id="1631">
    <w:p w14:paraId="3BF98743"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أخرجه مسلم (3/1655 رقم 2091).</w:t>
      </w:r>
    </w:p>
  </w:footnote>
  <w:footnote w:id="1632">
    <w:p w14:paraId="6EC6F1F3" w14:textId="77777777" w:rsidR="00F643F2" w:rsidRPr="00047E79" w:rsidRDefault="00F643F2" w:rsidP="00F643F2">
      <w:pPr>
        <w:autoSpaceDE w:val="0"/>
        <w:autoSpaceDN w:val="0"/>
        <w:adjustRightInd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Pr>
        <w:t xml:space="preserve"> </w:t>
      </w:r>
      <w:r w:rsidRPr="00047E79">
        <w:rPr>
          <w:rStyle w:val="af6"/>
          <w:rFonts w:ascii="Lotus Linotype" w:hAnsi="Lotus Linotype" w:cs="Lotus Linotype"/>
          <w:sz w:val="26"/>
          <w:szCs w:val="26"/>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Pr>
        <w:t>)</w:t>
      </w:r>
      <w:r w:rsidRPr="00047E79">
        <w:rPr>
          <w:rFonts w:ascii="Lotus Linotype" w:hAnsi="Lotus Linotype" w:cs="Lotus Linotype"/>
          <w:sz w:val="26"/>
          <w:szCs w:val="26"/>
          <w:rtl/>
        </w:rPr>
        <w:t>انظر: شرح النووي على مسلم 4/108، فتح الباري 1/ 458، المغني 1/481.</w:t>
      </w:r>
    </w:p>
  </w:footnote>
  <w:footnote w:id="1633">
    <w:p w14:paraId="613CE49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Pr>
        <w:t xml:space="preserve"> </w:t>
      </w:r>
      <w:r w:rsidRPr="00047E79">
        <w:rPr>
          <w:rStyle w:val="af6"/>
          <w:rFonts w:ascii="Lotus Linotype" w:hAnsi="Lotus Linotype" w:cs="Lotus Linotype"/>
          <w:sz w:val="26"/>
          <w:szCs w:val="26"/>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Pr>
        <w:t>)</w:t>
      </w:r>
      <w:r w:rsidRPr="00047E79">
        <w:rPr>
          <w:rFonts w:ascii="Lotus Linotype" w:hAnsi="Lotus Linotype" w:cs="Lotus Linotype"/>
          <w:sz w:val="26"/>
          <w:szCs w:val="26"/>
          <w:rtl/>
        </w:rPr>
        <w:t>انظر: مختار الصحاح ص 5، المعجم الوسيط 1/5.</w:t>
      </w:r>
    </w:p>
  </w:footnote>
  <w:footnote w:id="1634">
    <w:p w14:paraId="781A9C04"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Pr>
        <w:t xml:space="preserve"> </w:t>
      </w:r>
      <w:r w:rsidRPr="00047E79">
        <w:rPr>
          <w:rStyle w:val="af6"/>
          <w:rFonts w:ascii="Lotus Linotype" w:hAnsi="Lotus Linotype" w:cs="Lotus Linotype"/>
          <w:sz w:val="26"/>
          <w:szCs w:val="26"/>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Pr>
        <w:t>)</w:t>
      </w:r>
      <w:r w:rsidRPr="00047E79">
        <w:rPr>
          <w:rFonts w:ascii="Lotus Linotype" w:hAnsi="Lotus Linotype" w:cs="Lotus Linotype"/>
          <w:sz w:val="26"/>
          <w:szCs w:val="26"/>
          <w:rtl/>
        </w:rPr>
        <w:t>ويطلق الأثر على المروي مطلقا، سواء كان عن رسول الله - ﷺ - أو عن صحابي.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وقيل: هو ما يضاف إلى الصحابي موقوفا عليه.</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وسمي أثرا؛ لأنه بقي بعدهم. انظر: النكت عل</w:t>
      </w:r>
      <w:r w:rsidRPr="00047E79">
        <w:rPr>
          <w:rFonts w:ascii="Lotus Linotype" w:hAnsi="Lotus Linotype" w:cs="Lotus Linotype" w:hint="cs"/>
          <w:sz w:val="26"/>
          <w:szCs w:val="26"/>
          <w:rtl/>
        </w:rPr>
        <w:t>ى</w:t>
      </w:r>
      <w:r w:rsidRPr="00047E79">
        <w:rPr>
          <w:rFonts w:ascii="Lotus Linotype" w:hAnsi="Lotus Linotype" w:cs="Lotus Linotype"/>
          <w:sz w:val="26"/>
          <w:szCs w:val="26"/>
          <w:rtl/>
        </w:rPr>
        <w:t xml:space="preserve"> ابن الصلاح 1/318، شرح النووي على مسلم 1/63.</w:t>
      </w:r>
    </w:p>
  </w:footnote>
  <w:footnote w:id="1635">
    <w:p w14:paraId="2FE04EDF"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Pr>
        <w:t xml:space="preserve"> </w:t>
      </w:r>
      <w:r w:rsidRPr="00047E79">
        <w:rPr>
          <w:rStyle w:val="af6"/>
          <w:rFonts w:ascii="Lotus Linotype" w:hAnsi="Lotus Linotype" w:cs="Lotus Linotype"/>
          <w:sz w:val="26"/>
          <w:szCs w:val="26"/>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Pr>
        <w:t>)</w:t>
      </w:r>
      <w:r w:rsidRPr="00047E79">
        <w:rPr>
          <w:rFonts w:ascii="Lotus Linotype" w:hAnsi="Lotus Linotype" w:cs="Lotus Linotype"/>
          <w:sz w:val="26"/>
          <w:szCs w:val="26"/>
          <w:rtl/>
        </w:rPr>
        <w:t xml:space="preserve">انظر: اقتضاء الصراط المستقيم ص336-337، تيسير العزيز الحميد ص295. </w:t>
      </w:r>
    </w:p>
  </w:footnote>
  <w:footnote w:id="1636">
    <w:p w14:paraId="4B3E9FF2"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Pr>
        <w:t xml:space="preserve"> </w:t>
      </w:r>
      <w:r w:rsidRPr="00047E79">
        <w:rPr>
          <w:rStyle w:val="af6"/>
          <w:rFonts w:ascii="Lotus Linotype" w:hAnsi="Lotus Linotype" w:cs="Lotus Linotype"/>
          <w:sz w:val="26"/>
          <w:szCs w:val="26"/>
        </w:rPr>
        <w:t>(</w:t>
      </w:r>
      <w:r w:rsidRPr="00047E79">
        <w:rPr>
          <w:rStyle w:val="af6"/>
          <w:rFonts w:ascii="Lotus Linotype" w:hAnsi="Lotus Linotype" w:cs="Lotus Linotype"/>
          <w:sz w:val="26"/>
          <w:szCs w:val="26"/>
        </w:rPr>
        <w:footnoteRef/>
      </w:r>
      <w:r w:rsidRPr="00047E79">
        <w:rPr>
          <w:rStyle w:val="af6"/>
          <w:rFonts w:ascii="Lotus Linotype" w:hAnsi="Lotus Linotype" w:cs="Lotus Linotype"/>
          <w:sz w:val="26"/>
          <w:szCs w:val="26"/>
        </w:rPr>
        <w:t>)</w:t>
      </w:r>
      <w:r w:rsidRPr="00047E79">
        <w:rPr>
          <w:rFonts w:ascii="Lotus Linotype" w:hAnsi="Lotus Linotype" w:cs="Lotus Linotype"/>
          <w:sz w:val="26"/>
          <w:szCs w:val="26"/>
          <w:rtl/>
        </w:rPr>
        <w:t>انظر: الباعث على إنكار البدع لأبي شامة ص 62.</w:t>
      </w:r>
    </w:p>
  </w:footnote>
  <w:footnote w:id="1637">
    <w:p w14:paraId="3C8AE61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انظر: شرح فتح القدير لابن الهمام3/183، وقد ادعى غازي بن سالم التمام تواتر صلاة النبي ﷺ في كتابه: رسائل في آثار المدينة ص: مساجد الفتح (المساجد السبعة وصلاة النبي ﷺ فيها) ص: 19</w:t>
      </w:r>
      <w:r w:rsidRPr="00047E79">
        <w:rPr>
          <w:rFonts w:ascii="Lotus Linotype" w:hAnsi="Lotus Linotype" w:cs="Lotus Linotype" w:hint="cs"/>
          <w:sz w:val="26"/>
          <w:szCs w:val="26"/>
          <w:rtl/>
        </w:rPr>
        <w:t>.</w:t>
      </w:r>
    </w:p>
  </w:footnote>
  <w:footnote w:id="1638">
    <w:p w14:paraId="37A9349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على طريق الهجرة ص:140</w:t>
      </w:r>
      <w:r w:rsidRPr="00047E79">
        <w:rPr>
          <w:rFonts w:ascii="Lotus Linotype" w:hAnsi="Lotus Linotype" w:cs="Lotus Linotype" w:hint="cs"/>
          <w:sz w:val="26"/>
          <w:szCs w:val="26"/>
          <w:rtl/>
        </w:rPr>
        <w:t>.</w:t>
      </w:r>
    </w:p>
  </w:footnote>
  <w:footnote w:id="1639">
    <w:p w14:paraId="7153DFA5"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فتاوى إسلامية2/313</w:t>
      </w:r>
      <w:r w:rsidRPr="00047E79">
        <w:rPr>
          <w:rFonts w:ascii="Lotus Linotype" w:hAnsi="Lotus Linotype" w:cs="Lotus Linotype" w:hint="cs"/>
          <w:sz w:val="26"/>
          <w:szCs w:val="26"/>
          <w:rtl/>
        </w:rPr>
        <w:t>.</w:t>
      </w:r>
    </w:p>
  </w:footnote>
  <w:footnote w:id="1640">
    <w:p w14:paraId="39B7A5C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المنهاج للمعتمر والحاج ص:111</w:t>
      </w:r>
      <w:r w:rsidRPr="00047E79">
        <w:rPr>
          <w:rFonts w:ascii="Lotus Linotype" w:hAnsi="Lotus Linotype" w:cs="Lotus Linotype" w:hint="cs"/>
          <w:sz w:val="26"/>
          <w:szCs w:val="26"/>
          <w:rtl/>
        </w:rPr>
        <w:t>.</w:t>
      </w:r>
    </w:p>
  </w:footnote>
  <w:footnote w:id="1641">
    <w:p w14:paraId="555F2E8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فقه العبادات ص:407</w:t>
      </w:r>
      <w:r w:rsidRPr="00047E79">
        <w:rPr>
          <w:rFonts w:ascii="Lotus Linotype" w:hAnsi="Lotus Linotype" w:cs="Lotus Linotype" w:hint="cs"/>
          <w:sz w:val="26"/>
          <w:szCs w:val="26"/>
          <w:rtl/>
        </w:rPr>
        <w:t>.</w:t>
      </w:r>
    </w:p>
  </w:footnote>
  <w:footnote w:id="1642">
    <w:p w14:paraId="3F8931E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مجلة البحوث الإسلامية العدد الخامس ص:280</w:t>
      </w:r>
      <w:r w:rsidRPr="00047E79">
        <w:rPr>
          <w:rFonts w:ascii="Lotus Linotype" w:hAnsi="Lotus Linotype" w:cs="Lotus Linotype" w:hint="cs"/>
          <w:sz w:val="26"/>
          <w:szCs w:val="26"/>
          <w:rtl/>
        </w:rPr>
        <w:t>.</w:t>
      </w:r>
    </w:p>
  </w:footnote>
  <w:footnote w:id="1643">
    <w:p w14:paraId="0D4C7FF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تصحيح الدعاء ص:104</w:t>
      </w:r>
      <w:r w:rsidRPr="00047E79">
        <w:rPr>
          <w:rFonts w:ascii="Lotus Linotype" w:hAnsi="Lotus Linotype" w:cs="Lotus Linotype" w:hint="cs"/>
          <w:sz w:val="26"/>
          <w:szCs w:val="26"/>
          <w:rtl/>
        </w:rPr>
        <w:t>.</w:t>
      </w:r>
    </w:p>
  </w:footnote>
  <w:footnote w:id="1644">
    <w:p w14:paraId="4AD571F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مساجد الفتح ص:71-72</w:t>
      </w:r>
      <w:r w:rsidRPr="00047E79">
        <w:rPr>
          <w:rFonts w:ascii="Lotus Linotype" w:hAnsi="Lotus Linotype" w:cs="Lotus Linotype" w:hint="cs"/>
          <w:sz w:val="26"/>
          <w:szCs w:val="26"/>
          <w:rtl/>
        </w:rPr>
        <w:t>.</w:t>
      </w:r>
    </w:p>
  </w:footnote>
  <w:footnote w:id="1645">
    <w:p w14:paraId="798288D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kern w:val="24"/>
          <w:sz w:val="26"/>
          <w:szCs w:val="26"/>
          <w:rtl/>
        </w:rPr>
        <w:t>(</w:t>
      </w:r>
      <w:r w:rsidRPr="00047E79">
        <w:rPr>
          <w:rStyle w:val="af6"/>
          <w:rFonts w:ascii="Lotus Linotype" w:hAnsi="Lotus Linotype" w:cs="Lotus Linotype"/>
          <w:kern w:val="24"/>
          <w:sz w:val="26"/>
          <w:szCs w:val="26"/>
          <w:rtl/>
        </w:rPr>
        <w:footnoteRef/>
      </w:r>
      <w:r w:rsidRPr="00047E79">
        <w:rPr>
          <w:rStyle w:val="af6"/>
          <w:rFonts w:ascii="Lotus Linotype" w:hAnsi="Lotus Linotype" w:cs="Lotus Linotype"/>
          <w:kern w:val="24"/>
          <w:sz w:val="26"/>
          <w:szCs w:val="26"/>
          <w:rtl/>
        </w:rPr>
        <w:t>)</w:t>
      </w:r>
      <w:r w:rsidRPr="00047E79">
        <w:rPr>
          <w:rFonts w:ascii="Lotus Linotype" w:hAnsi="Lotus Linotype" w:cs="Lotus Linotype"/>
          <w:sz w:val="26"/>
          <w:szCs w:val="26"/>
          <w:rtl/>
        </w:rPr>
        <w:t xml:space="preserve"> رواه البخاري في صحيحه كتاب الاعتصام بالكتاب والسنة، باب قول النبي ﷺ لتتبعن سنن من كان قبلكم 6/2669رقم</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6889</w:t>
      </w:r>
      <w:r w:rsidRPr="00047E79">
        <w:rPr>
          <w:rFonts w:ascii="Lotus Linotype" w:hAnsi="Lotus Linotype" w:cs="Lotus Linotype" w:hint="cs"/>
          <w:sz w:val="26"/>
          <w:szCs w:val="26"/>
          <w:rtl/>
        </w:rPr>
        <w:t>.</w:t>
      </w:r>
    </w:p>
  </w:footnote>
  <w:footnote w:id="1646">
    <w:p w14:paraId="1FC7A39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Fonts w:ascii="Lotus Linotype" w:hAnsi="Lotus Linotype" w:cs="Lotus Linotype"/>
          <w:sz w:val="26"/>
          <w:szCs w:val="26"/>
          <w:rtl/>
        </w:rPr>
        <w:t>(</w:t>
      </w:r>
      <w:r w:rsidRPr="00047E79">
        <w:rPr>
          <w:rFonts w:ascii="Lotus Linotype" w:hAnsi="Lotus Linotype" w:cs="Lotus Linotype"/>
          <w:sz w:val="26"/>
          <w:szCs w:val="26"/>
          <w:rtl/>
        </w:rPr>
        <w:footnoteRef/>
      </w:r>
      <w:r w:rsidRPr="00047E79">
        <w:rPr>
          <w:rFonts w:ascii="Lotus Linotype" w:hAnsi="Lotus Linotype" w:cs="Lotus Linotype"/>
          <w:sz w:val="26"/>
          <w:szCs w:val="26"/>
          <w:rtl/>
        </w:rPr>
        <w:t>) ما هكذا تعظم الآثار للشيخ ابن باز ضمن مجموعة: " الجامع الفريد" ص:</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549-550</w:t>
      </w:r>
      <w:r w:rsidRPr="00047E79">
        <w:rPr>
          <w:rFonts w:ascii="Lotus Linotype" w:hAnsi="Lotus Linotype" w:cs="Lotus Linotype" w:hint="cs"/>
          <w:sz w:val="26"/>
          <w:szCs w:val="26"/>
          <w:rtl/>
        </w:rPr>
        <w:t>.</w:t>
      </w:r>
    </w:p>
  </w:footnote>
  <w:footnote w:id="1647">
    <w:p w14:paraId="48DB1CB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الآثار النبوية وجوب المحافظة عليها، وجواز التبرك بها ص:</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57-58</w:t>
      </w:r>
      <w:r w:rsidRPr="00047E79">
        <w:rPr>
          <w:rFonts w:ascii="Lotus Linotype" w:hAnsi="Lotus Linotype" w:cs="Lotus Linotype" w:hint="cs"/>
          <w:sz w:val="26"/>
          <w:szCs w:val="26"/>
          <w:rtl/>
        </w:rPr>
        <w:t>.</w:t>
      </w:r>
    </w:p>
  </w:footnote>
  <w:footnote w:id="1648">
    <w:p w14:paraId="18EA4C70"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رواه البخاري</w:t>
      </w:r>
      <w:r w:rsidRPr="00047E79">
        <w:rPr>
          <w:rFonts w:ascii="Lotus Linotype" w:hAnsi="Lotus Linotype" w:cs="Lotus Linotype" w:hint="cs"/>
          <w:sz w:val="26"/>
          <w:szCs w:val="26"/>
          <w:rtl/>
        </w:rPr>
        <w:t>.</w:t>
      </w:r>
    </w:p>
  </w:footnote>
  <w:footnote w:id="1649">
    <w:p w14:paraId="6F832CF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براءة الصحابة الأخيار من التبرك بالأماكن والآثار للشيخ ربيع بن هادي المدخلي ص:95</w:t>
      </w:r>
      <w:r w:rsidRPr="00047E79">
        <w:rPr>
          <w:rFonts w:ascii="Lotus Linotype" w:hAnsi="Lotus Linotype" w:cs="Lotus Linotype" w:hint="cs"/>
          <w:sz w:val="26"/>
          <w:szCs w:val="26"/>
          <w:rtl/>
        </w:rPr>
        <w:t>.</w:t>
      </w:r>
    </w:p>
  </w:footnote>
  <w:footnote w:id="1650">
    <w:p w14:paraId="1661F0F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المرجع السابق ص:96</w:t>
      </w:r>
      <w:r w:rsidRPr="00047E79">
        <w:rPr>
          <w:rFonts w:ascii="Lotus Linotype" w:hAnsi="Lotus Linotype" w:cs="Lotus Linotype" w:hint="cs"/>
          <w:sz w:val="26"/>
          <w:szCs w:val="26"/>
          <w:rtl/>
        </w:rPr>
        <w:t>.</w:t>
      </w:r>
    </w:p>
  </w:footnote>
  <w:footnote w:id="1651">
    <w:p w14:paraId="46668574" w14:textId="77777777" w:rsidR="00F643F2" w:rsidRPr="00047E79" w:rsidRDefault="00F643F2" w:rsidP="00F643F2">
      <w:pPr>
        <w:pStyle w:val="af5"/>
        <w:tabs>
          <w:tab w:val="left" w:pos="2912"/>
        </w:tabs>
        <w:spacing w:line="440" w:lineRule="exact"/>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المرجع السابق ص:96</w:t>
      </w:r>
      <w:r w:rsidRPr="00047E79">
        <w:rPr>
          <w:rFonts w:ascii="Lotus Linotype" w:hAnsi="Lotus Linotype" w:cs="Lotus Linotype" w:hint="cs"/>
          <w:sz w:val="26"/>
          <w:szCs w:val="26"/>
          <w:rtl/>
        </w:rPr>
        <w:t>.</w:t>
      </w:r>
    </w:p>
  </w:footnote>
  <w:footnote w:id="1652">
    <w:p w14:paraId="661A9CC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المرجع السابق ص:96</w:t>
      </w:r>
    </w:p>
  </w:footnote>
  <w:footnote w:id="1653">
    <w:p w14:paraId="25FDCF9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براءة الصحابة الأخيار ص96</w:t>
      </w:r>
    </w:p>
  </w:footnote>
  <w:footnote w:id="1654">
    <w:p w14:paraId="1510D3E2"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وجوب المحافظة على الآثار النبوية في المدينة وجواز التبرك بها</w:t>
      </w:r>
      <w:r w:rsidRPr="00047E79">
        <w:rPr>
          <w:rFonts w:ascii="Lotus Linotype" w:hAnsi="Lotus Linotype" w:cs="Lotus Linotype" w:hint="cs"/>
          <w:sz w:val="26"/>
          <w:szCs w:val="26"/>
          <w:rtl/>
        </w:rPr>
        <w:t>.</w:t>
      </w:r>
    </w:p>
  </w:footnote>
  <w:footnote w:id="1655">
    <w:p w14:paraId="419D2F4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انظر: المساجد السبعة للدكتور البكري ص:68</w:t>
      </w:r>
      <w:r w:rsidRPr="00047E79">
        <w:rPr>
          <w:rFonts w:ascii="Lotus Linotype" w:hAnsi="Lotus Linotype" w:cs="Lotus Linotype" w:hint="cs"/>
          <w:sz w:val="26"/>
          <w:szCs w:val="26"/>
          <w:rtl/>
        </w:rPr>
        <w:t>.</w:t>
      </w:r>
    </w:p>
  </w:footnote>
  <w:footnote w:id="1656">
    <w:p w14:paraId="462BE779"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tl/>
        </w:rPr>
      </w:pPr>
      <w:r w:rsidRPr="00047E79">
        <w:rPr>
          <w:rStyle w:val="af6"/>
          <w:rFonts w:ascii="Lotus Linotype" w:hAnsi="Lotus Linotype" w:cs="Lotus Linotype"/>
          <w:sz w:val="26"/>
          <w:szCs w:val="26"/>
          <w:rtl/>
        </w:rPr>
        <w:t>(</w:t>
      </w:r>
      <w:r w:rsidRPr="00047E79">
        <w:rPr>
          <w:rStyle w:val="af6"/>
          <w:rFonts w:ascii="Lotus Linotype" w:hAnsi="Lotus Linotype" w:cs="Lotus Linotype"/>
          <w:sz w:val="26"/>
          <w:szCs w:val="26"/>
          <w:rtl/>
        </w:rPr>
        <w:footnoteRef/>
      </w:r>
      <w:r w:rsidRPr="00047E79">
        <w:rPr>
          <w:rStyle w:val="af6"/>
          <w:rFonts w:ascii="Lotus Linotype" w:hAnsi="Lotus Linotype" w:cs="Lotus Linotype"/>
          <w:sz w:val="26"/>
          <w:szCs w:val="26"/>
          <w:rtl/>
        </w:rPr>
        <w:t>)</w:t>
      </w:r>
      <w:r w:rsidRPr="00047E79">
        <w:rPr>
          <w:rFonts w:ascii="Lotus Linotype" w:hAnsi="Lotus Linotype" w:cs="Lotus Linotype"/>
          <w:sz w:val="26"/>
          <w:szCs w:val="26"/>
          <w:rtl/>
        </w:rPr>
        <w:t xml:space="preserve"> وجوب المحافظة على الآثار النبوية في المدينة وجواز التبرك بها ص7، وانظر أيضا: المساجد السبعة ص:68</w:t>
      </w:r>
      <w:r w:rsidRPr="00047E79">
        <w:rPr>
          <w:rFonts w:ascii="Lotus Linotype" w:hAnsi="Lotus Linotype" w:cs="Lotus Linotype" w:hint="cs"/>
          <w:sz w:val="26"/>
          <w:szCs w:val="26"/>
          <w:rtl/>
        </w:rPr>
        <w:t>.</w:t>
      </w:r>
    </w:p>
  </w:footnote>
  <w:footnote w:id="1657">
    <w:p w14:paraId="1D5BF2A3"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عبد الرزاق في مصنفه (1/118-119)، رقم: 2734. شرح صحيح البخاري لابن بطال (2/126).</w:t>
      </w:r>
    </w:p>
  </w:footnote>
  <w:footnote w:id="1658">
    <w:p w14:paraId="6B781D58"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الطبقات الكبرى، لابن سعد، (2/100). </w:t>
      </w:r>
    </w:p>
  </w:footnote>
  <w:footnote w:id="1659">
    <w:p w14:paraId="7A0AB9C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اقتضاء الصراط المستقيم (2/273). </w:t>
      </w:r>
    </w:p>
  </w:footnote>
  <w:footnote w:id="1660">
    <w:p w14:paraId="08859DB3"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أخرجه البخاري (1/164) رقم: 415، ومسلم، (1/61) رقم: 33. </w:t>
      </w:r>
    </w:p>
  </w:footnote>
  <w:footnote w:id="1661">
    <w:p w14:paraId="08FF9B7F"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انظر: براءة الصحابة الكرام من التبرك بالأماكن والآثار (ص: 40-41). </w:t>
      </w:r>
    </w:p>
  </w:footnote>
  <w:footnote w:id="1662">
    <w:p w14:paraId="50FD04D8"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انظر: براءة الصحابة الأخيار من التبرك بالأماكن والآثار (ص: 42).</w:t>
      </w:r>
    </w:p>
  </w:footnote>
  <w:footnote w:id="1663">
    <w:p w14:paraId="15AFA4AB"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فتح الباري (1/622). </w:t>
      </w:r>
    </w:p>
  </w:footnote>
  <w:footnote w:id="1664">
    <w:p w14:paraId="0E4CF191"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(1/622). </w:t>
      </w:r>
    </w:p>
  </w:footnote>
  <w:footnote w:id="1665">
    <w:p w14:paraId="38DBF90E"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المصدر السابق (1/623). </w:t>
      </w:r>
    </w:p>
  </w:footnote>
  <w:footnote w:id="1666">
    <w:p w14:paraId="69EE5C75"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فتح الباري (1/623). </w:t>
      </w:r>
    </w:p>
  </w:footnote>
  <w:footnote w:id="1667">
    <w:p w14:paraId="785DF48E"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فتح الباري (1/678). </w:t>
      </w:r>
    </w:p>
  </w:footnote>
  <w:footnote w:id="1668">
    <w:p w14:paraId="477BD5AF"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فتح الباري (1/678). </w:t>
      </w:r>
    </w:p>
  </w:footnote>
  <w:footnote w:id="1669">
    <w:p w14:paraId="74C17C34"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أبو داود (5/13-14)، رقم: 4607، والترمذي (5/44-45)، رقم: 2676، وقال: «هذا حديث حسن صحيح»، وغيرهما. </w:t>
      </w:r>
    </w:p>
  </w:footnote>
  <w:footnote w:id="1670">
    <w:p w14:paraId="3DC6CAB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قام بإنشائه صدقة حسن خاشقجي في العقد الأول من القرن الخامس عشر الهجري. انظر، المساجد الأثرية في المدينة (ص: 261).</w:t>
      </w:r>
    </w:p>
  </w:footnote>
  <w:footnote w:id="1671">
    <w:p w14:paraId="0E5C3AE2"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براءة الصحابة الأخيار من التبرك بالأماكن والآثار - (ص: 66). </w:t>
      </w:r>
    </w:p>
  </w:footnote>
  <w:footnote w:id="1672">
    <w:p w14:paraId="034BA681"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شرح صحيح البخاري، لابن بطال (2/126).</w:t>
      </w:r>
    </w:p>
  </w:footnote>
  <w:footnote w:id="1673">
    <w:p w14:paraId="083F516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اقتضاء الصراط المستقيم (2/274). </w:t>
      </w:r>
    </w:p>
  </w:footnote>
  <w:footnote w:id="1674">
    <w:p w14:paraId="002261D2"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 xml:space="preserve">مجموع الفتاوى (22/324). </w:t>
      </w:r>
    </w:p>
  </w:footnote>
  <w:footnote w:id="1675">
    <w:p w14:paraId="420F5C64"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سبق تخريجه.</w:t>
      </w:r>
    </w:p>
  </w:footnote>
  <w:footnote w:id="1676">
    <w:p w14:paraId="6258523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شرح صحيح البخاري، لابن بطال (2/126).</w:t>
      </w:r>
    </w:p>
  </w:footnote>
  <w:footnote w:id="1677">
    <w:p w14:paraId="715783F6"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أخرجه أبو </w:t>
      </w:r>
      <w:r w:rsidRPr="00047E79">
        <w:rPr>
          <w:rFonts w:ascii="Lotus Linotype" w:hAnsi="Lotus Linotype" w:cs="Lotus Linotype" w:hint="cs"/>
          <w:sz w:val="26"/>
          <w:szCs w:val="26"/>
          <w:rtl/>
        </w:rPr>
        <w:t>داود</w:t>
      </w:r>
      <w:r w:rsidRPr="00047E79">
        <w:rPr>
          <w:rFonts w:ascii="Lotus Linotype" w:hAnsi="Lotus Linotype" w:cs="Lotus Linotype"/>
          <w:sz w:val="26"/>
          <w:szCs w:val="26"/>
          <w:rtl/>
        </w:rPr>
        <w:t xml:space="preserve"> 4/200 رقم: 4607، والترمذي 5/44، رقم: 2676وصححه، وابن ماجه 1/15، رقم 42، والدارمي 1/57، رقم 95، وابن حبان 1/179، والحاكم في المستدرك 1/174، والبيهقي في السنن الكبرى 10/114. وصححه الألباني في تعليقه على سنن أبي داود، وسنن ابن ماجه.</w:t>
      </w:r>
    </w:p>
  </w:footnote>
  <w:footnote w:id="1678">
    <w:p w14:paraId="456E6F1A"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اقتضاء الصراط المستقيم (2/274). </w:t>
      </w:r>
    </w:p>
  </w:footnote>
  <w:footnote w:id="1679">
    <w:p w14:paraId="38A9004D"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مجموع الفتاوى (1/281).</w:t>
      </w:r>
    </w:p>
  </w:footnote>
  <w:footnote w:id="1680">
    <w:p w14:paraId="467D6B3B"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سورة البقرة الآية: 186.</w:t>
      </w:r>
    </w:p>
  </w:footnote>
  <w:footnote w:id="1681">
    <w:p w14:paraId="5487876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أخرجه الإمام أحمد في مسنده: (1/293)، وأبو داود في سننه، (2/161)، رقم: (479)، والترمذي في سننه، (5/426)، رقم: (3372)، وقال: (هذا حديث حسن صحيح)، والنسائي (10/244)، رقم: (1140)، وابن ماجه في (2/1258)، رقم: (3828)، وصحَّحَّه الألباني</w:t>
      </w:r>
      <w:r w:rsidRPr="00047E79">
        <w:rPr>
          <w:rFonts w:ascii="Lotus Linotype" w:hAnsi="Lotus Linotype" w:cs="Lotus Linotype" w:hint="cs"/>
          <w:sz w:val="26"/>
          <w:szCs w:val="26"/>
          <w:rtl/>
        </w:rPr>
        <w:t xml:space="preserve"> </w:t>
      </w:r>
      <w:r w:rsidRPr="00047E79">
        <w:rPr>
          <w:rFonts w:ascii="Lotus Linotype" w:hAnsi="Lotus Linotype" w:cs="Lotus Linotype"/>
          <w:sz w:val="26"/>
          <w:szCs w:val="26"/>
          <w:rtl/>
        </w:rPr>
        <w:t>في المشكاة: (2/3)، صحيح الجامع الصغير رقم: (3407).</w:t>
      </w:r>
    </w:p>
  </w:footnote>
  <w:footnote w:id="1682">
    <w:p w14:paraId="6E636E5C"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انظر: أنواع التبرك المشروع والممنوع من كتاب: التبرك أنواعه وأحكامه، د. ناصر الجديع، (ص: 39، فما بعدها).</w:t>
      </w:r>
    </w:p>
  </w:footnote>
  <w:footnote w:id="1683">
    <w:p w14:paraId="778DB2BC" w14:textId="3BECC8FA"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أخرجه البخاري (2/56)، ومسلم</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(2/1012).</w:t>
      </w:r>
    </w:p>
  </w:footnote>
  <w:footnote w:id="1684">
    <w:p w14:paraId="120EC51E" w14:textId="77777777" w:rsidR="00F643F2" w:rsidRPr="00047E79" w:rsidRDefault="00F643F2" w:rsidP="00F643F2">
      <w:pPr>
        <w:pStyle w:val="af5"/>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Style w:val="af6"/>
          <w:rFonts w:ascii="Lotus Linotype" w:hAnsi="Lotus Linotype" w:cs="Lotus Linotype"/>
          <w:sz w:val="26"/>
          <w:szCs w:val="26"/>
        </w:rPr>
        <w:footnoteRef/>
      </w:r>
      <w:r w:rsidRPr="00047E79">
        <w:rPr>
          <w:rFonts w:ascii="Lotus Linotype" w:hAnsi="Lotus Linotype" w:cs="Lotus Linotype"/>
          <w:sz w:val="26"/>
          <w:szCs w:val="26"/>
          <w:rtl/>
        </w:rPr>
        <w:t xml:space="preserve">) أخرجه النسائي (2/37)، وابن ماجه (1/453)، و الحاكم في مستدركه (2/12)، وقال: صحيح الإسناد ولم يخرجاه، ووافقه الذهبي وغيرهم. </w:t>
      </w:r>
    </w:p>
  </w:footnote>
  <w:footnote w:id="1685">
    <w:p w14:paraId="5BACDC40" w14:textId="77777777" w:rsidR="00F643F2" w:rsidRPr="00047E79" w:rsidRDefault="00F643F2" w:rsidP="00F643F2">
      <w:pPr>
        <w:pStyle w:val="af5"/>
        <w:widowControl w:val="0"/>
        <w:spacing w:line="440" w:lineRule="exact"/>
        <w:ind w:left="340" w:hanging="340"/>
        <w:jc w:val="both"/>
        <w:rPr>
          <w:rFonts w:ascii="Lotus Linotype" w:hAnsi="Lotus Linotype" w:cs="Lotus Linotype"/>
          <w:sz w:val="26"/>
          <w:szCs w:val="26"/>
        </w:rPr>
      </w:pPr>
      <w:r w:rsidRPr="00047E79">
        <w:rPr>
          <w:rFonts w:ascii="Lotus Linotype" w:hAnsi="Lotus Linotype" w:cs="Lotus Linotype"/>
          <w:sz w:val="26"/>
          <w:szCs w:val="26"/>
          <w:rtl/>
        </w:rPr>
        <w:t>(</w:t>
      </w:r>
      <w:r w:rsidRPr="00047E79">
        <w:rPr>
          <w:rFonts w:ascii="Lotus Linotype" w:hAnsi="Lotus Linotype" w:cs="Lotus Linotype"/>
          <w:sz w:val="26"/>
          <w:szCs w:val="26"/>
        </w:rPr>
        <w:footnoteRef/>
      </w:r>
      <w:r w:rsidRPr="00047E79">
        <w:rPr>
          <w:rFonts w:ascii="Lotus Linotype" w:hAnsi="Lotus Linotype" w:cs="Lotus Linotype"/>
          <w:sz w:val="26"/>
          <w:szCs w:val="26"/>
          <w:rtl/>
        </w:rPr>
        <w:t xml:space="preserve">) انظر: جهود علماء الحنفية في إبطال عقائد القبورية، للشيخ شمس السلفي (2/619). </w:t>
      </w:r>
    </w:p>
  </w:footnote>
  <w:footnote w:id="1686">
    <w:p w14:paraId="118A609D"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sz w:val="26"/>
          <w:szCs w:val="26"/>
          <w:rtl/>
        </w:rPr>
        <w:t>(</w:t>
      </w:r>
      <w:r w:rsidRPr="00047E79">
        <w:rPr>
          <w:rFonts w:ascii="Lotus Linotype" w:hAnsi="Lotus Linotype" w:cs="Lotus Linotype"/>
          <w:noProof/>
          <w:sz w:val="26"/>
          <w:szCs w:val="26"/>
          <w:rtl/>
        </w:rPr>
        <w:footnoteRef/>
      </w:r>
      <w:r w:rsidRPr="00047E79">
        <w:rPr>
          <w:rFonts w:ascii="Lotus Linotype" w:hAnsi="Lotus Linotype" w:cs="Lotus Linotype"/>
          <w:noProof/>
          <w:sz w:val="26"/>
          <w:szCs w:val="26"/>
          <w:rtl/>
        </w:rPr>
        <w:t>)</w:t>
      </w:r>
      <w:r w:rsidRPr="00047E79">
        <w:rPr>
          <w:rFonts w:ascii="Lotus Linotype" w:hAnsi="Lotus Linotype" w:cs="Lotus Linotype"/>
          <w:sz w:val="26"/>
          <w:szCs w:val="26"/>
          <w:rtl/>
        </w:rPr>
        <w:t xml:space="preserve"> انظر: جريدة اليوم السعودية، العدد 12103، السنة الأربعون</w:t>
      </w:r>
      <w:r w:rsidRPr="00047E79">
        <w:rPr>
          <w:sz w:val="26"/>
          <w:szCs w:val="26"/>
          <w:rtl/>
        </w:rPr>
        <w:t xml:space="preserve">، </w:t>
      </w:r>
      <w:r w:rsidRPr="00047E79">
        <w:rPr>
          <w:rFonts w:ascii="Lotus Linotype" w:hAnsi="Lotus Linotype" w:cs="Lotus Linotype"/>
          <w:sz w:val="26"/>
          <w:szCs w:val="26"/>
          <w:rtl/>
        </w:rPr>
        <w:t>الجمعة</w:t>
      </w:r>
      <w:r w:rsidRPr="00047E79">
        <w:rPr>
          <w:rFonts w:ascii="Lotus Linotype" w:hAnsi="Lotus Linotype" w:cs="Lotus Linotype"/>
          <w:sz w:val="26"/>
          <w:szCs w:val="26"/>
        </w:rPr>
        <w:t xml:space="preserve"> 1427-07-10</w:t>
      </w:r>
      <w:r w:rsidRPr="00047E79">
        <w:rPr>
          <w:rFonts w:ascii="Lotus Linotype" w:hAnsi="Lotus Linotype" w:cs="Lotus Linotype"/>
          <w:sz w:val="26"/>
          <w:szCs w:val="26"/>
          <w:rtl/>
        </w:rPr>
        <w:t>هـ الموافق</w:t>
      </w:r>
      <w:r w:rsidRPr="00047E79">
        <w:rPr>
          <w:rFonts w:ascii="Lotus Linotype" w:hAnsi="Lotus Linotype" w:cs="Lotus Linotype"/>
          <w:sz w:val="26"/>
          <w:szCs w:val="26"/>
        </w:rPr>
        <w:t xml:space="preserve"> 2006-08-04</w:t>
      </w:r>
      <w:r w:rsidRPr="00047E79">
        <w:rPr>
          <w:rFonts w:ascii="Lotus Linotype" w:hAnsi="Lotus Linotype" w:cs="Lotus Linotype"/>
          <w:sz w:val="26"/>
          <w:szCs w:val="26"/>
          <w:rtl/>
        </w:rPr>
        <w:t>م، موقع (العربية نت):</w:t>
      </w:r>
    </w:p>
    <w:p w14:paraId="04A926F4" w14:textId="77777777" w:rsidR="00F643F2" w:rsidRPr="00047E79" w:rsidRDefault="00F643F2" w:rsidP="00F643F2">
      <w:pPr>
        <w:spacing w:line="440" w:lineRule="exact"/>
        <w:ind w:left="340" w:hanging="340"/>
        <w:jc w:val="both"/>
        <w:rPr>
          <w:sz w:val="26"/>
          <w:szCs w:val="26"/>
          <w:rtl/>
        </w:rPr>
      </w:pPr>
      <w:r w:rsidRPr="00047E79">
        <w:rPr>
          <w:sz w:val="26"/>
          <w:szCs w:val="26"/>
          <w:rtl/>
        </w:rPr>
        <w:t xml:space="preserve"> 2006/01/15/20313</w:t>
      </w:r>
      <w:r w:rsidRPr="00047E79">
        <w:rPr>
          <w:sz w:val="26"/>
          <w:szCs w:val="26"/>
        </w:rPr>
        <w:t>html</w:t>
      </w:r>
      <w:hyperlink r:id="rId1" w:history="1">
        <w:r w:rsidRPr="00047E79">
          <w:rPr>
            <w:rStyle w:val="Hyperlink"/>
            <w:sz w:val="26"/>
            <w:szCs w:val="26"/>
          </w:rPr>
          <w:t>http://www.alarabiya.net/views/</w:t>
        </w:r>
        <w:r w:rsidRPr="00047E79">
          <w:rPr>
            <w:rStyle w:val="Hyperlink"/>
            <w:sz w:val="26"/>
            <w:szCs w:val="26"/>
            <w:rtl/>
          </w:rPr>
          <w:t xml:space="preserve"> </w:t>
        </w:r>
      </w:hyperlink>
      <w:r w:rsidRPr="00047E79">
        <w:rPr>
          <w:sz w:val="26"/>
          <w:szCs w:val="26"/>
          <w:rtl/>
        </w:rPr>
        <w:t xml:space="preserve">  </w:t>
      </w:r>
    </w:p>
    <w:p w14:paraId="68480FCB"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الأحد 15 ذو الحجة 1426هـ - 15 يناير2006م.</w:t>
      </w:r>
    </w:p>
  </w:footnote>
  <w:footnote w:id="1687">
    <w:p w14:paraId="2F92BE95"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sz w:val="26"/>
          <w:szCs w:val="26"/>
          <w:rtl/>
        </w:rPr>
        <w:t>(</w:t>
      </w:r>
      <w:r w:rsidRPr="00047E79">
        <w:rPr>
          <w:rFonts w:ascii="Lotus Linotype" w:hAnsi="Lotus Linotype" w:cs="Lotus Linotype"/>
          <w:noProof/>
          <w:sz w:val="26"/>
          <w:szCs w:val="26"/>
          <w:rtl/>
        </w:rPr>
        <w:footnoteRef/>
      </w:r>
      <w:r w:rsidRPr="00047E79">
        <w:rPr>
          <w:rFonts w:ascii="Lotus Linotype" w:hAnsi="Lotus Linotype" w:cs="Lotus Linotype"/>
          <w:noProof/>
          <w:sz w:val="26"/>
          <w:szCs w:val="26"/>
          <w:rtl/>
        </w:rPr>
        <w:t>)</w:t>
      </w:r>
      <w:r w:rsidRPr="00047E79">
        <w:rPr>
          <w:rFonts w:ascii="Lotus Linotype" w:hAnsi="Lotus Linotype" w:cs="Lotus Linotype"/>
          <w:sz w:val="26"/>
          <w:szCs w:val="26"/>
          <w:rtl/>
        </w:rPr>
        <w:t xml:space="preserve"> انظر: جريدة اليوم السعودية، العدد 12103، السنة الأربعون،</w:t>
      </w:r>
      <w:r w:rsidRPr="00047E79">
        <w:rPr>
          <w:rFonts w:cs="Lotus Linotype"/>
          <w:sz w:val="26"/>
          <w:szCs w:val="26"/>
        </w:rPr>
        <w:t> </w:t>
      </w:r>
      <w:r w:rsidRPr="00047E79">
        <w:rPr>
          <w:rFonts w:ascii="Lotus Linotype" w:hAnsi="Lotus Linotype" w:cs="Lotus Linotype"/>
          <w:sz w:val="26"/>
          <w:szCs w:val="26"/>
          <w:rtl/>
        </w:rPr>
        <w:t xml:space="preserve"> الجمعة</w:t>
      </w:r>
      <w:r w:rsidRPr="00047E79">
        <w:rPr>
          <w:rFonts w:ascii="Lotus Linotype" w:hAnsi="Lotus Linotype" w:cs="Lotus Linotype"/>
          <w:sz w:val="26"/>
          <w:szCs w:val="26"/>
        </w:rPr>
        <w:t xml:space="preserve"> 1427-07-10</w:t>
      </w:r>
      <w:r w:rsidRPr="00047E79">
        <w:rPr>
          <w:rFonts w:ascii="Lotus Linotype" w:hAnsi="Lotus Linotype" w:cs="Lotus Linotype"/>
          <w:sz w:val="26"/>
          <w:szCs w:val="26"/>
          <w:rtl/>
        </w:rPr>
        <w:t>هـ الموافق</w:t>
      </w:r>
      <w:r w:rsidRPr="00047E79">
        <w:rPr>
          <w:rFonts w:ascii="Lotus Linotype" w:hAnsi="Lotus Linotype" w:cs="Lotus Linotype"/>
          <w:sz w:val="26"/>
          <w:szCs w:val="26"/>
        </w:rPr>
        <w:t>2006-08-04</w:t>
      </w:r>
      <w:r w:rsidRPr="00047E79">
        <w:rPr>
          <w:rFonts w:ascii="Lotus Linotype" w:hAnsi="Lotus Linotype" w:cs="Lotus Linotype"/>
          <w:sz w:val="26"/>
          <w:szCs w:val="26"/>
          <w:rtl/>
        </w:rPr>
        <w:t xml:space="preserve">م، موقع (العربية نت): </w:t>
      </w:r>
    </w:p>
    <w:p w14:paraId="2BA619D2" w14:textId="77777777" w:rsidR="00F643F2" w:rsidRPr="00047E79" w:rsidRDefault="00F643F2" w:rsidP="00F643F2">
      <w:pPr>
        <w:spacing w:line="440" w:lineRule="exact"/>
        <w:ind w:left="340"/>
        <w:jc w:val="both"/>
        <w:rPr>
          <w:sz w:val="26"/>
          <w:szCs w:val="26"/>
          <w:rtl/>
        </w:rPr>
      </w:pPr>
      <w:r w:rsidRPr="00047E79">
        <w:rPr>
          <w:rFonts w:ascii="Lotus Linotype" w:hAnsi="Lotus Linotype" w:cs="Lotus Linotype"/>
          <w:sz w:val="26"/>
          <w:szCs w:val="26"/>
          <w:rtl/>
        </w:rPr>
        <w:t>2006/01/15/</w:t>
      </w:r>
      <w:r w:rsidRPr="00047E79">
        <w:rPr>
          <w:sz w:val="26"/>
          <w:szCs w:val="26"/>
          <w:rtl/>
        </w:rPr>
        <w:t>20313</w:t>
      </w:r>
      <w:r w:rsidRPr="00047E79">
        <w:rPr>
          <w:sz w:val="26"/>
          <w:szCs w:val="26"/>
        </w:rPr>
        <w:t>html</w:t>
      </w:r>
      <w:hyperlink r:id="rId2" w:history="1">
        <w:r w:rsidRPr="00047E79">
          <w:rPr>
            <w:rStyle w:val="Hyperlink"/>
            <w:sz w:val="26"/>
            <w:szCs w:val="26"/>
          </w:rPr>
          <w:t>http://www.alarabiya.net/views/</w:t>
        </w:r>
        <w:r w:rsidRPr="00047E79">
          <w:rPr>
            <w:rStyle w:val="Hyperlink"/>
            <w:sz w:val="26"/>
            <w:szCs w:val="26"/>
            <w:rtl/>
          </w:rPr>
          <w:t xml:space="preserve"> </w:t>
        </w:r>
      </w:hyperlink>
      <w:r w:rsidRPr="00047E79">
        <w:rPr>
          <w:sz w:val="26"/>
          <w:szCs w:val="26"/>
          <w:rtl/>
        </w:rPr>
        <w:t xml:space="preserve">  </w:t>
      </w:r>
    </w:p>
    <w:p w14:paraId="1E394FE7"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الأحد 15 ذو الحجة 1426هـ - 15 يناير2006م.</w:t>
      </w:r>
    </w:p>
  </w:footnote>
  <w:footnote w:id="1688">
    <w:p w14:paraId="17BB16C1" w14:textId="6D5505BE"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sz w:val="26"/>
          <w:szCs w:val="26"/>
          <w:rtl/>
        </w:rPr>
        <w:t>(</w:t>
      </w:r>
      <w:r w:rsidRPr="00047E79">
        <w:rPr>
          <w:rFonts w:ascii="Lotus Linotype" w:hAnsi="Lotus Linotype" w:cs="Lotus Linotype"/>
          <w:noProof/>
          <w:sz w:val="26"/>
          <w:szCs w:val="26"/>
          <w:rtl/>
        </w:rPr>
        <w:footnoteRef/>
      </w:r>
      <w:r w:rsidRPr="00047E79">
        <w:rPr>
          <w:rFonts w:ascii="Lotus Linotype" w:hAnsi="Lotus Linotype" w:cs="Lotus Linotype"/>
          <w:noProof/>
          <w:sz w:val="26"/>
          <w:szCs w:val="26"/>
          <w:rtl/>
        </w:rPr>
        <w:t>)</w:t>
      </w:r>
      <w:r w:rsidRPr="00047E79">
        <w:rPr>
          <w:rFonts w:ascii="Lotus Linotype" w:hAnsi="Lotus Linotype" w:cs="Lotus Linotype"/>
          <w:sz w:val="26"/>
          <w:szCs w:val="26"/>
          <w:rtl/>
        </w:rPr>
        <w:t xml:space="preserve"> بل صرح أحد هؤلاء الباحثين بأنه: (فيما لو ثبتت صحة رواية لجوء الرسول ﷺ إلى الغار فهو لن يكون مقدسا لأنه لا يوجد نص حول ذلك، ولو ثبتت تبقى قيمته تاريخية نهتم بها)</w:t>
      </w:r>
      <w:r w:rsidR="00274C0B">
        <w:rPr>
          <w:rFonts w:ascii="Lotus Linotype" w:hAnsi="Lotus Linotype" w:cs="Lotus Linotype"/>
          <w:sz w:val="26"/>
          <w:szCs w:val="26"/>
          <w:rtl/>
        </w:rPr>
        <w:t>.</w:t>
      </w:r>
      <w:r w:rsidRPr="00047E79">
        <w:rPr>
          <w:rFonts w:ascii="Lotus Linotype" w:hAnsi="Lotus Linotype" w:cs="Lotus Linotype"/>
          <w:sz w:val="26"/>
          <w:szCs w:val="26"/>
          <w:rtl/>
        </w:rPr>
        <w:t xml:space="preserve"> انظر: موقع (العربية نت):</w:t>
      </w:r>
    </w:p>
    <w:p w14:paraId="7F64A8AD" w14:textId="77777777" w:rsidR="00F643F2" w:rsidRPr="00047E79" w:rsidRDefault="00F643F2" w:rsidP="00F643F2">
      <w:pPr>
        <w:spacing w:line="440" w:lineRule="exact"/>
        <w:ind w:left="340" w:hanging="340"/>
        <w:jc w:val="both"/>
        <w:rPr>
          <w:sz w:val="26"/>
          <w:szCs w:val="26"/>
          <w:rtl/>
        </w:rPr>
      </w:pPr>
      <w:r w:rsidRPr="00047E79">
        <w:rPr>
          <w:sz w:val="26"/>
          <w:szCs w:val="26"/>
          <w:rtl/>
        </w:rPr>
        <w:t xml:space="preserve"> 2006/01/15/20313</w:t>
      </w:r>
      <w:r w:rsidRPr="00047E79">
        <w:rPr>
          <w:sz w:val="26"/>
          <w:szCs w:val="26"/>
        </w:rPr>
        <w:t>html</w:t>
      </w:r>
      <w:hyperlink r:id="rId3" w:history="1">
        <w:r w:rsidRPr="00047E79">
          <w:rPr>
            <w:rStyle w:val="Hyperlink"/>
            <w:sz w:val="26"/>
            <w:szCs w:val="26"/>
          </w:rPr>
          <w:t>http://www.alarabiya.net/views/</w:t>
        </w:r>
        <w:r w:rsidRPr="00047E79">
          <w:rPr>
            <w:rStyle w:val="Hyperlink"/>
            <w:sz w:val="26"/>
            <w:szCs w:val="26"/>
            <w:rtl/>
          </w:rPr>
          <w:t xml:space="preserve"> </w:t>
        </w:r>
      </w:hyperlink>
      <w:r w:rsidRPr="00047E79">
        <w:rPr>
          <w:sz w:val="26"/>
          <w:szCs w:val="26"/>
          <w:rtl/>
        </w:rPr>
        <w:t xml:space="preserve">  </w:t>
      </w:r>
    </w:p>
    <w:p w14:paraId="53A7E863" w14:textId="77777777" w:rsidR="00F643F2" w:rsidRPr="00047E79" w:rsidRDefault="00F643F2" w:rsidP="00F643F2">
      <w:pPr>
        <w:spacing w:line="440" w:lineRule="exact"/>
        <w:ind w:left="340"/>
        <w:jc w:val="both"/>
        <w:rPr>
          <w:rFonts w:ascii="Lotus Linotype" w:hAnsi="Lotus Linotype" w:cs="Lotus Linotype"/>
          <w:sz w:val="26"/>
          <w:szCs w:val="26"/>
          <w:rtl/>
        </w:rPr>
      </w:pPr>
      <w:r w:rsidRPr="00047E79">
        <w:rPr>
          <w:rFonts w:ascii="Lotus Linotype" w:hAnsi="Lotus Linotype" w:cs="Lotus Linotype"/>
          <w:sz w:val="26"/>
          <w:szCs w:val="26"/>
          <w:rtl/>
        </w:rPr>
        <w:t>الأحد 15 ذو الحجة 1426هـ - 15 يناير2006م.</w:t>
      </w:r>
    </w:p>
  </w:footnote>
  <w:footnote w:id="1689">
    <w:p w14:paraId="6B8AFB66"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sz w:val="26"/>
          <w:szCs w:val="26"/>
          <w:rtl/>
        </w:rPr>
        <w:t>(</w:t>
      </w:r>
      <w:r w:rsidRPr="00047E79">
        <w:rPr>
          <w:rFonts w:ascii="Lotus Linotype" w:hAnsi="Lotus Linotype" w:cs="Lotus Linotype"/>
          <w:noProof/>
          <w:sz w:val="26"/>
          <w:szCs w:val="26"/>
          <w:rtl/>
        </w:rPr>
        <w:footnoteRef/>
      </w:r>
      <w:r w:rsidRPr="00047E79">
        <w:rPr>
          <w:rFonts w:ascii="Lotus Linotype" w:hAnsi="Lotus Linotype" w:cs="Lotus Linotype"/>
          <w:noProof/>
          <w:sz w:val="26"/>
          <w:szCs w:val="26"/>
          <w:rtl/>
        </w:rPr>
        <w:t>)</w:t>
      </w:r>
      <w:r w:rsidRPr="00047E79">
        <w:rPr>
          <w:rFonts w:ascii="Lotus Linotype" w:hAnsi="Lotus Linotype" w:cs="Lotus Linotype"/>
          <w:sz w:val="26"/>
          <w:szCs w:val="26"/>
          <w:rtl/>
        </w:rPr>
        <w:t xml:space="preserve"> انظر: فتاوى في المدينة للشيخ الدكتور عبدالله الجبرين ص (98-99).</w:t>
      </w:r>
    </w:p>
  </w:footnote>
  <w:footnote w:id="1690">
    <w:p w14:paraId="4DDB654D"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 xml:space="preserve">   23997</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hyperlink r:id="rId4" w:history="1">
        <w:r w:rsidRPr="00047E79">
          <w:rPr>
            <w:rFonts w:ascii="Lotus Linotype" w:hAnsi="Lotus Linotype" w:cs="Lotus Linotype"/>
            <w:color w:val="000000"/>
            <w:sz w:val="26"/>
            <w:szCs w:val="26"/>
          </w:rPr>
          <w:t>http://www.albawaba.com/ar/literature,spotlight/</w:t>
        </w:r>
        <w:r w:rsidRPr="00047E79">
          <w:rPr>
            <w:rFonts w:ascii="Lotus Linotype" w:hAnsi="Lotus Linotype" w:cs="Lotus Linotype"/>
            <w:color w:val="000000"/>
            <w:sz w:val="26"/>
            <w:szCs w:val="26"/>
            <w:rtl/>
          </w:rPr>
          <w:t xml:space="preserve"> </w:t>
        </w:r>
      </w:hyperlink>
      <w:r w:rsidRPr="00047E79">
        <w:rPr>
          <w:rFonts w:ascii="Lotus Linotype" w:hAnsi="Lotus Linotype" w:cs="Lotus Linotype"/>
          <w:color w:val="000000"/>
          <w:sz w:val="26"/>
          <w:szCs w:val="26"/>
          <w:rtl/>
        </w:rPr>
        <w:t xml:space="preserve">  </w:t>
      </w:r>
    </w:p>
  </w:footnote>
  <w:footnote w:id="1691">
    <w:p w14:paraId="74CA0E84"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جريدة اليوم السعودية، العدد 12103، السنة الأربعون،</w:t>
      </w:r>
      <w:r w:rsidRPr="00047E79">
        <w:rPr>
          <w:rFonts w:ascii="Cambria" w:hAnsi="Cambria" w:cs="Cambria"/>
          <w:color w:val="000000"/>
          <w:sz w:val="26"/>
          <w:szCs w:val="26"/>
        </w:rPr>
        <w:t> </w:t>
      </w:r>
      <w:r w:rsidRPr="00047E79">
        <w:rPr>
          <w:rFonts w:ascii="Lotus Linotype" w:hAnsi="Lotus Linotype" w:cs="Lotus Linotype"/>
          <w:color w:val="000000"/>
          <w:sz w:val="26"/>
          <w:szCs w:val="26"/>
          <w:rtl/>
        </w:rPr>
        <w:t xml:space="preserve"> الجمعة</w:t>
      </w:r>
      <w:r w:rsidRPr="00047E79">
        <w:rPr>
          <w:rFonts w:ascii="Lotus Linotype" w:hAnsi="Lotus Linotype" w:cs="Lotus Linotype"/>
          <w:color w:val="000000"/>
          <w:sz w:val="26"/>
          <w:szCs w:val="26"/>
        </w:rPr>
        <w:t xml:space="preserve"> 1427-07-10</w:t>
      </w:r>
      <w:r w:rsidRPr="00047E79">
        <w:rPr>
          <w:rFonts w:ascii="Lotus Linotype" w:hAnsi="Lotus Linotype" w:cs="Lotus Linotype"/>
          <w:color w:val="000000"/>
          <w:sz w:val="26"/>
          <w:szCs w:val="26"/>
          <w:rtl/>
        </w:rPr>
        <w:t>هـ الموافق</w:t>
      </w:r>
      <w:r w:rsidRPr="00047E79">
        <w:rPr>
          <w:rFonts w:ascii="Lotus Linotype" w:hAnsi="Lotus Linotype" w:cs="Lotus Linotype"/>
          <w:color w:val="000000"/>
          <w:sz w:val="26"/>
          <w:szCs w:val="26"/>
        </w:rPr>
        <w:t xml:space="preserve"> 2006-08-04</w:t>
      </w:r>
      <w:r w:rsidRPr="00047E79">
        <w:rPr>
          <w:rFonts w:ascii="Lotus Linotype" w:hAnsi="Lotus Linotype" w:cs="Lotus Linotype"/>
          <w:color w:val="000000"/>
          <w:sz w:val="26"/>
          <w:szCs w:val="26"/>
          <w:rtl/>
        </w:rPr>
        <w:t>م، موقع (العربية نت):</w:t>
      </w:r>
    </w:p>
    <w:p w14:paraId="069BCC1A"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 xml:space="preserve"> 2006/01/15/20313</w:t>
      </w:r>
      <w:r w:rsidRPr="00047E79">
        <w:rPr>
          <w:rFonts w:ascii="Lotus Linotype" w:hAnsi="Lotus Linotype" w:cs="Lotus Linotype"/>
          <w:color w:val="000000"/>
          <w:sz w:val="26"/>
          <w:szCs w:val="26"/>
        </w:rPr>
        <w:t>html</w:t>
      </w:r>
      <w:hyperlink r:id="rId5" w:history="1">
        <w:r w:rsidRPr="00047E79">
          <w:rPr>
            <w:rFonts w:ascii="Lotus Linotype" w:hAnsi="Lotus Linotype" w:cs="Lotus Linotype"/>
            <w:color w:val="000000"/>
            <w:sz w:val="26"/>
            <w:szCs w:val="26"/>
          </w:rPr>
          <w:t>http://www.alarabiya.net/views/</w:t>
        </w:r>
        <w:r w:rsidRPr="00047E79">
          <w:rPr>
            <w:rFonts w:ascii="Lotus Linotype" w:hAnsi="Lotus Linotype" w:cs="Lotus Linotype"/>
            <w:color w:val="000000"/>
            <w:sz w:val="26"/>
            <w:szCs w:val="26"/>
            <w:rtl/>
          </w:rPr>
          <w:t xml:space="preserve"> </w:t>
        </w:r>
      </w:hyperlink>
      <w:r w:rsidRPr="00047E79">
        <w:rPr>
          <w:rFonts w:ascii="Lotus Linotype" w:hAnsi="Lotus Linotype" w:cs="Lotus Linotype"/>
          <w:color w:val="000000"/>
          <w:sz w:val="26"/>
          <w:szCs w:val="26"/>
          <w:rtl/>
        </w:rPr>
        <w:t xml:space="preserve">  </w:t>
      </w:r>
    </w:p>
    <w:p w14:paraId="21F1B586"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p w14:paraId="50CD925F"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 xml:space="preserve"> </w:t>
      </w:r>
      <w:hyperlink r:id="rId6" w:history="1">
        <w:r w:rsidRPr="00047E79">
          <w:rPr>
            <w:rFonts w:ascii="Lotus Linotype" w:hAnsi="Lotus Linotype" w:cs="Lotus Linotype"/>
            <w:color w:val="000000"/>
            <w:sz w:val="26"/>
            <w:szCs w:val="26"/>
          </w:rPr>
          <w:t>http://www.lakii.com/vb/showthread.php?t=124258</w:t>
        </w:r>
      </w:hyperlink>
      <w:r w:rsidRPr="00047E79">
        <w:rPr>
          <w:rFonts w:ascii="Lotus Linotype" w:hAnsi="Lotus Linotype" w:cs="Lotus Linotype"/>
          <w:color w:val="000000"/>
          <w:sz w:val="26"/>
          <w:szCs w:val="26"/>
          <w:rtl/>
        </w:rPr>
        <w:t xml:space="preserve">  </w:t>
      </w:r>
      <w:hyperlink r:id="rId7" w:history="1">
        <w:r w:rsidRPr="00047E79">
          <w:rPr>
            <w:rFonts w:ascii="Lotus Linotype" w:hAnsi="Lotus Linotype" w:cs="Lotus Linotype"/>
            <w:color w:val="000000"/>
            <w:sz w:val="26"/>
            <w:szCs w:val="26"/>
          </w:rPr>
          <w:t>http://vb.arabseyes.com/t</w:t>
        </w:r>
        <w:r w:rsidRPr="00047E79">
          <w:rPr>
            <w:rFonts w:ascii="Lotus Linotype" w:hAnsi="Lotus Linotype" w:cs="Lotus Linotype"/>
            <w:color w:val="000000"/>
            <w:sz w:val="26"/>
            <w:szCs w:val="26"/>
            <w:rtl/>
          </w:rPr>
          <w:t>17829</w:t>
        </w:r>
        <w:r w:rsidRPr="00047E79">
          <w:rPr>
            <w:rFonts w:ascii="Lotus Linotype" w:hAnsi="Lotus Linotype" w:cs="Lotus Linotype"/>
            <w:color w:val="000000"/>
            <w:sz w:val="26"/>
            <w:szCs w:val="26"/>
          </w:rPr>
          <w:t>html</w:t>
        </w:r>
      </w:hyperlink>
    </w:p>
  </w:footnote>
  <w:footnote w:id="1692">
    <w:p w14:paraId="7975254B"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hyperlink r:id="rId8" w:history="1">
        <w:r w:rsidRPr="00047E79">
          <w:rPr>
            <w:rFonts w:ascii="Lotus Linotype" w:hAnsi="Lotus Linotype" w:cs="Lotus Linotype"/>
            <w:color w:val="000000"/>
            <w:sz w:val="26"/>
            <w:szCs w:val="26"/>
          </w:rPr>
          <w:t>http://www.alarabiya.net/views/</w:t>
        </w:r>
        <w:r w:rsidRPr="00047E79">
          <w:rPr>
            <w:rFonts w:ascii="Lotus Linotype" w:hAnsi="Lotus Linotype" w:cs="Lotus Linotype"/>
            <w:color w:val="000000"/>
            <w:sz w:val="26"/>
            <w:szCs w:val="26"/>
            <w:rtl/>
          </w:rPr>
          <w:t>2006/01/15/20313</w:t>
        </w:r>
        <w:r w:rsidRPr="00047E79">
          <w:rPr>
            <w:rFonts w:ascii="Lotus Linotype" w:hAnsi="Lotus Linotype" w:cs="Lotus Linotype"/>
            <w:color w:val="000000"/>
            <w:sz w:val="26"/>
            <w:szCs w:val="26"/>
          </w:rPr>
          <w:t>html</w:t>
        </w:r>
      </w:hyperlink>
    </w:p>
    <w:p w14:paraId="1E24A5D6"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footnote>
  <w:footnote w:id="1693">
    <w:p w14:paraId="7EFAB251"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موقع (العربية نت):</w:t>
      </w:r>
    </w:p>
    <w:p w14:paraId="7297DABD"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 xml:space="preserve"> 2006/01/15/20313</w:t>
      </w:r>
      <w:r w:rsidRPr="00047E79">
        <w:rPr>
          <w:rFonts w:ascii="Lotus Linotype" w:hAnsi="Lotus Linotype" w:cs="Lotus Linotype"/>
          <w:color w:val="000000"/>
          <w:sz w:val="26"/>
          <w:szCs w:val="26"/>
        </w:rPr>
        <w:t>html</w:t>
      </w:r>
      <w:hyperlink r:id="rId9" w:history="1">
        <w:r w:rsidRPr="00047E79">
          <w:rPr>
            <w:rFonts w:ascii="Lotus Linotype" w:hAnsi="Lotus Linotype" w:cs="Lotus Linotype"/>
            <w:color w:val="000000"/>
            <w:sz w:val="26"/>
            <w:szCs w:val="26"/>
          </w:rPr>
          <w:t>http://www.alarabiya.net/views/</w:t>
        </w:r>
        <w:r w:rsidRPr="00047E79">
          <w:rPr>
            <w:rFonts w:ascii="Lotus Linotype" w:hAnsi="Lotus Linotype" w:cs="Lotus Linotype"/>
            <w:color w:val="000000"/>
            <w:sz w:val="26"/>
            <w:szCs w:val="26"/>
            <w:rtl/>
          </w:rPr>
          <w:t xml:space="preserve"> </w:t>
        </w:r>
      </w:hyperlink>
      <w:r w:rsidRPr="00047E79">
        <w:rPr>
          <w:rFonts w:ascii="Lotus Linotype" w:hAnsi="Lotus Linotype" w:cs="Lotus Linotype"/>
          <w:color w:val="000000"/>
          <w:sz w:val="26"/>
          <w:szCs w:val="26"/>
          <w:rtl/>
        </w:rPr>
        <w:t xml:space="preserve">  </w:t>
      </w:r>
    </w:p>
    <w:p w14:paraId="46AF74AE"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footnote>
  <w:footnote w:id="1694">
    <w:p w14:paraId="541BFFF7" w14:textId="0706D248"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w:t>
      </w:r>
      <w:hyperlink r:id="rId10" w:history="1">
        <w:r w:rsidRPr="00047E79">
          <w:rPr>
            <w:rFonts w:ascii="Lotus Linotype" w:hAnsi="Lotus Linotype" w:cs="Lotus Linotype"/>
            <w:color w:val="000000"/>
            <w:sz w:val="26"/>
            <w:szCs w:val="26"/>
            <w:rtl/>
          </w:rPr>
          <w:t>انظر:</w:t>
        </w:r>
      </w:hyperlink>
      <w:r w:rsidRPr="00047E79">
        <w:rPr>
          <w:rFonts w:ascii="Lotus Linotype" w:hAnsi="Lotus Linotype" w:cs="Lotus Linotype"/>
          <w:color w:val="000000"/>
          <w:sz w:val="26"/>
          <w:szCs w:val="26"/>
          <w:rtl/>
        </w:rPr>
        <w:t xml:space="preserve"> جريدة اليوم، العدد 12103 السنة الأربعون</w:t>
      </w:r>
      <w:r w:rsidR="00274C0B">
        <w:rPr>
          <w:rFonts w:ascii="Cambria" w:hAnsi="Cambria"/>
          <w:color w:val="000000"/>
          <w:sz w:val="26"/>
          <w:szCs w:val="26"/>
          <w:rtl/>
        </w:rPr>
        <w:t>،</w:t>
      </w:r>
      <w:r w:rsidRPr="00047E79">
        <w:rPr>
          <w:rFonts w:ascii="Lotus Linotype" w:hAnsi="Lotus Linotype" w:cs="Lotus Linotype"/>
          <w:color w:val="000000"/>
          <w:sz w:val="26"/>
          <w:szCs w:val="26"/>
          <w:rtl/>
        </w:rPr>
        <w:t xml:space="preserve"> الجمعة</w:t>
      </w:r>
      <w:r w:rsidRPr="00047E79">
        <w:rPr>
          <w:rFonts w:ascii="Lotus Linotype" w:hAnsi="Lotus Linotype" w:cs="Lotus Linotype"/>
          <w:color w:val="000000"/>
          <w:sz w:val="26"/>
          <w:szCs w:val="26"/>
        </w:rPr>
        <w:t xml:space="preserve"> 1427-07-10</w:t>
      </w:r>
      <w:r w:rsidRPr="00047E79">
        <w:rPr>
          <w:rFonts w:ascii="Lotus Linotype" w:hAnsi="Lotus Linotype" w:cs="Lotus Linotype"/>
          <w:color w:val="000000"/>
          <w:sz w:val="26"/>
          <w:szCs w:val="26"/>
          <w:rtl/>
        </w:rPr>
        <w:t>هـ الموافق</w:t>
      </w:r>
      <w:r w:rsidRPr="00047E79">
        <w:rPr>
          <w:rFonts w:ascii="Lotus Linotype" w:hAnsi="Lotus Linotype" w:cs="Lotus Linotype"/>
          <w:color w:val="000000"/>
          <w:sz w:val="26"/>
          <w:szCs w:val="26"/>
        </w:rPr>
        <w:t xml:space="preserve"> 2006-08-04</w:t>
      </w:r>
      <w:r w:rsidRPr="00047E79">
        <w:rPr>
          <w:rFonts w:ascii="Lotus Linotype" w:hAnsi="Lotus Linotype" w:cs="Lotus Linotype"/>
          <w:color w:val="000000"/>
          <w:sz w:val="26"/>
          <w:szCs w:val="26"/>
          <w:rtl/>
        </w:rPr>
        <w:t>م.</w:t>
      </w:r>
    </w:p>
  </w:footnote>
  <w:footnote w:id="1695">
    <w:p w14:paraId="51378EE1"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موقع (العربية نت):</w:t>
      </w:r>
    </w:p>
    <w:p w14:paraId="5B713A02"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2006/01/15/20313</w:t>
      </w:r>
      <w:r w:rsidRPr="00047E79">
        <w:rPr>
          <w:rFonts w:ascii="Lotus Linotype" w:hAnsi="Lotus Linotype" w:cs="Lotus Linotype"/>
          <w:color w:val="000000"/>
          <w:sz w:val="26"/>
          <w:szCs w:val="26"/>
        </w:rPr>
        <w:t>html</w:t>
      </w:r>
      <w:hyperlink r:id="rId11" w:history="1">
        <w:r w:rsidRPr="00047E79">
          <w:rPr>
            <w:rFonts w:ascii="Lotus Linotype" w:hAnsi="Lotus Linotype" w:cs="Lotus Linotype"/>
            <w:color w:val="000000"/>
            <w:sz w:val="26"/>
            <w:szCs w:val="26"/>
          </w:rPr>
          <w:t>http://www.alarabiya.net/views/</w:t>
        </w:r>
        <w:r w:rsidRPr="00047E79">
          <w:rPr>
            <w:rFonts w:ascii="Lotus Linotype" w:hAnsi="Lotus Linotype" w:cs="Lotus Linotype"/>
            <w:color w:val="000000"/>
            <w:sz w:val="26"/>
            <w:szCs w:val="26"/>
            <w:rtl/>
          </w:rPr>
          <w:t xml:space="preserve"> </w:t>
        </w:r>
      </w:hyperlink>
      <w:r w:rsidRPr="00047E79">
        <w:rPr>
          <w:rFonts w:ascii="Lotus Linotype" w:hAnsi="Lotus Linotype" w:cs="Lotus Linotype"/>
          <w:color w:val="000000"/>
          <w:sz w:val="26"/>
          <w:szCs w:val="26"/>
          <w:rtl/>
        </w:rPr>
        <w:t xml:space="preserve">  </w:t>
      </w:r>
    </w:p>
    <w:p w14:paraId="21CB4AA0"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footnote>
  <w:footnote w:id="1696">
    <w:p w14:paraId="0EFAA52F"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القواعد والأصول الجامعة لابن سعدي ص (84-86).</w:t>
      </w:r>
      <w:r w:rsidRPr="00047E79">
        <w:rPr>
          <w:rFonts w:ascii="Lotus Linotype" w:hAnsi="Lotus Linotype" w:cs="Lotus Linotype"/>
          <w:color w:val="000000"/>
          <w:sz w:val="26"/>
          <w:szCs w:val="26"/>
        </w:rPr>
        <w:t></w:t>
      </w:r>
    </w:p>
  </w:footnote>
  <w:footnote w:id="1697">
    <w:p w14:paraId="409FB35F"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w:t>
      </w:r>
      <w:r w:rsidRPr="00047E79">
        <w:rPr>
          <w:rFonts w:ascii="Lotus Linotype" w:hAnsi="Lotus Linotype" w:cs="Lotus Linotype" w:hint="cs"/>
          <w:color w:val="000000"/>
          <w:sz w:val="26"/>
          <w:szCs w:val="26"/>
          <w:rtl/>
        </w:rPr>
        <w:t xml:space="preserve"> انظر:</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hint="cs"/>
          <w:color w:val="000000"/>
          <w:sz w:val="26"/>
          <w:szCs w:val="26"/>
          <w:rtl/>
        </w:rPr>
        <w:tab/>
        <w:t xml:space="preserve">               </w:t>
      </w:r>
      <w:hyperlink r:id="rId12" w:history="1">
        <w:r w:rsidRPr="00047E79">
          <w:rPr>
            <w:rFonts w:ascii="Lotus Linotype" w:hAnsi="Lotus Linotype" w:cs="Lotus Linotype"/>
            <w:sz w:val="26"/>
            <w:szCs w:val="26"/>
          </w:rPr>
          <w:t>http://www.lakii.com/vb/showthread.php?t=124258</w:t>
        </w:r>
      </w:hyperlink>
      <w:r w:rsidRPr="00047E79">
        <w:rPr>
          <w:rFonts w:ascii="Lotus Linotype" w:hAnsi="Lotus Linotype" w:cs="Lotus Linotype"/>
          <w:color w:val="000000"/>
          <w:sz w:val="26"/>
          <w:szCs w:val="26"/>
          <w:rtl/>
        </w:rPr>
        <w:t xml:space="preserve">  </w:t>
      </w:r>
      <w:r w:rsidRPr="00047E79">
        <w:rPr>
          <w:rFonts w:ascii="Lotus Linotype" w:hAnsi="Lotus Linotype" w:cs="Lotus Linotype" w:hint="cs"/>
          <w:color w:val="000000"/>
          <w:sz w:val="26"/>
          <w:szCs w:val="26"/>
          <w:rtl/>
        </w:rPr>
        <w:t xml:space="preserve">                                             </w:t>
      </w:r>
    </w:p>
  </w:footnote>
  <w:footnote w:id="1698">
    <w:p w14:paraId="49B11F4C" w14:textId="77777777" w:rsidR="00F643F2" w:rsidRPr="00047E79" w:rsidRDefault="00F643F2" w:rsidP="00F643F2">
      <w:pPr>
        <w:spacing w:line="440" w:lineRule="exact"/>
        <w:ind w:left="1440" w:hanging="14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w:t>
      </w:r>
      <w:r w:rsidRPr="00047E79">
        <w:rPr>
          <w:rFonts w:ascii="Lotus Linotype" w:hAnsi="Lotus Linotype" w:cs="Lotus Linotype" w:hint="cs"/>
          <w:color w:val="000000"/>
          <w:sz w:val="26"/>
          <w:szCs w:val="26"/>
          <w:rtl/>
        </w:rPr>
        <w:t xml:space="preserve"> انظر:    </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color w:val="000000"/>
          <w:sz w:val="26"/>
          <w:szCs w:val="26"/>
        </w:rPr>
        <w:t>html</w:t>
      </w:r>
      <w:hyperlink r:id="rId13" w:history="1">
        <w:r w:rsidRPr="00047E79">
          <w:rPr>
            <w:rFonts w:ascii="Lotus Linotype" w:hAnsi="Lotus Linotype" w:cs="Lotus Linotype"/>
            <w:sz w:val="26"/>
            <w:szCs w:val="26"/>
          </w:rPr>
          <w:t>http://www.alarabiya.net/ /</w:t>
        </w:r>
        <w:r w:rsidRPr="00047E79">
          <w:rPr>
            <w:rFonts w:ascii="Lotus Linotype" w:hAnsi="Lotus Linotype" w:cs="Lotus Linotype"/>
            <w:sz w:val="26"/>
            <w:szCs w:val="26"/>
            <w:rtl/>
          </w:rPr>
          <w:t xml:space="preserve"> </w:t>
        </w:r>
      </w:hyperlink>
    </w:p>
  </w:footnote>
  <w:footnote w:id="1699">
    <w:p w14:paraId="2B0A9402"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موقع (العربية نت):</w:t>
      </w:r>
      <w:r w:rsidRPr="00047E79">
        <w:rPr>
          <w:rFonts w:ascii="Lotus Linotype" w:hAnsi="Lotus Linotype" w:cs="Lotus Linotype" w:hint="cs"/>
          <w:color w:val="000000"/>
          <w:sz w:val="26"/>
          <w:szCs w:val="26"/>
          <w:rtl/>
        </w:rPr>
        <w:t xml:space="preserve"> </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color w:val="000000"/>
          <w:sz w:val="26"/>
          <w:szCs w:val="26"/>
        </w:rPr>
        <w:t xml:space="preserve"> html</w:t>
      </w:r>
      <w:hyperlink r:id="rId14" w:history="1">
        <w:r w:rsidRPr="00047E79">
          <w:rPr>
            <w:rFonts w:ascii="Lotus Linotype" w:hAnsi="Lotus Linotype" w:cs="Lotus Linotype"/>
            <w:sz w:val="26"/>
            <w:szCs w:val="26"/>
          </w:rPr>
          <w:t>http://www.alarabiya.net/ /</w:t>
        </w:r>
        <w:r w:rsidRPr="00047E79">
          <w:rPr>
            <w:rFonts w:ascii="Lotus Linotype" w:hAnsi="Lotus Linotype" w:cs="Lotus Linotype"/>
            <w:sz w:val="26"/>
            <w:szCs w:val="26"/>
            <w:rtl/>
          </w:rPr>
          <w:t xml:space="preserve"> </w:t>
        </w:r>
      </w:hyperlink>
    </w:p>
    <w:p w14:paraId="4FDCCBB2"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hint="cs"/>
          <w:color w:val="000000"/>
          <w:sz w:val="26"/>
          <w:szCs w:val="26"/>
          <w:rtl/>
        </w:rPr>
        <w:t>ج</w:t>
      </w:r>
      <w:r w:rsidRPr="00047E79">
        <w:rPr>
          <w:rFonts w:ascii="Lotus Linotype" w:hAnsi="Lotus Linotype" w:cs="Lotus Linotype"/>
          <w:color w:val="000000"/>
          <w:sz w:val="26"/>
          <w:szCs w:val="26"/>
          <w:rtl/>
        </w:rPr>
        <w:t>ريدة اليوم، العدد 12103 السنة الأربعون الجمعة</w:t>
      </w:r>
      <w:r w:rsidRPr="00047E79">
        <w:rPr>
          <w:rFonts w:ascii="Lotus Linotype" w:hAnsi="Lotus Linotype" w:cs="Lotus Linotype"/>
          <w:color w:val="000000"/>
          <w:sz w:val="26"/>
          <w:szCs w:val="26"/>
        </w:rPr>
        <w:t xml:space="preserve"> 1427-07-10</w:t>
      </w:r>
      <w:r w:rsidRPr="00047E79">
        <w:rPr>
          <w:rFonts w:ascii="Lotus Linotype" w:hAnsi="Lotus Linotype" w:cs="Lotus Linotype"/>
          <w:color w:val="000000"/>
          <w:sz w:val="26"/>
          <w:szCs w:val="26"/>
          <w:rtl/>
        </w:rPr>
        <w:t>هـ الموافق</w:t>
      </w:r>
      <w:r w:rsidRPr="00047E79">
        <w:rPr>
          <w:rFonts w:ascii="Lotus Linotype" w:hAnsi="Lotus Linotype" w:cs="Lotus Linotype"/>
          <w:color w:val="000000"/>
          <w:sz w:val="26"/>
          <w:szCs w:val="26"/>
        </w:rPr>
        <w:t xml:space="preserve"> 2006-08-04</w:t>
      </w:r>
      <w:r w:rsidRPr="00047E79">
        <w:rPr>
          <w:rFonts w:ascii="Lotus Linotype" w:hAnsi="Lotus Linotype" w:cs="Lotus Linotype"/>
          <w:color w:val="000000"/>
          <w:sz w:val="26"/>
          <w:szCs w:val="26"/>
          <w:rtl/>
        </w:rPr>
        <w:t>م.</w:t>
      </w:r>
    </w:p>
  </w:footnote>
  <w:footnote w:id="1700">
    <w:p w14:paraId="647F43A1"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انظر:</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color w:val="000000"/>
          <w:sz w:val="26"/>
          <w:szCs w:val="26"/>
        </w:rPr>
        <w:t>http:www.rvab.com|vb|showthread.phb</w:t>
      </w:r>
      <w:r w:rsidRPr="00047E79">
        <w:rPr>
          <w:rFonts w:ascii="Lotus Linotype" w:hAnsi="Lotus Linotype" w:cs="Lotus Linotype" w:hint="cs"/>
          <w:color w:val="000000"/>
          <w:sz w:val="26"/>
          <w:szCs w:val="26"/>
          <w:rtl/>
        </w:rPr>
        <w:t xml:space="preserve">                                                    </w:t>
      </w:r>
    </w:p>
  </w:footnote>
  <w:footnote w:id="1701">
    <w:p w14:paraId="01525AC6"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انظر:</w:t>
      </w:r>
      <w:r w:rsidRPr="00047E79">
        <w:rPr>
          <w:rFonts w:ascii="Lotus Linotype" w:hAnsi="Lotus Linotype" w:cs="Lotus Linotype" w:hint="cs"/>
          <w:color w:val="000000"/>
          <w:sz w:val="26"/>
          <w:szCs w:val="26"/>
          <w:rtl/>
        </w:rPr>
        <w:t xml:space="preserve">   </w:t>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hint="cs"/>
          <w:color w:val="000000"/>
          <w:sz w:val="26"/>
          <w:szCs w:val="26"/>
          <w:rtl/>
        </w:rPr>
        <w:tab/>
        <w:t xml:space="preserve">               </w:t>
      </w:r>
      <w:r w:rsidRPr="00047E79">
        <w:rPr>
          <w:rFonts w:ascii="Lotus Linotype" w:hAnsi="Lotus Linotype" w:cs="Lotus Linotype"/>
          <w:color w:val="000000"/>
          <w:sz w:val="26"/>
          <w:szCs w:val="26"/>
        </w:rPr>
        <w:t>html17829http:||vb.arabseyes.com</w:t>
      </w:r>
      <w:r w:rsidRPr="00047E79">
        <w:rPr>
          <w:rFonts w:ascii="Lotus Linotype" w:hAnsi="Lotus Linotype" w:cs="Lotus Linotype"/>
          <w:color w:val="000000"/>
          <w:sz w:val="26"/>
          <w:szCs w:val="26"/>
          <w:rtl/>
        </w:rPr>
        <w:t xml:space="preserve">                     </w:t>
      </w:r>
    </w:p>
  </w:footnote>
  <w:footnote w:id="1702">
    <w:p w14:paraId="4F7104E4"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انظر: موقع (العربية نت):</w:t>
      </w:r>
      <w:r w:rsidRPr="00047E79">
        <w:rPr>
          <w:rFonts w:ascii="Lotus Linotype" w:hAnsi="Lotus Linotype" w:cs="Lotus Linotype" w:hint="cs"/>
          <w:color w:val="000000"/>
          <w:sz w:val="26"/>
          <w:szCs w:val="26"/>
          <w:rtl/>
        </w:rPr>
        <w:t xml:space="preserve"> 2</w:t>
      </w:r>
      <w:r w:rsidRPr="00047E79">
        <w:rPr>
          <w:rFonts w:ascii="Lotus Linotype" w:hAnsi="Lotus Linotype" w:cs="Lotus Linotype"/>
          <w:color w:val="000000"/>
          <w:sz w:val="26"/>
          <w:szCs w:val="26"/>
          <w:rtl/>
        </w:rPr>
        <w:t>006/01/15/</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 xml:space="preserve">20313  </w:t>
      </w:r>
    </w:p>
    <w:p w14:paraId="3DD58A0D" w14:textId="77777777" w:rsidR="00F643F2" w:rsidRPr="00047E79" w:rsidRDefault="00F643F2" w:rsidP="00F643F2">
      <w:pPr>
        <w:spacing w:line="440" w:lineRule="exact"/>
        <w:ind w:left="4660" w:firstLine="38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Pr>
        <w:t>html</w:t>
      </w:r>
      <w:hyperlink r:id="rId15" w:history="1">
        <w:r w:rsidRPr="00047E79">
          <w:rPr>
            <w:rFonts w:ascii="Lotus Linotype" w:hAnsi="Lotus Linotype" w:cs="Lotus Linotype"/>
            <w:sz w:val="26"/>
            <w:szCs w:val="26"/>
          </w:rPr>
          <w:t>http://www.alarabiya.net/ /</w:t>
        </w:r>
        <w:r w:rsidRPr="00047E79">
          <w:rPr>
            <w:rFonts w:ascii="Lotus Linotype" w:hAnsi="Lotus Linotype" w:cs="Lotus Linotype"/>
            <w:sz w:val="26"/>
            <w:szCs w:val="26"/>
            <w:rtl/>
          </w:rPr>
          <w:t xml:space="preserve"> </w:t>
        </w:r>
      </w:hyperlink>
    </w:p>
    <w:p w14:paraId="441DF741"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footnote>
  <w:footnote w:id="1703">
    <w:p w14:paraId="4CA34CFB"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الدرة الثمينة في أخبار المدينة ص: (183).</w:t>
      </w:r>
    </w:p>
  </w:footnote>
  <w:footnote w:id="1704">
    <w:p w14:paraId="2FCD2741"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المغانم المطابة في معالم طابة (2/591).</w:t>
      </w:r>
    </w:p>
  </w:footnote>
  <w:footnote w:id="1705">
    <w:p w14:paraId="6C67BBEE"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المغانم المطابة في معالم طابة (2/546-547).</w:t>
      </w:r>
    </w:p>
  </w:footnote>
  <w:footnote w:id="1706">
    <w:p w14:paraId="62A19910"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وفاء الوفا بأخبار دار المصطفى ص: (925).</w:t>
      </w:r>
    </w:p>
  </w:footnote>
  <w:footnote w:id="1707">
    <w:p w14:paraId="6C79E189"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الجواهر الثمينة في محاسن المدينة ص: (250-252).</w:t>
      </w:r>
    </w:p>
  </w:footnote>
  <w:footnote w:id="1708">
    <w:p w14:paraId="1ACE4619"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صوابه: المطلب، بدون كلمة: عبد.</w:t>
      </w:r>
    </w:p>
  </w:footnote>
  <w:footnote w:id="1709">
    <w:p w14:paraId="7663F456"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عمدة الأخبار في مدينة المختار ص: (232).</w:t>
      </w:r>
    </w:p>
  </w:footnote>
  <w:footnote w:id="1710">
    <w:p w14:paraId="73A17D7A"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سبق آنفاً أن صوابه: المطلب، بدون كلمة: عبد.</w:t>
      </w:r>
    </w:p>
  </w:footnote>
  <w:footnote w:id="1711">
    <w:p w14:paraId="1557A370"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عمدة الأخبار في مدينة المختار ص: (184).</w:t>
      </w:r>
    </w:p>
  </w:footnote>
  <w:footnote w:id="1712">
    <w:p w14:paraId="5E25CBBD"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تحقيق النصرة بتلخيص معالم دار الهجرة ص: (220).</w:t>
      </w:r>
    </w:p>
  </w:footnote>
  <w:footnote w:id="1713">
    <w:p w14:paraId="6B05F982"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المساجد الأثرية في المدينة ص: (151-158).</w:t>
      </w:r>
    </w:p>
  </w:footnote>
  <w:footnote w:id="1714">
    <w:p w14:paraId="5F41E6FC"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وذهب إليه أيضاً: الشيخ سليمان بن شتيوي العوفي في كتابه (غزوة أحد) ص: (115-117)، والشيخان سعود بن عبدالمحيي الصاعدي ويوسف بن مطر المحمدي في كتابهما (أحد: الآثار، المعركة، التحقيقات) ص: (18).</w:t>
      </w:r>
    </w:p>
  </w:footnote>
  <w:footnote w:id="1715">
    <w:p w14:paraId="7E474E00"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غزوة أحد للشيخ سليمان بن شتيوي العوفي ص: (115).</w:t>
      </w:r>
    </w:p>
  </w:footnote>
  <w:footnote w:id="1716">
    <w:p w14:paraId="10884AE4"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أخرجه الإمام أحمد في المسند برقم (2609)، والطبراني في المعجم الكبير (10/265)، والحاكم في المستدرك (3/14) وصححه ووافقه الذهبي، والبيهقي في دلائل النبوة (3/269-270)، وصححه العلامة أحمد شاكر في تعليقه على المسند (4/209-212)، وحسّنه شعيب الأرناؤوط.</w:t>
      </w:r>
    </w:p>
  </w:footnote>
  <w:footnote w:id="1717">
    <w:p w14:paraId="57ADCE17"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غزوة أحد للشيخ سليمان بن شتيوي العوفي ص: (115).</w:t>
      </w:r>
    </w:p>
  </w:footnote>
  <w:footnote w:id="1718">
    <w:p w14:paraId="41C82A36"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هو: المطلب بن عبدالله بن حنطب القرشي المخزومي المدني، أحد الثقات، وجده من مسلمة الفتح، روى عن سهل بن سعد وطبقته من الصحابة، وكان من وجوه قريش. انظر: تهذيب التهذيب (4/93)، سير أعلام النبلاء (5/317).</w:t>
      </w:r>
    </w:p>
  </w:footnote>
  <w:footnote w:id="1719">
    <w:p w14:paraId="37083C00"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تاريخ المدينة (1/76).</w:t>
      </w:r>
    </w:p>
  </w:footnote>
  <w:footnote w:id="1720">
    <w:p w14:paraId="51F2926F"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ان</w:t>
      </w:r>
      <w:r w:rsidRPr="00047E79">
        <w:rPr>
          <w:rFonts w:ascii="Lotus Linotype" w:hAnsi="Lotus Linotype" w:cs="Lotus Linotype" w:hint="cs"/>
          <w:color w:val="000000"/>
          <w:sz w:val="26"/>
          <w:szCs w:val="26"/>
          <w:rtl/>
        </w:rPr>
        <w:t>ظر:</w:t>
      </w:r>
      <w:r w:rsidRPr="00047E79">
        <w:rPr>
          <w:rFonts w:ascii="Lotus Linotype" w:hAnsi="Lotus Linotype" w:cs="Lotus Linotype"/>
          <w:color w:val="000000"/>
          <w:sz w:val="26"/>
          <w:szCs w:val="26"/>
          <w:rtl/>
        </w:rPr>
        <w:t xml:space="preserve">                      </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 xml:space="preserve">        </w:t>
      </w:r>
      <w:hyperlink r:id="rId16" w:history="1">
        <w:r w:rsidRPr="00047E79">
          <w:rPr>
            <w:rFonts w:ascii="Lotus Linotype" w:hAnsi="Lotus Linotype" w:cs="Lotus Linotype"/>
            <w:color w:val="000000"/>
            <w:sz w:val="26"/>
            <w:szCs w:val="26"/>
          </w:rPr>
          <w:t>http://www.lakii.com/vb/showthread.php?t=124258</w:t>
        </w:r>
      </w:hyperlink>
      <w:r w:rsidRPr="00047E79">
        <w:rPr>
          <w:rFonts w:ascii="Lotus Linotype" w:hAnsi="Lotus Linotype" w:cs="Lotus Linotype"/>
          <w:color w:val="000000"/>
          <w:sz w:val="26"/>
          <w:szCs w:val="26"/>
          <w:rtl/>
        </w:rPr>
        <w:t xml:space="preserve"> </w:t>
      </w:r>
    </w:p>
  </w:footnote>
  <w:footnote w:id="1721">
    <w:p w14:paraId="61E87C45"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r w:rsidRPr="00047E79">
        <w:rPr>
          <w:rFonts w:ascii="Lotus Linotype" w:hAnsi="Lotus Linotype" w:cs="Lotus Linotype" w:hint="cs"/>
          <w:color w:val="000000"/>
          <w:sz w:val="26"/>
          <w:szCs w:val="26"/>
          <w:rtl/>
        </w:rPr>
        <w:t xml:space="preserve"> </w:t>
      </w:r>
    </w:p>
    <w:p w14:paraId="2EF45C01"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 xml:space="preserve">                              </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 xml:space="preserve">                               </w:t>
      </w:r>
      <w:hyperlink r:id="rId17" w:history="1">
        <w:r w:rsidRPr="00047E79">
          <w:rPr>
            <w:rFonts w:ascii="Lotus Linotype" w:hAnsi="Lotus Linotype" w:cs="Lotus Linotype"/>
            <w:color w:val="000000"/>
            <w:sz w:val="26"/>
            <w:szCs w:val="26"/>
          </w:rPr>
          <w:t>http://vb.arabseyes.com/t</w:t>
        </w:r>
        <w:r w:rsidRPr="00047E79">
          <w:rPr>
            <w:rFonts w:ascii="Lotus Linotype" w:hAnsi="Lotus Linotype" w:cs="Lotus Linotype"/>
            <w:color w:val="000000"/>
            <w:sz w:val="26"/>
            <w:szCs w:val="26"/>
            <w:rtl/>
          </w:rPr>
          <w:t>17829</w:t>
        </w:r>
        <w:r w:rsidRPr="00047E79">
          <w:rPr>
            <w:rFonts w:ascii="Lotus Linotype" w:hAnsi="Lotus Linotype" w:cs="Lotus Linotype"/>
            <w:color w:val="000000"/>
            <w:sz w:val="26"/>
            <w:szCs w:val="26"/>
          </w:rPr>
          <w:t>html</w:t>
        </w:r>
      </w:hyperlink>
    </w:p>
  </w:footnote>
  <w:footnote w:id="1722">
    <w:p w14:paraId="6F7A4C48"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الجواهر الثمينة في محاسن المدينة ص: (250-252).</w:t>
      </w:r>
    </w:p>
  </w:footnote>
  <w:footnote w:id="1723">
    <w:p w14:paraId="41CD4FA8"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hyperlink r:id="rId18" w:history="1">
        <w:r w:rsidRPr="00047E79">
          <w:rPr>
            <w:rFonts w:ascii="Lotus Linotype" w:hAnsi="Lotus Linotype" w:cs="Lotus Linotype"/>
            <w:color w:val="000000"/>
            <w:sz w:val="26"/>
            <w:szCs w:val="26"/>
          </w:rPr>
          <w:t>http://www.r7ab.com/vb/showthread.php?t=6535</w:t>
        </w:r>
      </w:hyperlink>
      <w:r w:rsidRPr="00047E79">
        <w:rPr>
          <w:rFonts w:ascii="Lotus Linotype" w:hAnsi="Lotus Linotype" w:cs="Lotus Linotype"/>
          <w:color w:val="000000"/>
          <w:sz w:val="26"/>
          <w:szCs w:val="26"/>
          <w:rtl/>
        </w:rPr>
        <w:t xml:space="preserve"> </w:t>
      </w:r>
    </w:p>
  </w:footnote>
  <w:footnote w:id="1724">
    <w:p w14:paraId="7C75B047"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tl/>
        </w:rPr>
        <w:t xml:space="preserve">   </w:t>
      </w:r>
      <w:hyperlink r:id="rId19" w:history="1">
        <w:r w:rsidRPr="00047E79">
          <w:rPr>
            <w:rFonts w:ascii="Lotus Linotype" w:hAnsi="Lotus Linotype" w:cs="Lotus Linotype"/>
            <w:color w:val="000000"/>
            <w:sz w:val="26"/>
            <w:szCs w:val="26"/>
          </w:rPr>
          <w:t>http://www.alarabiya.net/views/</w:t>
        </w:r>
        <w:r w:rsidRPr="00047E79">
          <w:rPr>
            <w:rFonts w:ascii="Lotus Linotype" w:hAnsi="Lotus Linotype" w:cs="Lotus Linotype"/>
            <w:color w:val="000000"/>
            <w:sz w:val="26"/>
            <w:szCs w:val="26"/>
            <w:rtl/>
          </w:rPr>
          <w:t>2006/01/15/20313</w:t>
        </w:r>
        <w:r w:rsidRPr="00047E79">
          <w:rPr>
            <w:rFonts w:ascii="Lotus Linotype" w:hAnsi="Lotus Linotype" w:cs="Lotus Linotype"/>
            <w:color w:val="000000"/>
            <w:sz w:val="26"/>
            <w:szCs w:val="26"/>
          </w:rPr>
          <w:t>html</w:t>
        </w:r>
      </w:hyperlink>
      <w:r w:rsidRPr="00047E79">
        <w:rPr>
          <w:rFonts w:ascii="Lotus Linotype" w:hAnsi="Lotus Linotype" w:cs="Lotus Linotype"/>
          <w:color w:val="000000"/>
          <w:sz w:val="26"/>
          <w:szCs w:val="26"/>
          <w:rtl/>
        </w:rPr>
        <w:t xml:space="preserve">  </w:t>
      </w:r>
    </w:p>
    <w:p w14:paraId="49F8823D" w14:textId="77777777" w:rsidR="00F643F2" w:rsidRPr="00047E79" w:rsidRDefault="00F643F2" w:rsidP="00F643F2">
      <w:pPr>
        <w:spacing w:line="440" w:lineRule="exact"/>
        <w:ind w:left="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الأحد 15 ذو الحجة 1426هـ - 15 يناير2006م</w:t>
      </w:r>
    </w:p>
  </w:footnote>
  <w:footnote w:id="1725">
    <w:p w14:paraId="5DA92E1B"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ورد هذا الحديث برواية عدد من الصحابة، منهم: أبو حميد الساعدي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أخرجه البخاري رقم (4422) ومسلم رقم (1481). </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و</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أنس بن مالك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البخاري رقم (2893) ومسلم رقم (1365).</w:t>
      </w:r>
    </w:p>
  </w:footnote>
  <w:footnote w:id="1726">
    <w:p w14:paraId="3E5ABABE"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أنس بن مالك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أخرجه عبدالرزاق في المصنف (9/269) رقم (17172)، وابن شبة في تاريخ المدينة (1/84)، وإسناده ضعيف جدا، انظر: الأحاديث الواردة في فضائل المدينة ص: (562-563).  كما روي من حديث سهل بن سعد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البزار في مسنده كما في كشف الأستار (2/58) رقم (1199) والطبراني في المعجم الكبير كما في مجمع الزوائد (4/13)، وإسناده ضعيف، انظر: الأحاديث الواردة في فضائل المدينة ص: (568-569).</w:t>
      </w:r>
    </w:p>
  </w:footnote>
  <w:footnote w:id="1727">
    <w:p w14:paraId="39BAEB4F"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الجواهر الثمينة في محاسن المدينة ص: (250-252).</w:t>
      </w:r>
    </w:p>
  </w:footnote>
  <w:footnote w:id="1728">
    <w:p w14:paraId="52E1F8D6"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سهل بن سعد الساعدي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أبو يعلى في مسنده (13/508) رقم (7516)، والطبراني في المعجم الكبير (6/186) رقم (5813)، وإسناده ضعيف، انظر: الأحاديث الواردة في فضائل المدينة ص: (575).</w:t>
      </w:r>
    </w:p>
  </w:footnote>
  <w:footnote w:id="1729">
    <w:p w14:paraId="4213F9FE"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عمرو بن عوف المزني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شبة في تاريخ المدينة (1/80-81)، والطبراني في المعجم الكبير (17/18-19) وغيرهما، وأورده ابن الجوزي في الموضوعات (1/148).</w:t>
      </w:r>
    </w:p>
  </w:footnote>
  <w:footnote w:id="1730">
    <w:p w14:paraId="136A4D5C"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روي مرسلاً من حديث إسحاق بن يحيى بن طلحة التيمي، أخرجه ابن شبة في تاريخ المدينة (1/83، وإسناده ضعيف جدا، انظر: الأحاديث الواردة في فضائل المدينة ص: (573).</w:t>
      </w:r>
    </w:p>
  </w:footnote>
  <w:footnote w:id="1731">
    <w:p w14:paraId="70266BDB" w14:textId="77777777" w:rsidR="00F643F2" w:rsidRPr="00047E79" w:rsidRDefault="00F643F2" w:rsidP="00F643F2">
      <w:pPr>
        <w:pStyle w:val="44"/>
        <w:widowControl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شبة في تاريخ المدينة (1/82)، وإسناده ضعيف جدا، انظر: الأحاديث الواردة في فضائل المدينة ص: (560).</w:t>
      </w:r>
    </w:p>
  </w:footnote>
  <w:footnote w:id="1732">
    <w:p w14:paraId="0D049B8F"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أنس بن مالك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ماجه في المصنف رقم (3115)، وأبو نعيم في ذكر أخبار أصبهان (2/439)، وإسناده ضعيف جدا، بل قد يكون موضوعاً، انظر: الأحاديث الواردة في فضائل المدينة ص: (560-561).</w:t>
      </w:r>
    </w:p>
  </w:footnote>
  <w:footnote w:id="1733">
    <w:p w14:paraId="04D07F1D"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أبي هريرة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ذكره بعض المؤرخين دون إسناد، انظر: الأحاديث الواردة في فضائل المدينة ص: (577).</w:t>
      </w:r>
    </w:p>
  </w:footnote>
  <w:footnote w:id="1734">
    <w:p w14:paraId="4DA93DEC"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روي من حديث أنس بن مالك </w:t>
      </w:r>
      <w:r w:rsidRPr="00047E79">
        <w:rPr>
          <w:rFonts w:ascii="Lotus Linotype" w:hAnsi="Lotus Linotype" w:cs="Lotus Linotype"/>
          <w:noProof w:val="0"/>
          <w:color w:val="000000"/>
          <w:sz w:val="26"/>
          <w:szCs w:val="26"/>
          <w14:shadow w14:blurRad="0" w14:dist="0" w14:dir="0" w14:sx="0" w14:sy="0" w14:kx="0" w14:ky="0" w14:algn="none">
            <w14:srgbClr w14:val="000000"/>
          </w14:shadow>
        </w:rPr>
        <w:sym w:font="AGA Arabesque" w:char="F074"/>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شبة في تاريخ المدينة (1/79) وغيره، وأورده ابن الجوزي في الموضوعات (1/120).</w:t>
      </w:r>
    </w:p>
  </w:footnote>
  <w:footnote w:id="1735">
    <w:p w14:paraId="70B95E06"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الطبراني في الأوسط (2/539) رقم (1926) وإسناده ضعيف، انظر: الأحاديث الواردة في فضائل المدينة ص: (562)، وقوله في آخر الحديث: (فإذا جئتموه فكلوا... الخ) ليس مرفوعاً إلى النبي ﷺ، وإنما هو مدرَج من قول زينب بنت نبيط كما بيّنته الرواية التالية.</w:t>
      </w:r>
    </w:p>
  </w:footnote>
  <w:footnote w:id="1736">
    <w:p w14:paraId="1258FD79"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شبة في تاريخ المدينة (1/84)، وإسناده ضعيف، انظر: الأحاديث الواردة في فضائل المدينة ص: (562).</w:t>
      </w:r>
    </w:p>
  </w:footnote>
  <w:footnote w:id="1737">
    <w:p w14:paraId="7B00D70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يُراجع للاستزادة في بيان درجة هذه الأحاديث والحكم عليها: الأحاديث الواردة في فضائل المدينة ص: (559-578).</w:t>
      </w:r>
    </w:p>
  </w:footnote>
  <w:footnote w:id="1738">
    <w:p w14:paraId="6A454F93"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تهذيب الكمال (35/188)، الإصابة في تمييز الصحابة (7/685-687) و(7/689).</w:t>
      </w:r>
    </w:p>
  </w:footnote>
  <w:footnote w:id="1739">
    <w:p w14:paraId="000AB151" w14:textId="77777777" w:rsidR="00F643F2" w:rsidRPr="00047E79" w:rsidRDefault="00F643F2" w:rsidP="00F643F2">
      <w:pPr>
        <w:spacing w:line="440" w:lineRule="exact"/>
        <w:ind w:left="340" w:hanging="340"/>
        <w:jc w:val="both"/>
        <w:rPr>
          <w:rFonts w:ascii="Lotus Linotype" w:hAnsi="Lotus Linotype" w:cs="Lotus Linotype"/>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r w:rsidRPr="00047E79">
        <w:rPr>
          <w:rFonts w:ascii="Lotus Linotype" w:hAnsi="Lotus Linotype" w:cs="Lotus Linotype" w:hint="cs"/>
          <w:color w:val="000000"/>
          <w:sz w:val="26"/>
          <w:szCs w:val="26"/>
          <w:rtl/>
        </w:rPr>
        <w:t xml:space="preserve">          </w:t>
      </w:r>
      <w:r w:rsidRPr="00047E79">
        <w:rPr>
          <w:rFonts w:ascii="Lotus Linotype" w:hAnsi="Lotus Linotype" w:cs="Lotus Linotype"/>
          <w:color w:val="000000"/>
          <w:sz w:val="26"/>
          <w:szCs w:val="26"/>
        </w:rPr>
        <w:t xml:space="preserve">         </w:t>
      </w:r>
      <w:r w:rsidRPr="00047E79">
        <w:rPr>
          <w:rFonts w:ascii="Lotus Linotype" w:hAnsi="Lotus Linotype" w:cs="Lotus Linotype"/>
          <w:color w:val="000000"/>
          <w:sz w:val="26"/>
          <w:szCs w:val="26"/>
          <w:rtl/>
        </w:rPr>
        <w:t xml:space="preserve">                 72663  </w:t>
      </w:r>
      <w:r w:rsidRPr="00047E79">
        <w:rPr>
          <w:rFonts w:ascii="Lotus Linotype" w:hAnsi="Lotus Linotype" w:cs="Lotus Linotype"/>
          <w:color w:val="000000"/>
          <w:sz w:val="26"/>
          <w:szCs w:val="26"/>
        </w:rPr>
        <w:t>http://www.arabiyat.com/forums/showthread.php?t=</w:t>
      </w:r>
      <w:r w:rsidRPr="00047E79">
        <w:rPr>
          <w:rFonts w:ascii="Lotus Linotype" w:hAnsi="Lotus Linotype" w:cs="Lotus Linotype"/>
          <w:sz w:val="26"/>
          <w:szCs w:val="26"/>
          <w:rtl/>
          <w14:shadow w14:blurRad="50800" w14:dist="38100" w14:dir="2700000" w14:sx="100000" w14:sy="100000" w14:kx="0" w14:ky="0" w14:algn="tl">
            <w14:srgbClr w14:val="000000">
              <w14:alpha w14:val="60000"/>
            </w14:srgbClr>
          </w14:shadow>
        </w:rPr>
        <w:t xml:space="preserve"> </w:t>
      </w:r>
    </w:p>
  </w:footnote>
  <w:footnote w:id="1740">
    <w:p w14:paraId="35412E05" w14:textId="77777777" w:rsidR="00F643F2" w:rsidRPr="00047E79" w:rsidRDefault="00F643F2" w:rsidP="00F643F2">
      <w:pPr>
        <w:pStyle w:val="44"/>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المغانم المطابة في معالم طابة (2/591)، عمدة الأخبار في مدينة المختار ص (232)، تحقيق النصرة بتلخيص معالم دار الهجرة ص (220).</w:t>
      </w:r>
    </w:p>
  </w:footnote>
  <w:footnote w:id="1741">
    <w:p w14:paraId="208F352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الدرة الثمينة في أخبار المدينةص (183)، وفاء الوفا بأخبار دار المصطفى ص (925).</w:t>
      </w:r>
    </w:p>
  </w:footnote>
  <w:footnote w:id="1742">
    <w:p w14:paraId="30F62D1F" w14:textId="77777777"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xml:space="preserve">) انظر:                                                      </w:t>
      </w:r>
      <w:hyperlink r:id="rId20" w:history="1">
        <w:r w:rsidRPr="00047E79">
          <w:rPr>
            <w:rFonts w:ascii="Lotus Linotype" w:hAnsi="Lotus Linotype" w:cs="Lotus Linotype"/>
            <w:color w:val="000000"/>
            <w:sz w:val="26"/>
            <w:szCs w:val="26"/>
          </w:rPr>
          <w:t>http://www.alawale.net/vb/showthread.php?t=1189</w:t>
        </w:r>
      </w:hyperlink>
      <w:r w:rsidRPr="00047E79">
        <w:rPr>
          <w:rFonts w:ascii="Lotus Linotype" w:hAnsi="Lotus Linotype" w:cs="Lotus Linotype"/>
          <w:color w:val="000000"/>
          <w:sz w:val="26"/>
          <w:szCs w:val="26"/>
          <w:rtl/>
        </w:rPr>
        <w:t xml:space="preserve"> </w:t>
      </w:r>
    </w:p>
  </w:footnote>
  <w:footnote w:id="1743">
    <w:p w14:paraId="6F2DDAF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صحيح البخاري -مع فتح الباري- (7/372).</w:t>
      </w:r>
    </w:p>
  </w:footnote>
  <w:footnote w:id="1744">
    <w:p w14:paraId="4D356A34"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البداية والنهاية (4/35-36).</w:t>
      </w:r>
    </w:p>
  </w:footnote>
  <w:footnote w:id="1745">
    <w:p w14:paraId="15382323"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أحد: (الآثار، المعركة، التحقيقات) ص (20-21).</w:t>
      </w:r>
    </w:p>
  </w:footnote>
  <w:footnote w:id="1746">
    <w:p w14:paraId="25A8ABD1"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انظر: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المغانم المطابة في معالم طابة ص (396-397)</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الدر الثمين في معالم دار الرسول الأمين ص (175)</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أحد: (الآثار، المعركة، التحقيقات) ص (20-21)</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آثار المدينة ص (179).</w:t>
      </w:r>
    </w:p>
  </w:footnote>
  <w:footnote w:id="1747">
    <w:p w14:paraId="52D429F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التُّرعة -في الأصل-: الروضة على المكان المرتفع خاصة، وقيل: الترعة الدرجة، وقيل: الباب. انظر: النهاية في غريب الحديث والأثر (1/187).</w:t>
      </w:r>
    </w:p>
  </w:footnote>
  <w:footnote w:id="1748">
    <w:p w14:paraId="305A0B85" w14:textId="740AD8CE" w:rsidR="00F643F2" w:rsidRPr="00047E79" w:rsidRDefault="00F643F2" w:rsidP="00F643F2">
      <w:pPr>
        <w:spacing w:line="440" w:lineRule="exact"/>
        <w:ind w:left="340" w:hanging="340"/>
        <w:jc w:val="both"/>
        <w:rPr>
          <w:rFonts w:ascii="Lotus Linotype" w:hAnsi="Lotus Linotype" w:cs="Lotus Linotype"/>
          <w:color w:val="000000"/>
          <w:sz w:val="26"/>
          <w:szCs w:val="26"/>
          <w:rtl/>
        </w:rPr>
      </w:pPr>
      <w:r w:rsidRPr="00047E79">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footnoteRef/>
      </w:r>
      <w:r w:rsidRPr="00047E79">
        <w:rPr>
          <w:rFonts w:ascii="Lotus Linotype" w:hAnsi="Lotus Linotype" w:cs="Lotus Linotype"/>
          <w:color w:val="000000"/>
          <w:sz w:val="26"/>
          <w:szCs w:val="26"/>
          <w:rtl/>
        </w:rPr>
        <w:t>) جاء في جريدة (اليوم)، العدد 12103 السنة الأربعون</w:t>
      </w:r>
      <w:r w:rsidRPr="00047E79">
        <w:rPr>
          <w:rFonts w:ascii="Cambria" w:hAnsi="Cambria" w:cs="Cambria"/>
          <w:color w:val="000000"/>
          <w:sz w:val="26"/>
          <w:szCs w:val="26"/>
        </w:rPr>
        <w:t> </w:t>
      </w:r>
      <w:r w:rsidRPr="00047E79">
        <w:rPr>
          <w:rFonts w:ascii="Lotus Linotype" w:hAnsi="Lotus Linotype" w:cs="Lotus Linotype"/>
          <w:color w:val="000000"/>
          <w:sz w:val="26"/>
          <w:szCs w:val="26"/>
          <w:rtl/>
        </w:rPr>
        <w:t xml:space="preserve"> الجمعة</w:t>
      </w:r>
      <w:r w:rsidRPr="00047E79">
        <w:rPr>
          <w:rFonts w:ascii="Lotus Linotype" w:hAnsi="Lotus Linotype" w:cs="Lotus Linotype"/>
          <w:color w:val="000000"/>
          <w:sz w:val="26"/>
          <w:szCs w:val="26"/>
        </w:rPr>
        <w:t>1427-07-10</w:t>
      </w:r>
      <w:r w:rsidRPr="00047E79">
        <w:rPr>
          <w:rFonts w:ascii="Lotus Linotype" w:hAnsi="Lotus Linotype" w:cs="Lotus Linotype"/>
          <w:color w:val="000000"/>
          <w:sz w:val="26"/>
          <w:szCs w:val="26"/>
          <w:rtl/>
        </w:rPr>
        <w:t>هـ الموافق</w:t>
      </w:r>
      <w:r w:rsidRPr="00047E79">
        <w:rPr>
          <w:rFonts w:ascii="Lotus Linotype" w:hAnsi="Lotus Linotype" w:cs="Lotus Linotype"/>
          <w:color w:val="000000"/>
          <w:sz w:val="26"/>
          <w:szCs w:val="26"/>
        </w:rPr>
        <w:t>2006-08-04</w:t>
      </w:r>
      <w:r w:rsidRPr="00047E79">
        <w:rPr>
          <w:rFonts w:ascii="Lotus Linotype" w:hAnsi="Lotus Linotype" w:cs="Lotus Linotype"/>
          <w:color w:val="000000"/>
          <w:sz w:val="26"/>
          <w:szCs w:val="26"/>
          <w:rtl/>
        </w:rPr>
        <w:t>م العبارة التالية: (إن أُحدا</w:t>
      </w:r>
      <w:r w:rsidR="00274C0B">
        <w:rPr>
          <w:rFonts w:ascii="Lotus Linotype" w:hAnsi="Lotus Linotype" w:cs="Lotus Linotype"/>
          <w:color w:val="000000"/>
          <w:sz w:val="26"/>
          <w:szCs w:val="26"/>
          <w:rtl/>
        </w:rPr>
        <w:t>.</w:t>
      </w:r>
      <w:r w:rsidRPr="00047E79">
        <w:rPr>
          <w:rFonts w:ascii="Lotus Linotype" w:hAnsi="Lotus Linotype" w:cs="Lotus Linotype"/>
          <w:color w:val="000000"/>
          <w:sz w:val="26"/>
          <w:szCs w:val="26"/>
          <w:rtl/>
        </w:rPr>
        <w:t>.. توجد به المهاريس، وهي عبارة عن</w:t>
      </w:r>
      <w:r w:rsidRPr="00047E79">
        <w:rPr>
          <w:rFonts w:ascii="Lotus Linotype" w:hAnsi="Lotus Linotype" w:cs="Lotus Linotype"/>
          <w:color w:val="000000"/>
          <w:sz w:val="26"/>
          <w:szCs w:val="26"/>
        </w:rPr>
        <w:t xml:space="preserve"> </w:t>
      </w:r>
      <w:r w:rsidRPr="00047E79">
        <w:rPr>
          <w:rFonts w:ascii="Lotus Linotype" w:hAnsi="Lotus Linotype" w:cs="Lotus Linotype"/>
          <w:color w:val="000000"/>
          <w:sz w:val="26"/>
          <w:szCs w:val="26"/>
          <w:rtl/>
        </w:rPr>
        <w:t>نقر طبيعية في الجبل لحفظ المياه المنسابة من أعاليه، فهو على ترعة من ترع الجنة، وتلك إحدى فضائله)!، انظر: الموقع الإلكتروني:</w:t>
      </w:r>
    </w:p>
    <w:p w14:paraId="0978C8A8"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12103&amp;</w:t>
      </w:r>
      <w:r w:rsidRPr="00047E79">
        <w:rPr>
          <w:rFonts w:ascii="Lotus Linotype" w:hAnsi="Lotus Linotype" w:cs="Lotus Linotype"/>
          <w:noProof w:val="0"/>
          <w:color w:val="000000"/>
          <w:sz w:val="26"/>
          <w:szCs w:val="26"/>
          <w14:shadow w14:blurRad="0" w14:dist="0" w14:dir="0" w14:sx="0" w14:sy="0" w14:kx="0" w14:ky="0" w14:algn="none">
            <w14:srgbClr w14:val="000000"/>
          </w14:shadow>
        </w:rPr>
        <w:t>P=</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1</w:t>
      </w:r>
      <w:hyperlink r:id="rId21" w:history="1">
        <w:r w:rsidRPr="00047E79">
          <w:rPr>
            <w:rFonts w:ascii="Lotus Linotype" w:hAnsi="Lotus Linotype" w:cs="Lotus Linotype"/>
            <w:noProof w:val="0"/>
            <w:color w:val="000000"/>
            <w:sz w:val="26"/>
            <w:szCs w:val="26"/>
            <w14:shadow w14:blurRad="0" w14:dist="0" w14:dir="0" w14:sx="0" w14:sy="0" w14:kx="0" w14:ky="0" w14:algn="none">
              <w14:srgbClr w14:val="000000"/>
            </w14:shadow>
          </w:rPr>
          <w:t>http://www.alyaum.com/issue/page.php?IN=</w:t>
        </w:r>
      </w:hyperlink>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w:t>
      </w:r>
    </w:p>
  </w:footnote>
  <w:footnote w:id="1749">
    <w:p w14:paraId="79B6989D"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الأحاديث الواردة في فضائل المدينة ص (561-563).</w:t>
      </w:r>
    </w:p>
  </w:footnote>
  <w:footnote w:id="1750">
    <w:p w14:paraId="6D09B917"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متفق عليه: البخاري (3/57)، ومسلم برقم (1390).</w:t>
      </w:r>
    </w:p>
  </w:footnote>
  <w:footnote w:id="1751">
    <w:p w14:paraId="290EA383"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مسلم برقم (2839).</w:t>
      </w:r>
    </w:p>
  </w:footnote>
  <w:footnote w:id="1752">
    <w:p w14:paraId="31A3B1AE"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عدي في الكامل في ضعفاء الرجال (7/2604-2605).</w:t>
      </w:r>
    </w:p>
  </w:footnote>
  <w:footnote w:id="1753">
    <w:p w14:paraId="6FE438EC"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ابن عدي في الكامل في ضعفاء الرجال (7/2604-2605).</w:t>
      </w:r>
    </w:p>
  </w:footnote>
  <w:footnote w:id="1754">
    <w:p w14:paraId="2168B856"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فتح الباري (3/392).</w:t>
      </w:r>
    </w:p>
  </w:footnote>
  <w:footnote w:id="1755">
    <w:p w14:paraId="497485CC"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الموضوعات لابن الجوزي (3/56-59)، الفوائد المجموعة في الأحاديث الموضوعة للشوكاني رقم (558)، سلسلة الأحاديث الضعيفة والموضوعة (1/260-264).</w:t>
      </w:r>
    </w:p>
  </w:footnote>
  <w:footnote w:id="1756">
    <w:p w14:paraId="163DB2B0"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 القاموس المحيط ص (1174).</w:t>
      </w:r>
    </w:p>
  </w:footnote>
  <w:footnote w:id="1757">
    <w:p w14:paraId="57FCB9AA"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أخرجه الزبير بن بكار في أخبار المدينة -كما أورده السيوطي في الحجج المبينة ص (59)-، وابن النجار في الدرة الثمينة في أخبار المدينة ص (28).</w:t>
      </w:r>
    </w:p>
  </w:footnote>
  <w:footnote w:id="1758">
    <w:p w14:paraId="156BA3A6"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انظر: الأحاديث الواردة في فضائل المدينة ص (637-639). </w:t>
      </w:r>
    </w:p>
  </w:footnote>
  <w:footnote w:id="1759">
    <w:p w14:paraId="5D71D891"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نقل ذلك عنه: الصالحي في سبل الهدى والرشاد في سيرة خير العباد (10/329)، وابن الضياء في تاريخ مكة المشرفة والمسجد الحرام (1/112)، والسمهودي في خلاصة وفاء الوفا (1/18)، وغيرهم ولم يتعقبوه.</w:t>
      </w:r>
    </w:p>
  </w:footnote>
  <w:footnote w:id="1760">
    <w:p w14:paraId="738E1488"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خلاصة وفاء الوفا (1/18).</w:t>
      </w:r>
    </w:p>
  </w:footnote>
  <w:footnote w:id="1761">
    <w:p w14:paraId="2CB687CA"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رحلة العياشي ص (162).</w:t>
      </w:r>
    </w:p>
  </w:footnote>
  <w:footnote w:id="1762">
    <w:p w14:paraId="718416E3" w14:textId="3F5F570F"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نزهة الناظرين ص (116)</w:t>
      </w:r>
      <w:r w:rsidR="00274C0B">
        <w:rPr>
          <w:rFonts w:ascii="Lotus Linotype" w:hAnsi="Lotus Linotype" w:cs="Lotus Linotype"/>
          <w:noProof w:val="0"/>
          <w:color w:val="000000"/>
          <w:sz w:val="26"/>
          <w:szCs w:val="26"/>
          <w:rtl/>
          <w14:shadow w14:blurRad="0" w14:dist="0" w14:dir="0" w14:sx="0" w14:sy="0" w14:kx="0" w14:ky="0" w14:algn="none">
            <w14:srgbClr w14:val="000000"/>
          </w14:shadow>
        </w:rPr>
        <w:t>.</w:t>
      </w:r>
    </w:p>
    <w:p w14:paraId="736EFFBE"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انظر:</w:t>
      </w:r>
    </w:p>
    <w:p w14:paraId="045610D7"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w:t>
      </w:r>
      <w:hyperlink r:id="rId22" w:history="1">
        <w:r w:rsidRPr="00047E79">
          <w:rPr>
            <w:rFonts w:ascii="Lotus Linotype" w:hAnsi="Lotus Linotype" w:cs="Lotus Linotype"/>
            <w:noProof w:val="0"/>
            <w:color w:val="000000"/>
            <w:sz w:val="26"/>
            <w:szCs w:val="26"/>
            <w14:shadow w14:blurRad="0" w14:dist="0" w14:dir="0" w14:sx="0" w14:sy="0" w14:kx="0" w14:ky="0" w14:algn="none">
              <w14:srgbClr w14:val="000000"/>
            </w14:shadow>
          </w:rPr>
          <w:t>http://www.tooba-ir.org/_book/ashoura/rakb4/rakb4002.htm</w:t>
        </w:r>
      </w:hyperlink>
    </w:p>
  </w:footnote>
  <w:footnote w:id="1763">
    <w:p w14:paraId="74D0C279"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السجود على التربة الحسينية ص (19). وانظر:</w:t>
      </w:r>
    </w:p>
    <w:p w14:paraId="07C188E8"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w:t>
      </w:r>
      <w:hyperlink r:id="rId23" w:history="1">
        <w:r w:rsidRPr="00047E79">
          <w:rPr>
            <w:rFonts w:ascii="Lotus Linotype" w:hAnsi="Lotus Linotype" w:cs="Lotus Linotype"/>
            <w:noProof w:val="0"/>
            <w:color w:val="000000"/>
            <w:sz w:val="26"/>
            <w:szCs w:val="26"/>
            <w14:shadow w14:blurRad="0" w14:dist="0" w14:dir="0" w14:sx="0" w14:sy="0" w14:kx="0" w14:ky="0" w14:algn="none">
              <w14:srgbClr w14:val="000000"/>
            </w14:shadow>
          </w:rPr>
          <w:t>http://www.alhodacenter.com/ashora/details.php?id=2334</w:t>
        </w:r>
      </w:hyperlink>
    </w:p>
  </w:footnote>
  <w:footnote w:id="1764">
    <w:p w14:paraId="26ADE3F4"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انظر:</w:t>
      </w:r>
      <w:r w:rsidRPr="00047E79">
        <w:rPr>
          <w:rFonts w:ascii="Lotus Linotype" w:hAnsi="Lotus Linotype" w:cs="Lotus Linotype" w:hint="cs"/>
          <w:noProof w:val="0"/>
          <w:color w:val="000000"/>
          <w:sz w:val="26"/>
          <w:szCs w:val="26"/>
          <w:rtl/>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w:t>
      </w:r>
      <w:hyperlink r:id="rId24" w:history="1">
        <w:r w:rsidRPr="00047E79">
          <w:rPr>
            <w:rFonts w:ascii="Lotus Linotype" w:hAnsi="Lotus Linotype" w:cs="Lotus Linotype"/>
            <w:noProof w:val="0"/>
            <w:color w:val="000000"/>
            <w:sz w:val="26"/>
            <w:szCs w:val="26"/>
            <w14:shadow w14:blurRad="0" w14:dist="0" w14:dir="0" w14:sx="0" w14:sy="0" w14:kx="0" w14:ky="0" w14:algn="none">
              <w14:srgbClr w14:val="000000"/>
            </w14:shadow>
          </w:rPr>
          <w:t>http://www.makkawi.com/forum/showthread.php?t=49161&amp;page=2</w:t>
        </w:r>
      </w:hyperlink>
    </w:p>
  </w:footnote>
  <w:footnote w:id="1765">
    <w:p w14:paraId="780EDFE7" w14:textId="77777777" w:rsidR="00F643F2" w:rsidRPr="00047E79" w:rsidRDefault="00F643F2" w:rsidP="00F643F2">
      <w:pPr>
        <w:pStyle w:val="44"/>
        <w:widowControl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وذُكِر في ترجمته أنه كان نسابة مؤرخا، وأن من كتبه: (أخبار المدينة)، انظر: الأعلام للزركلي (8/140-141) ومرجعه هو كتاب (الذريعة) المعروف بأنه يترجم لرجال الشيعة.</w:t>
      </w:r>
    </w:p>
  </w:footnote>
  <w:footnote w:id="1766">
    <w:p w14:paraId="6DB0A01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الدرة الثمينة في أخبار المدينة ص (28). ونقله عنه ابن الضياء في تاريخ مكة المشرفة والمسجد الحرام (1/112)، والسمهودي في خلاصة وفاء الوفا (1/19)، والعياشي في رحلته ص (162)، ولم يتعقبوه بل منهم من وافقه وأيّده.</w:t>
      </w:r>
    </w:p>
  </w:footnote>
  <w:footnote w:id="1767">
    <w:p w14:paraId="2BF9B5D2"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المغانم المطابة في معالم طابة ص (218). ونقله عنه الصالحي في سبل الهدى والرشاد في سيرة خير العباد (10/330)، والسمهودي في خلاصة وفاء الوفا (1/19)، والعياشي في رحلته ص (162)، ولم يتعقبوه بل منهم من وافقه وأيّده. ويحسن التنبيه هنا إلى أن جميع من نقل كلام المجد الفيروزأبادي وقع في خطأ في النقل، حيث نقلوا جميعاً عنه أنه ذكر أن (جماعات -أو: جماعة- من العلماء ذكروا أنهم جربوا تراب صعيب للحمى فوجدوه صحيحا) والصحيح: أنه لم يذكر إلا عالماً واحداً هو ابن النجار.</w:t>
      </w:r>
    </w:p>
  </w:footnote>
  <w:footnote w:id="1768">
    <w:p w14:paraId="25C106B1"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رحلة العياشي ص (162).</w:t>
      </w:r>
    </w:p>
  </w:footnote>
  <w:footnote w:id="1769">
    <w:p w14:paraId="792A8020"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أي: بهم داء الطحال والاستسقاء.</w:t>
      </w:r>
    </w:p>
  </w:footnote>
  <w:footnote w:id="1770">
    <w:p w14:paraId="6E8244EE"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زاد المعاد في هدي خير العباد (4/187).</w:t>
      </w:r>
    </w:p>
  </w:footnote>
  <w:footnote w:id="1771">
    <w:p w14:paraId="169B61AA"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غالب من يذكر تربة صعيب يذكر قبل ذلك أو بعده الأحاديث المروية في فضل تربة المدينة عموماً.</w:t>
      </w:r>
    </w:p>
  </w:footnote>
  <w:footnote w:id="1772">
    <w:p w14:paraId="61FE6C54"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متفق عليه: البخاري (10/176-177)، مسلم برقم (2194).</w:t>
      </w:r>
    </w:p>
  </w:footnote>
  <w:footnote w:id="1773">
    <w:p w14:paraId="788ECDD8" w14:textId="77777777" w:rsidR="00F643F2" w:rsidRPr="00047E79" w:rsidRDefault="00F643F2" w:rsidP="00F643F2">
      <w:pPr>
        <w:pStyle w:val="44"/>
        <w:widowControl w:val="0"/>
        <w:spacing w:line="440" w:lineRule="exact"/>
        <w:ind w:left="340" w:hanging="340"/>
        <w:jc w:val="both"/>
        <w:rPr>
          <w:rFonts w:ascii="Lotus Linotype" w:hAnsi="Lotus Linotype" w:cs="Lotus Linotype"/>
          <w:sz w:val="26"/>
          <w:szCs w:val="26"/>
          <w:rtl/>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شرح صحيح مسلم (14/184).</w:t>
      </w:r>
    </w:p>
  </w:footnote>
  <w:footnote w:id="1774">
    <w:p w14:paraId="197BD6ED"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المصدر السابق.</w:t>
      </w:r>
    </w:p>
  </w:footnote>
  <w:footnote w:id="1775">
    <w:p w14:paraId="3EF0F486"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زاد المعاد في هدي خير العباد (4/186-187).</w:t>
      </w:r>
    </w:p>
  </w:footnote>
  <w:footnote w:id="1776">
    <w:p w14:paraId="3CE19BE3"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شرح صحيح مسلم (14/184).</w:t>
      </w:r>
    </w:p>
  </w:footnote>
  <w:footnote w:id="1777">
    <w:p w14:paraId="362619D3"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عمدة القاري (21/270).</w:t>
      </w:r>
    </w:p>
  </w:footnote>
  <w:footnote w:id="1778">
    <w:p w14:paraId="6EB97CA1"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فتح الباري (10/208).</w:t>
      </w:r>
    </w:p>
  </w:footnote>
  <w:footnote w:id="1779">
    <w:p w14:paraId="5CEF298B"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footnoteRef/>
      </w:r>
      <w:r w:rsidRPr="00047E79">
        <w:rPr>
          <w:rFonts w:ascii="Lotus Linotype" w:hAnsi="Lotus Linotype" w:cs="Lotus Linotype"/>
          <w:noProof w:val="0"/>
          <w:color w:val="000000"/>
          <w:sz w:val="26"/>
          <w:szCs w:val="26"/>
          <w:rtl/>
          <w14:shadow w14:blurRad="0" w14:dist="0" w14:dir="0" w14:sx="0" w14:sy="0" w14:kx="0" w14:ky="0" w14:algn="none">
            <w14:srgbClr w14:val="000000"/>
          </w14:shadow>
        </w:rPr>
        <w:t xml:space="preserve">) انظر: </w:t>
      </w:r>
      <w:hyperlink r:id="rId25" w:history="1">
        <w:r w:rsidRPr="00047E79">
          <w:rPr>
            <w:rFonts w:ascii="Lotus Linotype" w:hAnsi="Lotus Linotype" w:cs="Lotus Linotype"/>
            <w:noProof w:val="0"/>
            <w:color w:val="000000"/>
            <w:sz w:val="26"/>
            <w:szCs w:val="26"/>
            <w:rtl/>
            <w14:shadow w14:blurRad="0" w14:dist="0" w14:dir="0" w14:sx="0" w14:sy="0" w14:kx="0" w14:ky="0" w14:algn="none">
              <w14:srgbClr w14:val="000000"/>
            </w14:shadow>
          </w:rPr>
          <w:t>المنجد في معالم مكة والمدينة</w:t>
        </w:r>
      </w:hyperlink>
      <w:r w:rsidRPr="00047E79">
        <w:rPr>
          <w:rFonts w:ascii="Lotus Linotype" w:hAnsi="Lotus Linotype" w:cs="Lotus Linotype"/>
          <w:noProof w:val="0"/>
          <w:color w:val="000000"/>
          <w:sz w:val="26"/>
          <w:szCs w:val="26"/>
          <w:rtl/>
          <w14:shadow w14:blurRad="0" w14:dist="0" w14:dir="0" w14:sx="0" w14:sy="0" w14:kx="0" w14:ky="0" w14:algn="none">
            <w14:srgbClr w14:val="000000"/>
          </w14:shadow>
        </w:rPr>
        <w:t>، العناوين الحالية لأهم الأماكن في المدينة للسيد سامي خضرة، في الموقع الإلكتروني:</w:t>
      </w:r>
    </w:p>
    <w:p w14:paraId="5E19997A"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hyperlink r:id="rId26" w:history="1">
        <w:r w:rsidRPr="00047E79">
          <w:rPr>
            <w:rFonts w:ascii="Lotus Linotype" w:hAnsi="Lotus Linotype" w:cs="Lotus Linotype"/>
            <w:noProof w:val="0"/>
            <w:sz w:val="26"/>
            <w:szCs w:val="26"/>
            <w14:shadow w14:blurRad="0" w14:dist="0" w14:dir="0" w14:sx="0" w14:sy="0" w14:kx="0" w14:ky="0" w14:algn="none">
              <w14:srgbClr w14:val="000000"/>
            </w14:shadow>
          </w:rPr>
          <w:t>http://www.alhodacenter.com/alhaj/details.php?id=</w:t>
        </w:r>
        <w:r w:rsidRPr="00047E79">
          <w:rPr>
            <w:rFonts w:ascii="Lotus Linotype" w:hAnsi="Lotus Linotype" w:cs="Lotus Linotype"/>
            <w:noProof w:val="0"/>
            <w:sz w:val="26"/>
            <w:szCs w:val="26"/>
            <w:rtl/>
            <w14:shadow w14:blurRad="0" w14:dist="0" w14:dir="0" w14:sx="0" w14:sy="0" w14:kx="0" w14:ky="0" w14:algn="none">
              <w14:srgbClr w14:val="000000"/>
            </w14:shadow>
          </w:rPr>
          <w:t>969</w:t>
        </w:r>
        <w:r w:rsidRPr="00047E79">
          <w:rPr>
            <w:rFonts w:ascii="Lotus Linotype" w:hAnsi="Lotus Linotype" w:cs="Lotus Linotype"/>
            <w:noProof w:val="0"/>
            <w:sz w:val="26"/>
            <w:szCs w:val="26"/>
            <w14:shadow w14:blurRad="0" w14:dist="0" w14:dir="0" w14:sx="0" w14:sy="0" w14:kx="0" w14:ky="0" w14:algn="none">
              <w14:srgbClr w14:val="000000"/>
            </w14:shadow>
          </w:rPr>
          <w:t>&amp;b=</w:t>
        </w:r>
        <w:r w:rsidRPr="00047E79">
          <w:rPr>
            <w:rFonts w:ascii="Lotus Linotype" w:hAnsi="Lotus Linotype" w:cs="Lotus Linotype"/>
            <w:noProof w:val="0"/>
            <w:sz w:val="26"/>
            <w:szCs w:val="26"/>
            <w:rtl/>
            <w14:shadow w14:blurRad="0" w14:dist="0" w14:dir="0" w14:sx="0" w14:sy="0" w14:kx="0" w14:ky="0" w14:algn="none">
              <w14:srgbClr w14:val="000000"/>
            </w14:shadow>
          </w:rPr>
          <w:t>1201856646</w:t>
        </w:r>
      </w:hyperlink>
    </w:p>
    <w:p w14:paraId="1721D150" w14:textId="77777777" w:rsidR="00F643F2" w:rsidRPr="00047E79" w:rsidRDefault="00F643F2" w:rsidP="00F643F2">
      <w:pPr>
        <w:pStyle w:val="44"/>
        <w:widowControl w:val="0"/>
        <w:spacing w:line="440" w:lineRule="exact"/>
        <w:ind w:left="340"/>
        <w:jc w:val="both"/>
        <w:rPr>
          <w:rFonts w:ascii="Lotus Linotype" w:hAnsi="Lotus Linotype" w:cs="Lotus Linotype"/>
          <w:sz w:val="26"/>
          <w:szCs w:val="26"/>
          <w:rtl/>
        </w:rPr>
      </w:pPr>
      <w:r w:rsidRPr="00047E79">
        <w:rPr>
          <w:rFonts w:ascii="Lotus Linotype" w:hAnsi="Lotus Linotype" w:cs="Lotus Linotype"/>
          <w:noProof w:val="0"/>
          <w:color w:val="000000"/>
          <w:sz w:val="26"/>
          <w:szCs w:val="26"/>
          <w:rtl/>
          <w14:shadow w14:blurRad="0" w14:dist="0" w14:dir="0" w14:sx="0" w14:sy="0" w14:kx="0" w14:ky="0" w14:algn="none">
            <w14:srgbClr w14:val="000000"/>
          </w14:shadow>
        </w:rPr>
        <w:t>كتاب: المدينة، ل</w:t>
      </w:r>
      <w:hyperlink r:id="rId27" w:history="1">
        <w:r w:rsidRPr="00047E79">
          <w:rPr>
            <w:rFonts w:ascii="Lotus Linotype" w:hAnsi="Lotus Linotype" w:cs="Lotus Linotype"/>
            <w:noProof w:val="0"/>
            <w:color w:val="000000"/>
            <w:sz w:val="26"/>
            <w:szCs w:val="26"/>
            <w:rtl/>
            <w14:shadow w14:blurRad="0" w14:dist="0" w14:dir="0" w14:sx="0" w14:sy="0" w14:kx="0" w14:ky="0" w14:algn="none">
              <w14:srgbClr w14:val="000000"/>
            </w14:shadow>
          </w:rPr>
          <w:t>محمد أحمد</w:t>
        </w:r>
        <w:r w:rsidRPr="00047E79">
          <w:rPr>
            <w:rFonts w:ascii="Lotus Linotype" w:hAnsi="Lotus Linotype" w:cs="Lotus Linotype"/>
            <w:noProof w:val="0"/>
            <w:color w:val="000000"/>
            <w:sz w:val="26"/>
            <w:szCs w:val="26"/>
            <w14:shadow w14:blurRad="0" w14:dist="0" w14:dir="0" w14:sx="0" w14:sy="0" w14:kx="0" w14:ky="0" w14:algn="none">
              <w14:srgbClr w14:val="000000"/>
            </w14:shadow>
          </w:rPr>
          <w:t xml:space="preserve"> </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محمود إسماعيل</w:t>
        </w:r>
      </w:hyperlink>
      <w:r w:rsidRPr="00047E79">
        <w:rPr>
          <w:rFonts w:ascii="Lotus Linotype" w:hAnsi="Lotus Linotype" w:cs="Lotus Linotype"/>
          <w:noProof w:val="0"/>
          <w:color w:val="000000"/>
          <w:sz w:val="26"/>
          <w:szCs w:val="26"/>
          <w:rtl/>
          <w14:shadow w14:blurRad="0" w14:dist="0" w14:dir="0" w14:sx="0" w14:sy="0" w14:kx="0" w14:ky="0" w14:algn="none">
            <w14:srgbClr w14:val="000000"/>
          </w14:shadow>
        </w:rPr>
        <w:t>، في الموقع الإلكتروني</w:t>
      </w:r>
      <w:r w:rsidRPr="00047E79">
        <w:rPr>
          <w:rFonts w:ascii="Lotus Linotype" w:hAnsi="Lotus Linotype" w:cs="Lotus Linotype"/>
          <w:sz w:val="26"/>
          <w:szCs w:val="26"/>
          <w:rtl/>
        </w:rPr>
        <w:t>:</w:t>
      </w:r>
    </w:p>
    <w:p w14:paraId="0767A46F" w14:textId="77777777" w:rsidR="00F643F2" w:rsidRPr="00047E79" w:rsidRDefault="00F643F2" w:rsidP="00F643F2">
      <w:pPr>
        <w:pStyle w:val="44"/>
        <w:widowControl w:val="0"/>
        <w:spacing w:line="440" w:lineRule="exact"/>
        <w:ind w:left="340" w:hanging="340"/>
        <w:jc w:val="both"/>
        <w:rPr>
          <w:rFonts w:ascii="Lotus Linotype" w:hAnsi="Lotus Linotype" w:cs="Lotus Linotype"/>
          <w:noProof w:val="0"/>
          <w:color w:val="000000"/>
          <w:sz w:val="26"/>
          <w:szCs w:val="26"/>
          <w:rtl/>
          <w14:shadow w14:blurRad="0" w14:dist="0" w14:dir="0" w14:sx="0" w14:sy="0" w14:kx="0" w14:ky="0" w14:algn="none">
            <w14:srgbClr w14:val="000000"/>
          </w14:shadow>
        </w:rPr>
      </w:pPr>
      <w:hyperlink r:id="rId28" w:anchor="start" w:history="1">
        <w:r w:rsidRPr="00047E79">
          <w:rPr>
            <w:rFonts w:ascii="Lotus Linotype" w:hAnsi="Lotus Linotype" w:cs="Lotus Linotype"/>
            <w:noProof w:val="0"/>
            <w:color w:val="000000"/>
            <w:sz w:val="26"/>
            <w:szCs w:val="26"/>
            <w14:shadow w14:blurRad="0" w14:dist="0" w14:dir="0" w14:sx="0" w14:sy="0" w14:kx="0" w14:ky="0" w14:algn="none">
              <w14:srgbClr w14:val="000000"/>
            </w14:shadow>
          </w:rPr>
          <w:t>http://www.kl</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28</w:t>
        </w:r>
        <w:r w:rsidRPr="00047E79">
          <w:rPr>
            <w:rFonts w:ascii="Lotus Linotype" w:hAnsi="Lotus Linotype" w:cs="Lotus Linotype"/>
            <w:noProof w:val="0"/>
            <w:color w:val="000000"/>
            <w:sz w:val="26"/>
            <w:szCs w:val="26"/>
            <w14:shadow w14:blurRad="0" w14:dist="0" w14:dir="0" w14:sx="0" w14:sy="0" w14:kx="0" w14:ky="0" w14:algn="none">
              <w14:srgbClr w14:val="000000"/>
            </w14:shadow>
          </w:rPr>
          <w:t>.com/books/showbook.php?bID=</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75</w:t>
        </w:r>
        <w:r w:rsidRPr="00047E79">
          <w:rPr>
            <w:rFonts w:ascii="Lotus Linotype" w:hAnsi="Lotus Linotype" w:cs="Lotus Linotype"/>
            <w:noProof w:val="0"/>
            <w:color w:val="000000"/>
            <w:sz w:val="26"/>
            <w:szCs w:val="26"/>
            <w14:shadow w14:blurRad="0" w14:dist="0" w14:dir="0" w14:sx="0" w14:sy="0" w14:kx="0" w14:ky="0" w14:algn="none">
              <w14:srgbClr w14:val="000000"/>
            </w14:shadow>
          </w:rPr>
          <w:t>&amp;pNo=</w:t>
        </w:r>
        <w:r w:rsidRPr="00047E79">
          <w:rPr>
            <w:rFonts w:ascii="Lotus Linotype" w:hAnsi="Lotus Linotype" w:cs="Lotus Linotype"/>
            <w:noProof w:val="0"/>
            <w:color w:val="000000"/>
            <w:sz w:val="26"/>
            <w:szCs w:val="26"/>
            <w:rtl/>
            <w14:shadow w14:blurRad="0" w14:dist="0" w14:dir="0" w14:sx="0" w14:sy="0" w14:kx="0" w14:ky="0" w14:algn="none">
              <w14:srgbClr w14:val="000000"/>
            </w14:shadow>
          </w:rPr>
          <w:t>10#</w:t>
        </w:r>
        <w:r w:rsidRPr="00047E79">
          <w:rPr>
            <w:rFonts w:ascii="Lotus Linotype" w:hAnsi="Lotus Linotype" w:cs="Lotus Linotype"/>
            <w:noProof w:val="0"/>
            <w:color w:val="000000"/>
            <w:sz w:val="26"/>
            <w:szCs w:val="26"/>
            <w14:shadow w14:blurRad="0" w14:dist="0" w14:dir="0" w14:sx="0" w14:sy="0" w14:kx="0" w14:ky="0" w14:algn="none">
              <w14:srgbClr w14:val="000000"/>
            </w14:shadow>
          </w:rPr>
          <w:t>start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8CC1" w14:textId="77777777" w:rsidR="00F643F2" w:rsidRPr="00F2260F" w:rsidRDefault="00F643F2" w:rsidP="00F2260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6D2A" w14:textId="77777777" w:rsidR="00F643F2" w:rsidRPr="00F2260F" w:rsidRDefault="00F643F2" w:rsidP="00F2260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B9A"/>
    <w:multiLevelType w:val="hybridMultilevel"/>
    <w:tmpl w:val="3056C84C"/>
    <w:lvl w:ilvl="0" w:tplc="CABABABC">
      <w:start w:val="1"/>
      <w:numFmt w:val="arabicAlpha"/>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DD6D76"/>
    <w:multiLevelType w:val="hybridMultilevel"/>
    <w:tmpl w:val="CB982030"/>
    <w:lvl w:ilvl="0" w:tplc="7C40250E">
      <w:start w:val="1"/>
      <w:numFmt w:val="decimal"/>
      <w:lvlText w:val="%1-"/>
      <w:lvlJc w:val="left"/>
      <w:pPr>
        <w:tabs>
          <w:tab w:val="num" w:pos="360"/>
        </w:tabs>
        <w:ind w:left="360" w:hanging="360"/>
      </w:pPr>
      <w:rPr>
        <w:rFonts w:hint="default"/>
      </w:rPr>
    </w:lvl>
    <w:lvl w:ilvl="1" w:tplc="22662E58">
      <w:start w:val="71"/>
      <w:numFmt w:val="bullet"/>
      <w:lvlText w:val=""/>
      <w:lvlJc w:val="left"/>
      <w:pPr>
        <w:tabs>
          <w:tab w:val="num" w:pos="1080"/>
        </w:tabs>
        <w:ind w:left="1080" w:hanging="360"/>
      </w:pPr>
      <w:rPr>
        <w:rFonts w:ascii="Symbol" w:eastAsia="Times New Roman" w:hAnsi="Symbol" w:cs="AdvertisingBold" w:hint="default"/>
        <w:b w:val="0"/>
        <w:color w:val="000000"/>
        <w:sz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7E58A3"/>
    <w:multiLevelType w:val="hybridMultilevel"/>
    <w:tmpl w:val="37F2D1FA"/>
    <w:styleLink w:val="1"/>
    <w:lvl w:ilvl="0" w:tplc="B1D845A0">
      <w:start w:val="1"/>
      <w:numFmt w:val="arabicAlpha"/>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16A86E49"/>
    <w:multiLevelType w:val="hybridMultilevel"/>
    <w:tmpl w:val="0DB077A2"/>
    <w:lvl w:ilvl="0" w:tplc="AD0416AC">
      <w:start w:val="1"/>
      <w:numFmt w:val="arabicAlpha"/>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17EC6DB8"/>
    <w:multiLevelType w:val="hybridMultilevel"/>
    <w:tmpl w:val="5A9ED704"/>
    <w:lvl w:ilvl="0" w:tplc="F806AF86">
      <w:numFmt w:val="bullet"/>
      <w:lvlText w:val=""/>
      <w:lvlJc w:val="left"/>
      <w:pPr>
        <w:tabs>
          <w:tab w:val="num" w:pos="720"/>
        </w:tabs>
        <w:ind w:left="720" w:hanging="360"/>
      </w:pPr>
      <w:rPr>
        <w:rFonts w:ascii="Symbol" w:eastAsia="Times New Roman" w:hAnsi="Symbol" w:cs="AL-Mohana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36292"/>
    <w:multiLevelType w:val="hybridMultilevel"/>
    <w:tmpl w:val="EF6EF520"/>
    <w:lvl w:ilvl="0" w:tplc="10A6076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B6F4058"/>
    <w:multiLevelType w:val="singleLevel"/>
    <w:tmpl w:val="106EB264"/>
    <w:lvl w:ilvl="0">
      <w:start w:val="1"/>
      <w:numFmt w:val="bullet"/>
      <w:pStyle w:val="a0"/>
      <w:lvlText w:val=""/>
      <w:lvlJc w:val="center"/>
      <w:pPr>
        <w:tabs>
          <w:tab w:val="num" w:pos="648"/>
        </w:tabs>
        <w:ind w:left="360" w:hanging="72"/>
      </w:pPr>
      <w:rPr>
        <w:rFonts w:ascii="Symbol" w:hAnsi="Symbol" w:hint="default"/>
      </w:rPr>
    </w:lvl>
  </w:abstractNum>
  <w:abstractNum w:abstractNumId="8" w15:restartNumberingAfterBreak="0">
    <w:nsid w:val="3CE84598"/>
    <w:multiLevelType w:val="multilevel"/>
    <w:tmpl w:val="4508ADC6"/>
    <w:styleLink w:val="a1"/>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3F2541D9"/>
    <w:multiLevelType w:val="hybridMultilevel"/>
    <w:tmpl w:val="ED545524"/>
    <w:styleLink w:val="1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8761A7D"/>
    <w:multiLevelType w:val="hybridMultilevel"/>
    <w:tmpl w:val="E118EB7A"/>
    <w:lvl w:ilvl="0" w:tplc="2DB4C7DA">
      <w:start w:val="1"/>
      <w:numFmt w:val="decimal"/>
      <w:pStyle w:val="a2"/>
      <w:lvlText w:val="%1)"/>
      <w:lvlJc w:val="left"/>
      <w:pPr>
        <w:tabs>
          <w:tab w:val="num" w:pos="-1209"/>
        </w:tabs>
        <w:ind w:left="-1209" w:hanging="405"/>
      </w:pPr>
      <w:rPr>
        <w:rFonts w:hint="default"/>
      </w:rPr>
    </w:lvl>
    <w:lvl w:ilvl="1" w:tplc="04090019" w:tentative="1">
      <w:start w:val="1"/>
      <w:numFmt w:val="lowerLetter"/>
      <w:lvlText w:val="%2."/>
      <w:lvlJc w:val="left"/>
      <w:pPr>
        <w:tabs>
          <w:tab w:val="num" w:pos="633"/>
        </w:tabs>
        <w:ind w:left="633" w:hanging="360"/>
      </w:pPr>
    </w:lvl>
    <w:lvl w:ilvl="2" w:tplc="0409001B" w:tentative="1">
      <w:start w:val="1"/>
      <w:numFmt w:val="lowerRoman"/>
      <w:lvlText w:val="%3."/>
      <w:lvlJc w:val="right"/>
      <w:pPr>
        <w:tabs>
          <w:tab w:val="num" w:pos="1353"/>
        </w:tabs>
        <w:ind w:left="1353" w:hanging="180"/>
      </w:pPr>
    </w:lvl>
    <w:lvl w:ilvl="3" w:tplc="0409000F" w:tentative="1">
      <w:start w:val="1"/>
      <w:numFmt w:val="decimal"/>
      <w:lvlText w:val="%4."/>
      <w:lvlJc w:val="left"/>
      <w:pPr>
        <w:tabs>
          <w:tab w:val="num" w:pos="2073"/>
        </w:tabs>
        <w:ind w:left="2073" w:hanging="360"/>
      </w:pPr>
    </w:lvl>
    <w:lvl w:ilvl="4" w:tplc="04090019" w:tentative="1">
      <w:start w:val="1"/>
      <w:numFmt w:val="lowerLetter"/>
      <w:lvlText w:val="%5."/>
      <w:lvlJc w:val="left"/>
      <w:pPr>
        <w:tabs>
          <w:tab w:val="num" w:pos="2793"/>
        </w:tabs>
        <w:ind w:left="2793" w:hanging="360"/>
      </w:pPr>
    </w:lvl>
    <w:lvl w:ilvl="5" w:tplc="0409001B" w:tentative="1">
      <w:start w:val="1"/>
      <w:numFmt w:val="lowerRoman"/>
      <w:lvlText w:val="%6."/>
      <w:lvlJc w:val="right"/>
      <w:pPr>
        <w:tabs>
          <w:tab w:val="num" w:pos="3513"/>
        </w:tabs>
        <w:ind w:left="3513" w:hanging="180"/>
      </w:pPr>
    </w:lvl>
    <w:lvl w:ilvl="6" w:tplc="0409000F" w:tentative="1">
      <w:start w:val="1"/>
      <w:numFmt w:val="decimal"/>
      <w:lvlText w:val="%7."/>
      <w:lvlJc w:val="left"/>
      <w:pPr>
        <w:tabs>
          <w:tab w:val="num" w:pos="4233"/>
        </w:tabs>
        <w:ind w:left="4233" w:hanging="360"/>
      </w:pPr>
    </w:lvl>
    <w:lvl w:ilvl="7" w:tplc="04090019" w:tentative="1">
      <w:start w:val="1"/>
      <w:numFmt w:val="lowerLetter"/>
      <w:lvlText w:val="%8."/>
      <w:lvlJc w:val="left"/>
      <w:pPr>
        <w:tabs>
          <w:tab w:val="num" w:pos="4953"/>
        </w:tabs>
        <w:ind w:left="4953" w:hanging="360"/>
      </w:pPr>
    </w:lvl>
    <w:lvl w:ilvl="8" w:tplc="0409001B" w:tentative="1">
      <w:start w:val="1"/>
      <w:numFmt w:val="lowerRoman"/>
      <w:lvlText w:val="%9."/>
      <w:lvlJc w:val="right"/>
      <w:pPr>
        <w:tabs>
          <w:tab w:val="num" w:pos="5673"/>
        </w:tabs>
        <w:ind w:left="5673" w:hanging="180"/>
      </w:pPr>
    </w:lvl>
  </w:abstractNum>
  <w:abstractNum w:abstractNumId="11" w15:restartNumberingAfterBreak="0">
    <w:nsid w:val="4AF54C7F"/>
    <w:multiLevelType w:val="hybridMultilevel"/>
    <w:tmpl w:val="F6BAF436"/>
    <w:lvl w:ilvl="0" w:tplc="5590CD3A">
      <w:start w:val="1"/>
      <w:numFmt w:val="bullet"/>
      <w:pStyle w:val="65"/>
      <w:lvlText w:val=""/>
      <w:lvlJc w:val="center"/>
      <w:pPr>
        <w:tabs>
          <w:tab w:val="num" w:pos="648"/>
        </w:tabs>
        <w:ind w:left="360" w:right="360" w:hanging="72"/>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A603E"/>
    <w:multiLevelType w:val="multilevel"/>
    <w:tmpl w:val="5F2EBBA0"/>
    <w:lvl w:ilvl="0">
      <w:start w:val="1"/>
      <w:numFmt w:val="decimal"/>
      <w:pStyle w:val="2"/>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3" w15:restartNumberingAfterBreak="0">
    <w:nsid w:val="59D630EE"/>
    <w:multiLevelType w:val="hybridMultilevel"/>
    <w:tmpl w:val="E0B052FA"/>
    <w:lvl w:ilvl="0" w:tplc="2C28474E">
      <w:start w:val="1"/>
      <w:numFmt w:val="arabicAlpha"/>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5C4D3416"/>
    <w:multiLevelType w:val="multilevel"/>
    <w:tmpl w:val="AE6AC6C6"/>
    <w:styleLink w:val="a3"/>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0F441CE"/>
    <w:multiLevelType w:val="hybridMultilevel"/>
    <w:tmpl w:val="E4E606AA"/>
    <w:styleLink w:val="11"/>
    <w:lvl w:ilvl="0" w:tplc="BF409F2C">
      <w:start w:val="1"/>
      <w:numFmt w:val="arabicAlpha"/>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6BA60C1E"/>
    <w:multiLevelType w:val="hybridMultilevel"/>
    <w:tmpl w:val="B4CCA694"/>
    <w:lvl w:ilvl="0" w:tplc="2DB4C7DA">
      <w:start w:val="1"/>
      <w:numFmt w:val="decimal"/>
      <w:pStyle w:val="a4"/>
      <w:lvlText w:val="%1)"/>
      <w:lvlJc w:val="left"/>
      <w:pPr>
        <w:tabs>
          <w:tab w:val="num" w:pos="-402"/>
        </w:tabs>
        <w:ind w:left="-402" w:hanging="405"/>
      </w:pPr>
      <w:rPr>
        <w:rFonts w:hint="default"/>
      </w:rPr>
    </w:lvl>
    <w:lvl w:ilvl="1" w:tplc="04090019" w:tentative="1">
      <w:start w:val="1"/>
      <w:numFmt w:val="lowerLetter"/>
      <w:lvlText w:val="%2."/>
      <w:lvlJc w:val="left"/>
      <w:pPr>
        <w:tabs>
          <w:tab w:val="num" w:pos="273"/>
        </w:tabs>
        <w:ind w:left="273" w:hanging="360"/>
      </w:pPr>
    </w:lvl>
    <w:lvl w:ilvl="2" w:tplc="0409001B" w:tentative="1">
      <w:start w:val="1"/>
      <w:numFmt w:val="lowerRoman"/>
      <w:lvlText w:val="%3."/>
      <w:lvlJc w:val="right"/>
      <w:pPr>
        <w:tabs>
          <w:tab w:val="num" w:pos="993"/>
        </w:tabs>
        <w:ind w:left="993" w:hanging="180"/>
      </w:pPr>
    </w:lvl>
    <w:lvl w:ilvl="3" w:tplc="0409000F" w:tentative="1">
      <w:start w:val="1"/>
      <w:numFmt w:val="decimal"/>
      <w:lvlText w:val="%4."/>
      <w:lvlJc w:val="left"/>
      <w:pPr>
        <w:tabs>
          <w:tab w:val="num" w:pos="1713"/>
        </w:tabs>
        <w:ind w:left="1713" w:hanging="360"/>
      </w:pPr>
    </w:lvl>
    <w:lvl w:ilvl="4" w:tplc="04090019" w:tentative="1">
      <w:start w:val="1"/>
      <w:numFmt w:val="lowerLetter"/>
      <w:lvlText w:val="%5."/>
      <w:lvlJc w:val="left"/>
      <w:pPr>
        <w:tabs>
          <w:tab w:val="num" w:pos="2433"/>
        </w:tabs>
        <w:ind w:left="2433" w:hanging="360"/>
      </w:pPr>
    </w:lvl>
    <w:lvl w:ilvl="5" w:tplc="0409001B" w:tentative="1">
      <w:start w:val="1"/>
      <w:numFmt w:val="lowerRoman"/>
      <w:lvlText w:val="%6."/>
      <w:lvlJc w:val="right"/>
      <w:pPr>
        <w:tabs>
          <w:tab w:val="num" w:pos="3153"/>
        </w:tabs>
        <w:ind w:left="3153" w:hanging="180"/>
      </w:pPr>
    </w:lvl>
    <w:lvl w:ilvl="6" w:tplc="0409000F" w:tentative="1">
      <w:start w:val="1"/>
      <w:numFmt w:val="decimal"/>
      <w:lvlText w:val="%7."/>
      <w:lvlJc w:val="left"/>
      <w:pPr>
        <w:tabs>
          <w:tab w:val="num" w:pos="3873"/>
        </w:tabs>
        <w:ind w:left="3873" w:hanging="360"/>
      </w:pPr>
    </w:lvl>
    <w:lvl w:ilvl="7" w:tplc="04090019" w:tentative="1">
      <w:start w:val="1"/>
      <w:numFmt w:val="lowerLetter"/>
      <w:lvlText w:val="%8."/>
      <w:lvlJc w:val="left"/>
      <w:pPr>
        <w:tabs>
          <w:tab w:val="num" w:pos="4593"/>
        </w:tabs>
        <w:ind w:left="4593" w:hanging="360"/>
      </w:pPr>
    </w:lvl>
    <w:lvl w:ilvl="8" w:tplc="0409001B" w:tentative="1">
      <w:start w:val="1"/>
      <w:numFmt w:val="lowerRoman"/>
      <w:lvlText w:val="%9."/>
      <w:lvlJc w:val="right"/>
      <w:pPr>
        <w:tabs>
          <w:tab w:val="num" w:pos="5313"/>
        </w:tabs>
        <w:ind w:left="5313" w:hanging="180"/>
      </w:pPr>
    </w:lvl>
  </w:abstractNum>
  <w:abstractNum w:abstractNumId="17" w15:restartNumberingAfterBreak="0">
    <w:nsid w:val="6F3F1CEC"/>
    <w:multiLevelType w:val="multilevel"/>
    <w:tmpl w:val="0DB41BA0"/>
    <w:lvl w:ilvl="0">
      <w:start w:val="1"/>
      <w:numFmt w:val="decimal"/>
      <w:pStyle w:val="a5"/>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4581B26"/>
    <w:multiLevelType w:val="multilevel"/>
    <w:tmpl w:val="D2C8DC06"/>
    <w:styleLink w:val="a6"/>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70D083D"/>
    <w:multiLevelType w:val="hybridMultilevel"/>
    <w:tmpl w:val="C4708622"/>
    <w:lvl w:ilvl="0" w:tplc="D8B63D02">
      <w:start w:val="1"/>
      <w:numFmt w:val="decimal"/>
      <w:lvlText w:val="%1-"/>
      <w:lvlJc w:val="left"/>
      <w:pPr>
        <w:ind w:left="1264" w:hanging="81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7C7C02F7"/>
    <w:multiLevelType w:val="hybridMultilevel"/>
    <w:tmpl w:val="8ECA5F30"/>
    <w:lvl w:ilvl="0" w:tplc="386E2F5C">
      <w:start w:val="5"/>
      <w:numFmt w:val="bullet"/>
      <w:lvlText w:val="-"/>
      <w:lvlJc w:val="left"/>
      <w:pPr>
        <w:ind w:left="648" w:hanging="360"/>
      </w:pPr>
      <w:rPr>
        <w:rFonts w:ascii="Times New Roman" w:eastAsia="Times New Roman" w:hAnsi="Times New Roman" w:cs="Traditional Arabic"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881553370">
    <w:abstractNumId w:val="16"/>
  </w:num>
  <w:num w:numId="2" w16cid:durableId="236524920">
    <w:abstractNumId w:val="10"/>
  </w:num>
  <w:num w:numId="3" w16cid:durableId="2054622408">
    <w:abstractNumId w:val="7"/>
  </w:num>
  <w:num w:numId="4" w16cid:durableId="262345476">
    <w:abstractNumId w:val="11"/>
  </w:num>
  <w:num w:numId="5" w16cid:durableId="949556599">
    <w:abstractNumId w:val="15"/>
  </w:num>
  <w:num w:numId="6" w16cid:durableId="465438404">
    <w:abstractNumId w:val="2"/>
  </w:num>
  <w:num w:numId="7" w16cid:durableId="1184712654">
    <w:abstractNumId w:val="9"/>
  </w:num>
  <w:num w:numId="8" w16cid:durableId="1871262541">
    <w:abstractNumId w:val="6"/>
  </w:num>
  <w:num w:numId="9" w16cid:durableId="1035034207">
    <w:abstractNumId w:val="8"/>
  </w:num>
  <w:num w:numId="10" w16cid:durableId="530610417">
    <w:abstractNumId w:val="18"/>
  </w:num>
  <w:num w:numId="11" w16cid:durableId="224489392">
    <w:abstractNumId w:val="4"/>
  </w:num>
  <w:num w:numId="12" w16cid:durableId="49574105">
    <w:abstractNumId w:val="14"/>
  </w:num>
  <w:num w:numId="13" w16cid:durableId="24211707">
    <w:abstractNumId w:val="17"/>
  </w:num>
  <w:num w:numId="14" w16cid:durableId="427964633">
    <w:abstractNumId w:val="12"/>
  </w:num>
  <w:num w:numId="15" w16cid:durableId="1149786637">
    <w:abstractNumId w:val="0"/>
  </w:num>
  <w:num w:numId="16" w16cid:durableId="1815298608">
    <w:abstractNumId w:val="13"/>
  </w:num>
  <w:num w:numId="17" w16cid:durableId="1713731014">
    <w:abstractNumId w:val="20"/>
  </w:num>
  <w:num w:numId="18" w16cid:durableId="33238763">
    <w:abstractNumId w:val="19"/>
  </w:num>
  <w:num w:numId="19" w16cid:durableId="777527210">
    <w:abstractNumId w:val="1"/>
  </w:num>
  <w:num w:numId="20" w16cid:durableId="365981812">
    <w:abstractNumId w:val="5"/>
  </w:num>
  <w:num w:numId="21" w16cid:durableId="2968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F2"/>
    <w:rsid w:val="00047E79"/>
    <w:rsid w:val="000E33DA"/>
    <w:rsid w:val="000F5431"/>
    <w:rsid w:val="00274C0B"/>
    <w:rsid w:val="003844A5"/>
    <w:rsid w:val="003A1489"/>
    <w:rsid w:val="003D2EC8"/>
    <w:rsid w:val="003E01EB"/>
    <w:rsid w:val="00514449"/>
    <w:rsid w:val="00692BC2"/>
    <w:rsid w:val="006C33BB"/>
    <w:rsid w:val="00744E0B"/>
    <w:rsid w:val="00944245"/>
    <w:rsid w:val="00AB130F"/>
    <w:rsid w:val="00B63176"/>
    <w:rsid w:val="00BF58C8"/>
    <w:rsid w:val="00C45A5D"/>
    <w:rsid w:val="00CB795D"/>
    <w:rsid w:val="00D97572"/>
    <w:rsid w:val="00E7707B"/>
    <w:rsid w:val="00F643F2"/>
    <w:rsid w:val="00F70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0B434"/>
  <w15:chartTrackingRefBased/>
  <w15:docId w15:val="{33017808-35D9-4FBD-AEC9-1EB07B75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kern w:val="2"/>
        <w:sz w:val="32"/>
        <w:szCs w:val="32"/>
        <w:lang w:val="en-US" w:eastAsia="en-US" w:bidi="ar-SA"/>
        <w14:ligatures w14:val="standardContextual"/>
      </w:rPr>
    </w:rPrDefault>
    <w:pPrDefault>
      <w:pPr>
        <w:bidi/>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F643F2"/>
    <w:pPr>
      <w:ind w:firstLine="0"/>
    </w:pPr>
    <w:rPr>
      <w:rFonts w:eastAsia="Times New Roman" w:cs="Times New Roman"/>
      <w:kern w:val="0"/>
      <w:sz w:val="24"/>
      <w:szCs w:val="24"/>
      <w14:ligatures w14:val="none"/>
    </w:rPr>
  </w:style>
  <w:style w:type="paragraph" w:styleId="12">
    <w:name w:val="heading 1"/>
    <w:basedOn w:val="a7"/>
    <w:next w:val="a7"/>
    <w:link w:val="1Char"/>
    <w:qFormat/>
    <w:rsid w:val="00F64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7"/>
    <w:next w:val="a7"/>
    <w:link w:val="2Char"/>
    <w:unhideWhenUsed/>
    <w:qFormat/>
    <w:rsid w:val="00F643F2"/>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7"/>
    <w:next w:val="a7"/>
    <w:link w:val="3Char"/>
    <w:unhideWhenUsed/>
    <w:qFormat/>
    <w:rsid w:val="00F643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7"/>
    <w:next w:val="a7"/>
    <w:link w:val="4Char"/>
    <w:unhideWhenUsed/>
    <w:qFormat/>
    <w:rsid w:val="00F643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7"/>
    <w:next w:val="a7"/>
    <w:link w:val="5Char"/>
    <w:unhideWhenUsed/>
    <w:qFormat/>
    <w:rsid w:val="00F643F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7"/>
    <w:next w:val="a7"/>
    <w:link w:val="6Char"/>
    <w:unhideWhenUsed/>
    <w:qFormat/>
    <w:rsid w:val="00F643F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7"/>
    <w:next w:val="a7"/>
    <w:link w:val="7Char"/>
    <w:unhideWhenUsed/>
    <w:qFormat/>
    <w:rsid w:val="00F643F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7"/>
    <w:next w:val="a7"/>
    <w:link w:val="8Char"/>
    <w:unhideWhenUsed/>
    <w:qFormat/>
    <w:rsid w:val="00F643F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7"/>
    <w:next w:val="a7"/>
    <w:link w:val="9Char"/>
    <w:unhideWhenUsed/>
    <w:qFormat/>
    <w:rsid w:val="00F643F2"/>
    <w:pPr>
      <w:keepNext/>
      <w:keepLines/>
      <w:outlineLvl w:val="8"/>
    </w:pPr>
    <w:rPr>
      <w:rFonts w:asciiTheme="minorHAnsi" w:eastAsiaTheme="majorEastAsia" w:hAnsiTheme="minorHAnsi"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العنوان 1 Char"/>
    <w:basedOn w:val="a8"/>
    <w:link w:val="12"/>
    <w:rsid w:val="00F643F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8"/>
    <w:link w:val="20"/>
    <w:uiPriority w:val="99"/>
    <w:rsid w:val="00F643F2"/>
    <w:rPr>
      <w:rFonts w:asciiTheme="majorHAnsi" w:eastAsiaTheme="majorEastAsia" w:hAnsiTheme="majorHAnsi" w:cstheme="majorBidi"/>
      <w:color w:val="2F5496" w:themeColor="accent1" w:themeShade="BF"/>
    </w:rPr>
  </w:style>
  <w:style w:type="character" w:customStyle="1" w:styleId="3Char">
    <w:name w:val="عنوان 3 Char"/>
    <w:basedOn w:val="a8"/>
    <w:link w:val="3"/>
    <w:rsid w:val="00F643F2"/>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8"/>
    <w:link w:val="4"/>
    <w:rsid w:val="00F643F2"/>
    <w:rPr>
      <w:rFonts w:asciiTheme="minorHAnsi" w:eastAsiaTheme="majorEastAsia" w:hAnsiTheme="minorHAnsi" w:cstheme="majorBidi"/>
      <w:i/>
      <w:iCs/>
      <w:color w:val="2F5496" w:themeColor="accent1" w:themeShade="BF"/>
    </w:rPr>
  </w:style>
  <w:style w:type="character" w:customStyle="1" w:styleId="5Char">
    <w:name w:val="عنوان 5 Char"/>
    <w:basedOn w:val="a8"/>
    <w:link w:val="5"/>
    <w:rsid w:val="00F643F2"/>
    <w:rPr>
      <w:rFonts w:asciiTheme="minorHAnsi" w:eastAsiaTheme="majorEastAsia" w:hAnsiTheme="minorHAnsi" w:cstheme="majorBidi"/>
      <w:color w:val="2F5496" w:themeColor="accent1" w:themeShade="BF"/>
    </w:rPr>
  </w:style>
  <w:style w:type="character" w:customStyle="1" w:styleId="6Char">
    <w:name w:val="عنوان 6 Char"/>
    <w:basedOn w:val="a8"/>
    <w:link w:val="6"/>
    <w:rsid w:val="00F643F2"/>
    <w:rPr>
      <w:rFonts w:asciiTheme="minorHAnsi" w:eastAsiaTheme="majorEastAsia" w:hAnsiTheme="minorHAnsi" w:cstheme="majorBidi"/>
      <w:i/>
      <w:iCs/>
      <w:color w:val="595959" w:themeColor="text1" w:themeTint="A6"/>
    </w:rPr>
  </w:style>
  <w:style w:type="character" w:customStyle="1" w:styleId="7Char">
    <w:name w:val="عنوان 7 Char"/>
    <w:basedOn w:val="a8"/>
    <w:link w:val="7"/>
    <w:rsid w:val="00F643F2"/>
    <w:rPr>
      <w:rFonts w:asciiTheme="minorHAnsi" w:eastAsiaTheme="majorEastAsia" w:hAnsiTheme="minorHAnsi" w:cstheme="majorBidi"/>
      <w:color w:val="595959" w:themeColor="text1" w:themeTint="A6"/>
    </w:rPr>
  </w:style>
  <w:style w:type="character" w:customStyle="1" w:styleId="8Char">
    <w:name w:val="عنوان 8 Char"/>
    <w:basedOn w:val="a8"/>
    <w:link w:val="8"/>
    <w:rsid w:val="00F643F2"/>
    <w:rPr>
      <w:rFonts w:asciiTheme="minorHAnsi" w:eastAsiaTheme="majorEastAsia" w:hAnsiTheme="minorHAnsi" w:cstheme="majorBidi"/>
      <w:i/>
      <w:iCs/>
      <w:color w:val="272727" w:themeColor="text1" w:themeTint="D8"/>
    </w:rPr>
  </w:style>
  <w:style w:type="character" w:customStyle="1" w:styleId="9Char">
    <w:name w:val="عنوان 9 Char"/>
    <w:basedOn w:val="a8"/>
    <w:link w:val="9"/>
    <w:rsid w:val="00F643F2"/>
    <w:rPr>
      <w:rFonts w:asciiTheme="minorHAnsi" w:eastAsiaTheme="majorEastAsia" w:hAnsiTheme="minorHAnsi" w:cstheme="majorBidi"/>
      <w:color w:val="272727" w:themeColor="text1" w:themeTint="D8"/>
    </w:rPr>
  </w:style>
  <w:style w:type="paragraph" w:styleId="ab">
    <w:name w:val="Title"/>
    <w:basedOn w:val="a7"/>
    <w:next w:val="a7"/>
    <w:link w:val="Char"/>
    <w:qFormat/>
    <w:rsid w:val="00F643F2"/>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8"/>
    <w:link w:val="ab"/>
    <w:rsid w:val="00F643F2"/>
    <w:rPr>
      <w:rFonts w:asciiTheme="majorHAnsi" w:eastAsiaTheme="majorEastAsia" w:hAnsiTheme="majorHAnsi" w:cstheme="majorBidi"/>
      <w:spacing w:val="-10"/>
      <w:kern w:val="28"/>
      <w:sz w:val="56"/>
      <w:szCs w:val="56"/>
    </w:rPr>
  </w:style>
  <w:style w:type="paragraph" w:styleId="ac">
    <w:name w:val="Subtitle"/>
    <w:basedOn w:val="a7"/>
    <w:next w:val="a7"/>
    <w:link w:val="Char0"/>
    <w:qFormat/>
    <w:rsid w:val="00F643F2"/>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8"/>
    <w:link w:val="ac"/>
    <w:rsid w:val="00F643F2"/>
    <w:rPr>
      <w:rFonts w:asciiTheme="minorHAnsi" w:eastAsiaTheme="majorEastAsia" w:hAnsiTheme="minorHAnsi" w:cstheme="majorBidi"/>
      <w:color w:val="595959" w:themeColor="text1" w:themeTint="A6"/>
      <w:spacing w:val="15"/>
      <w:sz w:val="28"/>
      <w:szCs w:val="28"/>
    </w:rPr>
  </w:style>
  <w:style w:type="paragraph" w:styleId="ad">
    <w:name w:val="Quote"/>
    <w:basedOn w:val="a7"/>
    <w:next w:val="a7"/>
    <w:link w:val="Char1"/>
    <w:uiPriority w:val="29"/>
    <w:qFormat/>
    <w:rsid w:val="00F643F2"/>
    <w:pPr>
      <w:spacing w:before="160" w:after="160"/>
      <w:jc w:val="center"/>
    </w:pPr>
    <w:rPr>
      <w:i/>
      <w:iCs/>
      <w:color w:val="404040" w:themeColor="text1" w:themeTint="BF"/>
    </w:rPr>
  </w:style>
  <w:style w:type="character" w:customStyle="1" w:styleId="Char1">
    <w:name w:val="اقتباس Char"/>
    <w:basedOn w:val="a8"/>
    <w:link w:val="ad"/>
    <w:uiPriority w:val="29"/>
    <w:rsid w:val="00F643F2"/>
    <w:rPr>
      <w:i/>
      <w:iCs/>
      <w:color w:val="404040" w:themeColor="text1" w:themeTint="BF"/>
    </w:rPr>
  </w:style>
  <w:style w:type="paragraph" w:styleId="ae">
    <w:name w:val="List Paragraph"/>
    <w:basedOn w:val="a7"/>
    <w:qFormat/>
    <w:rsid w:val="00F643F2"/>
    <w:pPr>
      <w:ind w:left="720"/>
      <w:contextualSpacing/>
    </w:pPr>
  </w:style>
  <w:style w:type="character" w:styleId="af">
    <w:name w:val="Intense Emphasis"/>
    <w:basedOn w:val="a8"/>
    <w:uiPriority w:val="21"/>
    <w:qFormat/>
    <w:rsid w:val="00F643F2"/>
    <w:rPr>
      <w:i/>
      <w:iCs/>
      <w:color w:val="2F5496" w:themeColor="accent1" w:themeShade="BF"/>
    </w:rPr>
  </w:style>
  <w:style w:type="paragraph" w:styleId="af0">
    <w:name w:val="Intense Quote"/>
    <w:basedOn w:val="a7"/>
    <w:next w:val="a7"/>
    <w:link w:val="Char2"/>
    <w:uiPriority w:val="30"/>
    <w:qFormat/>
    <w:rsid w:val="00F64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8"/>
    <w:link w:val="af0"/>
    <w:uiPriority w:val="30"/>
    <w:rsid w:val="00F643F2"/>
    <w:rPr>
      <w:i/>
      <w:iCs/>
      <w:color w:val="2F5496" w:themeColor="accent1" w:themeShade="BF"/>
    </w:rPr>
  </w:style>
  <w:style w:type="character" w:styleId="af1">
    <w:name w:val="Intense Reference"/>
    <w:basedOn w:val="a8"/>
    <w:uiPriority w:val="32"/>
    <w:qFormat/>
    <w:rsid w:val="00F643F2"/>
    <w:rPr>
      <w:b/>
      <w:bCs/>
      <w:smallCaps/>
      <w:color w:val="2F5496" w:themeColor="accent1" w:themeShade="BF"/>
      <w:spacing w:val="5"/>
    </w:rPr>
  </w:style>
  <w:style w:type="paragraph" w:customStyle="1" w:styleId="ParaChar">
    <w:name w:val="خط الفقرة الافتراضي Para Char"/>
    <w:basedOn w:val="a7"/>
    <w:rsid w:val="00F643F2"/>
  </w:style>
  <w:style w:type="paragraph" w:styleId="af2">
    <w:name w:val="header"/>
    <w:basedOn w:val="a7"/>
    <w:link w:val="Char3"/>
    <w:rsid w:val="00F643F2"/>
    <w:pPr>
      <w:tabs>
        <w:tab w:val="center" w:pos="4153"/>
        <w:tab w:val="right" w:pos="8306"/>
      </w:tabs>
    </w:pPr>
  </w:style>
  <w:style w:type="character" w:customStyle="1" w:styleId="Char3">
    <w:name w:val="رأس الصفحة Char"/>
    <w:basedOn w:val="a8"/>
    <w:link w:val="af2"/>
    <w:rsid w:val="00F643F2"/>
    <w:rPr>
      <w:rFonts w:eastAsia="Times New Roman" w:cs="Times New Roman"/>
      <w:kern w:val="0"/>
      <w:sz w:val="24"/>
      <w:szCs w:val="24"/>
      <w14:ligatures w14:val="none"/>
    </w:rPr>
  </w:style>
  <w:style w:type="paragraph" w:styleId="af3">
    <w:name w:val="footer"/>
    <w:basedOn w:val="a7"/>
    <w:link w:val="Char4"/>
    <w:uiPriority w:val="99"/>
    <w:rsid w:val="00F643F2"/>
    <w:pPr>
      <w:tabs>
        <w:tab w:val="center" w:pos="4153"/>
        <w:tab w:val="right" w:pos="8306"/>
      </w:tabs>
    </w:pPr>
  </w:style>
  <w:style w:type="character" w:customStyle="1" w:styleId="Char4">
    <w:name w:val="تذييل الصفحة Char"/>
    <w:basedOn w:val="a8"/>
    <w:link w:val="af3"/>
    <w:uiPriority w:val="99"/>
    <w:rsid w:val="00F643F2"/>
    <w:rPr>
      <w:rFonts w:eastAsia="Times New Roman" w:cs="Times New Roman"/>
      <w:kern w:val="0"/>
      <w:sz w:val="24"/>
      <w:szCs w:val="24"/>
      <w14:ligatures w14:val="none"/>
    </w:rPr>
  </w:style>
  <w:style w:type="character" w:styleId="af4">
    <w:name w:val="page number"/>
    <w:basedOn w:val="a8"/>
    <w:rsid w:val="00F643F2"/>
  </w:style>
  <w:style w:type="paragraph" w:styleId="af5">
    <w:name w:val="footnote text"/>
    <w:aliases w:val="Footnote Text, Char Char Char Char Char, Char Char Char Char, Char Char Char Char Char Char Char Char Char Char Char Char, Char Char Char Char Char Char Char Char Char,Char Char Char Char Char Char, Char Char Char Char Char Char Char Char"/>
    <w:basedOn w:val="a7"/>
    <w:link w:val="Char5"/>
    <w:rsid w:val="00F643F2"/>
    <w:rPr>
      <w:sz w:val="20"/>
      <w:szCs w:val="20"/>
    </w:rPr>
  </w:style>
  <w:style w:type="character" w:customStyle="1" w:styleId="Char5">
    <w:name w:val="نص حاشية سفلية Char"/>
    <w:aliases w:val="Footnote Text Char, Char Char Char Char Char Char, Char Char Char Char Char1, Char Char Char Char Char Char Char Char Char Char Char Char Char1, Char Char Char Char Char Char Char Char Char Char1,Char Char Char Char Char Char Char1"/>
    <w:basedOn w:val="a8"/>
    <w:link w:val="af5"/>
    <w:rsid w:val="00F643F2"/>
    <w:rPr>
      <w:rFonts w:eastAsia="Times New Roman" w:cs="Times New Roman"/>
      <w:kern w:val="0"/>
      <w:sz w:val="20"/>
      <w:szCs w:val="20"/>
      <w14:ligatures w14:val="none"/>
    </w:rPr>
  </w:style>
  <w:style w:type="character" w:customStyle="1" w:styleId="LotusLinotypeLotusLinotype161">
    <w:name w:val="نمط (لاتيني) Lotus Linotype (العربية وغيرها) Lotus Linotype ‏16...1"/>
    <w:basedOn w:val="a8"/>
    <w:rsid w:val="00F643F2"/>
    <w:rPr>
      <w:rFonts w:ascii="Lotus Linotype" w:hAnsi="Lotus Linotype" w:cs="Lotus Linotype"/>
      <w:sz w:val="32"/>
      <w:szCs w:val="28"/>
    </w:rPr>
  </w:style>
  <w:style w:type="character" w:styleId="af6">
    <w:name w:val="footnote reference"/>
    <w:aliases w:val="Footnote Reference"/>
    <w:basedOn w:val="a8"/>
    <w:rsid w:val="00F643F2"/>
    <w:rPr>
      <w:rFonts w:cs="Traditional Arabic"/>
      <w:position w:val="14"/>
      <w:szCs w:val="24"/>
      <w:vertAlign w:val="superscript"/>
    </w:rPr>
  </w:style>
  <w:style w:type="character" w:customStyle="1" w:styleId="AGAArabesqueTraditionalArabic22">
    <w:name w:val="نمط AGA Arabesque (رمز) (العربية وغيرها) Traditional Arabic ‏22..."/>
    <w:basedOn w:val="a8"/>
    <w:rsid w:val="00F643F2"/>
    <w:rPr>
      <w:rFonts w:ascii="AGA Arabesque" w:hAnsi="AGA Arabesque" w:cs="Traditional Arabic"/>
      <w:dstrike w:val="0"/>
      <w:kern w:val="0"/>
      <w:sz w:val="44"/>
      <w:szCs w:val="36"/>
      <w:vertAlign w:val="baseline"/>
    </w:rPr>
  </w:style>
  <w:style w:type="paragraph" w:customStyle="1" w:styleId="AGAArabesqueTraditionalArabic221">
    <w:name w:val="نمط AGA Arabesque (رمز) (العربية وغيرها) Traditional Arabic ‏22...1"/>
    <w:basedOn w:val="a7"/>
    <w:rsid w:val="00F643F2"/>
    <w:pPr>
      <w:spacing w:before="240"/>
      <w:ind w:left="360"/>
      <w:jc w:val="lowKashida"/>
    </w:pPr>
    <w:rPr>
      <w:rFonts w:ascii="AGA Arabesque" w:hAnsi="AGA Arabesque" w:cs="Traditional Arabic"/>
      <w:sz w:val="44"/>
      <w:szCs w:val="36"/>
    </w:rPr>
  </w:style>
  <w:style w:type="paragraph" w:customStyle="1" w:styleId="AGAArabesqueTraditionalArabic222">
    <w:name w:val="نمط AGA Arabesque (رمز) (العربية وغيرها) Traditional Arabic ‏22...2"/>
    <w:basedOn w:val="a7"/>
    <w:rsid w:val="00F643F2"/>
    <w:pPr>
      <w:spacing w:before="240"/>
      <w:ind w:left="360"/>
      <w:jc w:val="lowKashida"/>
    </w:pPr>
    <w:rPr>
      <w:rFonts w:ascii="AGA Arabesque" w:hAnsi="AGA Arabesque" w:cs="Traditional Arabic"/>
      <w:sz w:val="44"/>
      <w:szCs w:val="36"/>
    </w:rPr>
  </w:style>
  <w:style w:type="paragraph" w:customStyle="1" w:styleId="AGAArabesqueTraditionalArabic223">
    <w:name w:val="نمط AGA Arabesque (رمز) (العربية وغيرها) Traditional Arabic ‏22...3"/>
    <w:basedOn w:val="a7"/>
    <w:rsid w:val="00F643F2"/>
    <w:pPr>
      <w:spacing w:before="240"/>
      <w:ind w:left="360"/>
      <w:jc w:val="lowKashida"/>
    </w:pPr>
    <w:rPr>
      <w:rFonts w:ascii="AGA Arabesque" w:hAnsi="AGA Arabesque" w:cs="Traditional Arabic"/>
      <w:sz w:val="44"/>
      <w:szCs w:val="36"/>
    </w:rPr>
  </w:style>
  <w:style w:type="character" w:customStyle="1" w:styleId="AGAArabesqueTraditionalArabic224">
    <w:name w:val="نمط AGA Arabesque (رمز) (العربية وغيرها) Traditional Arabic ‏22...4"/>
    <w:basedOn w:val="a8"/>
    <w:rsid w:val="00F643F2"/>
    <w:rPr>
      <w:rFonts w:ascii="AGA Arabesque" w:hAnsi="AGA Arabesque" w:cs="Traditional Arabic"/>
      <w:sz w:val="44"/>
      <w:szCs w:val="36"/>
    </w:rPr>
  </w:style>
  <w:style w:type="character" w:customStyle="1" w:styleId="18">
    <w:name w:val="نمط ‏18 نقطة"/>
    <w:basedOn w:val="a8"/>
    <w:rsid w:val="00F643F2"/>
    <w:rPr>
      <w:rFonts w:cs="Traditional Arabic"/>
      <w:sz w:val="36"/>
      <w:szCs w:val="36"/>
    </w:rPr>
  </w:style>
  <w:style w:type="character" w:customStyle="1" w:styleId="180">
    <w:name w:val="نمط ‏18 نقطة غامق"/>
    <w:basedOn w:val="a8"/>
    <w:rsid w:val="00F643F2"/>
    <w:rPr>
      <w:rFonts w:cs="Traditional Arabic"/>
      <w:b/>
      <w:bCs/>
      <w:sz w:val="36"/>
      <w:szCs w:val="36"/>
    </w:rPr>
  </w:style>
  <w:style w:type="paragraph" w:customStyle="1" w:styleId="18-142">
    <w:name w:val="نمط ‏18 نقطة كشيدة صغيرة قبل:  -1.42 سم"/>
    <w:basedOn w:val="a7"/>
    <w:rsid w:val="00F643F2"/>
    <w:pPr>
      <w:ind w:firstLine="284"/>
      <w:jc w:val="lowKashida"/>
    </w:pPr>
    <w:rPr>
      <w:rFonts w:cs="Traditional Arabic"/>
      <w:sz w:val="36"/>
      <w:szCs w:val="36"/>
    </w:rPr>
  </w:style>
  <w:style w:type="character" w:customStyle="1" w:styleId="TraditionalArabic20">
    <w:name w:val="نمط (العربية وغيرها) Traditional Arabic ‏20 نقطة"/>
    <w:basedOn w:val="a8"/>
    <w:rsid w:val="00F643F2"/>
    <w:rPr>
      <w:rFonts w:cs="Traditional Arabic"/>
      <w:sz w:val="40"/>
      <w:szCs w:val="36"/>
    </w:rPr>
  </w:style>
  <w:style w:type="character" w:customStyle="1" w:styleId="TraditionalArabic200">
    <w:name w:val="نمط (العربية وغيرها) Traditional Arabic ‏20 نقطة غامق"/>
    <w:basedOn w:val="a8"/>
    <w:rsid w:val="00F643F2"/>
    <w:rPr>
      <w:rFonts w:cs="Traditional Arabic"/>
      <w:b/>
      <w:bCs/>
      <w:sz w:val="40"/>
      <w:szCs w:val="36"/>
    </w:rPr>
  </w:style>
  <w:style w:type="character" w:customStyle="1" w:styleId="LotusLinotypeLotusLinotype162">
    <w:name w:val="نمط (لاتيني) Lotus Linotype (العربية وغيرها) Lotus Linotype ‏16...2"/>
    <w:basedOn w:val="a8"/>
    <w:rsid w:val="00F643F2"/>
    <w:rPr>
      <w:rFonts w:ascii="Lotus Linotype" w:hAnsi="Lotus Linotype" w:cs="Lotus Linotype"/>
      <w:b/>
      <w:bCs/>
      <w:sz w:val="32"/>
      <w:szCs w:val="28"/>
    </w:rPr>
  </w:style>
  <w:style w:type="paragraph" w:customStyle="1" w:styleId="TraditionalArabic201">
    <w:name w:val="نمط (العربية وغيرها) Traditional Arabic ‏20 نقطة كشيدة صغيرة ا..."/>
    <w:basedOn w:val="a7"/>
    <w:rsid w:val="00F643F2"/>
    <w:pPr>
      <w:spacing w:before="120"/>
      <w:ind w:firstLine="567"/>
      <w:jc w:val="lowKashida"/>
    </w:pPr>
    <w:rPr>
      <w:rFonts w:cs="Traditional Arabic"/>
      <w:sz w:val="40"/>
      <w:szCs w:val="36"/>
    </w:rPr>
  </w:style>
  <w:style w:type="paragraph" w:customStyle="1" w:styleId="181">
    <w:name w:val="نمط تذييل صفحة + ‏18 نقطة"/>
    <w:basedOn w:val="af3"/>
    <w:link w:val="18Char"/>
    <w:rsid w:val="00F643F2"/>
    <w:pPr>
      <w:jc w:val="lowKashida"/>
    </w:pPr>
    <w:rPr>
      <w:sz w:val="36"/>
      <w:szCs w:val="36"/>
    </w:rPr>
  </w:style>
  <w:style w:type="character" w:customStyle="1" w:styleId="18Char">
    <w:name w:val="نمط تذييل صفحة + ‏18 نقطة Char"/>
    <w:basedOn w:val="Char4"/>
    <w:link w:val="181"/>
    <w:rsid w:val="00F643F2"/>
    <w:rPr>
      <w:rFonts w:eastAsia="Times New Roman" w:cs="Times New Roman"/>
      <w:kern w:val="0"/>
      <w:sz w:val="36"/>
      <w:szCs w:val="36"/>
      <w14:ligatures w14:val="none"/>
    </w:rPr>
  </w:style>
  <w:style w:type="character" w:customStyle="1" w:styleId="TraditionalArabicTraditionalAra">
    <w:name w:val="نمط (لاتيني) Traditional Arabic (العربية وغيرها) Traditional Ara..."/>
    <w:basedOn w:val="a8"/>
    <w:rsid w:val="00F643F2"/>
    <w:rPr>
      <w:rFonts w:ascii="Traditional Arabic" w:hAnsi="Traditional Arabic" w:cs="Traditional Arabic"/>
      <w:b/>
      <w:color w:val="000000"/>
      <w:sz w:val="44"/>
      <w:szCs w:val="36"/>
    </w:rPr>
  </w:style>
  <w:style w:type="paragraph" w:customStyle="1" w:styleId="18-216">
    <w:name w:val="نمط ‏18 نقطة كشيدة صغيرة قبل:  -2.16 سم"/>
    <w:basedOn w:val="a7"/>
    <w:rsid w:val="00F643F2"/>
    <w:pPr>
      <w:ind w:left="-1227"/>
      <w:jc w:val="lowKashida"/>
    </w:pPr>
    <w:rPr>
      <w:rFonts w:cs="Traditional Arabic"/>
      <w:sz w:val="36"/>
      <w:szCs w:val="36"/>
    </w:rPr>
  </w:style>
  <w:style w:type="paragraph" w:customStyle="1" w:styleId="18-129">
    <w:name w:val="نمط ‏18 نقطة كشيدة صغيرة قبل:  -1.29 سم"/>
    <w:basedOn w:val="a7"/>
    <w:rsid w:val="00F643F2"/>
    <w:pPr>
      <w:ind w:left="-731"/>
      <w:jc w:val="lowKashida"/>
    </w:pPr>
    <w:rPr>
      <w:rFonts w:cs="Traditional Arabic"/>
      <w:sz w:val="36"/>
      <w:szCs w:val="36"/>
    </w:rPr>
  </w:style>
  <w:style w:type="paragraph" w:customStyle="1" w:styleId="1607">
    <w:name w:val="نمط ‏16 نقطة مضبوطة السطر الأول:  0.7 سم"/>
    <w:basedOn w:val="a7"/>
    <w:link w:val="1607Char"/>
    <w:rsid w:val="00F643F2"/>
    <w:pPr>
      <w:ind w:firstLine="397"/>
      <w:jc w:val="both"/>
    </w:pPr>
    <w:rPr>
      <w:rFonts w:cs="Traditional Arabic"/>
      <w:sz w:val="32"/>
      <w:szCs w:val="32"/>
    </w:rPr>
  </w:style>
  <w:style w:type="character" w:customStyle="1" w:styleId="1607Char">
    <w:name w:val="نمط ‏16 نقطة مضبوطة السطر الأول:  0.7 سم Char"/>
    <w:basedOn w:val="a8"/>
    <w:link w:val="1607"/>
    <w:rsid w:val="00F643F2"/>
    <w:rPr>
      <w:rFonts w:eastAsia="Times New Roman"/>
      <w:kern w:val="0"/>
      <w14:ligatures w14:val="none"/>
    </w:rPr>
  </w:style>
  <w:style w:type="character" w:customStyle="1" w:styleId="AL-Hosam18">
    <w:name w:val="نمط (العربية وغيرها) AL-Hosam ‏18 نقطة"/>
    <w:basedOn w:val="a8"/>
    <w:rsid w:val="00F643F2"/>
    <w:rPr>
      <w:rFonts w:cs="Traditional Arabic"/>
      <w:sz w:val="36"/>
      <w:szCs w:val="36"/>
    </w:rPr>
  </w:style>
  <w:style w:type="character" w:customStyle="1" w:styleId="1810">
    <w:name w:val="نمط ‏18 نقطة1"/>
    <w:basedOn w:val="a8"/>
    <w:rsid w:val="00F643F2"/>
    <w:rPr>
      <w:rFonts w:cs="Traditional Arabic"/>
      <w:sz w:val="36"/>
      <w:szCs w:val="36"/>
    </w:rPr>
  </w:style>
  <w:style w:type="character" w:customStyle="1" w:styleId="1811">
    <w:name w:val="نمط ‏18 نقطة غامق1"/>
    <w:basedOn w:val="a8"/>
    <w:rsid w:val="00F643F2"/>
    <w:rPr>
      <w:rFonts w:cs="Traditional Arabic"/>
      <w:b/>
      <w:bCs/>
      <w:sz w:val="36"/>
      <w:szCs w:val="36"/>
    </w:rPr>
  </w:style>
  <w:style w:type="paragraph" w:customStyle="1" w:styleId="18-1421">
    <w:name w:val="نمط ‏18 نقطة كشيدة صغيرة قبل:  -1.42 سم1"/>
    <w:basedOn w:val="a7"/>
    <w:rsid w:val="00F643F2"/>
    <w:pPr>
      <w:ind w:left="-807"/>
      <w:jc w:val="lowKashida"/>
    </w:pPr>
    <w:rPr>
      <w:rFonts w:cs="Traditional Arabic"/>
      <w:sz w:val="36"/>
      <w:szCs w:val="36"/>
    </w:rPr>
  </w:style>
  <w:style w:type="character" w:customStyle="1" w:styleId="182">
    <w:name w:val="نمط مرجع حاشية سفلية + ‏18 نقطة"/>
    <w:basedOn w:val="af6"/>
    <w:rsid w:val="00F643F2"/>
    <w:rPr>
      <w:rFonts w:cs="Traditional Arabic"/>
      <w:position w:val="14"/>
      <w:sz w:val="36"/>
      <w:szCs w:val="24"/>
      <w:vertAlign w:val="superscript"/>
    </w:rPr>
  </w:style>
  <w:style w:type="character" w:customStyle="1" w:styleId="TraditionalArabic22">
    <w:name w:val="نمط (العربية وغيرها) Traditional Arabic ‏22 نقطة"/>
    <w:basedOn w:val="a8"/>
    <w:rsid w:val="00F643F2"/>
    <w:rPr>
      <w:rFonts w:cs="Traditional Arabic"/>
      <w:dstrike w:val="0"/>
      <w:sz w:val="44"/>
      <w:szCs w:val="36"/>
      <w:vertAlign w:val="baseline"/>
    </w:rPr>
  </w:style>
  <w:style w:type="character" w:customStyle="1" w:styleId="AGAArabesqueTraditionalArabic225">
    <w:name w:val="نمط AGA Arabesque (رمز) (العربية وغيرها) Traditional Arabic ‏22...5"/>
    <w:basedOn w:val="a8"/>
    <w:rsid w:val="00F643F2"/>
    <w:rPr>
      <w:rFonts w:ascii="AGA Arabesque" w:hAnsi="AGA Arabesque" w:cs="Traditional Arabic"/>
      <w:sz w:val="44"/>
      <w:szCs w:val="36"/>
    </w:rPr>
  </w:style>
  <w:style w:type="paragraph" w:customStyle="1" w:styleId="AGAArabesqueTraditionalArabic226">
    <w:name w:val="نمط AGA Arabesque (رمز) (العربية وغيرها) Traditional Arabic ‏22...6"/>
    <w:basedOn w:val="a7"/>
    <w:rsid w:val="00F643F2"/>
    <w:pPr>
      <w:spacing w:before="240"/>
      <w:ind w:left="360"/>
    </w:pPr>
    <w:rPr>
      <w:rFonts w:ascii="AGA Arabesque" w:hAnsi="AGA Arabesque" w:cs="Traditional Arabic"/>
      <w:sz w:val="44"/>
      <w:szCs w:val="36"/>
    </w:rPr>
  </w:style>
  <w:style w:type="paragraph" w:customStyle="1" w:styleId="a0">
    <w:name w:val="نص أعظمي"/>
    <w:basedOn w:val="a7"/>
    <w:next w:val="a7"/>
    <w:rsid w:val="00F643F2"/>
    <w:pPr>
      <w:widowControl w:val="0"/>
      <w:numPr>
        <w:numId w:val="3"/>
      </w:numPr>
      <w:overflowPunct w:val="0"/>
      <w:autoSpaceDE w:val="0"/>
      <w:autoSpaceDN w:val="0"/>
      <w:adjustRightInd w:val="0"/>
      <w:spacing w:before="120"/>
      <w:ind w:left="72"/>
      <w:jc w:val="both"/>
      <w:textAlignment w:val="baseline"/>
    </w:pPr>
    <w:rPr>
      <w:rFonts w:ascii="AGA Arabesque" w:hAnsi="AGA Arabesque" w:cs="Traditional Arabic"/>
      <w:b/>
      <w:bCs/>
      <w:sz w:val="38"/>
      <w:szCs w:val="38"/>
      <w:lang w:eastAsia="ar-SA"/>
    </w:rPr>
  </w:style>
  <w:style w:type="paragraph" w:customStyle="1" w:styleId="65">
    <w:name w:val="نمط نص أعظمي + مضبوطة بعد:  6 نقطة5"/>
    <w:basedOn w:val="a7"/>
    <w:next w:val="1607"/>
    <w:link w:val="65Char"/>
    <w:rsid w:val="00F643F2"/>
    <w:pPr>
      <w:widowControl w:val="0"/>
      <w:numPr>
        <w:numId w:val="4"/>
      </w:numPr>
      <w:overflowPunct w:val="0"/>
      <w:autoSpaceDE w:val="0"/>
      <w:autoSpaceDN w:val="0"/>
      <w:adjustRightInd w:val="0"/>
      <w:spacing w:before="240" w:after="120"/>
      <w:ind w:left="0" w:right="0" w:firstLine="397"/>
      <w:jc w:val="both"/>
      <w:textAlignment w:val="baseline"/>
    </w:pPr>
    <w:rPr>
      <w:rFonts w:cs="Traditional Arabic"/>
      <w:b/>
      <w:bCs/>
      <w:sz w:val="38"/>
      <w:szCs w:val="36"/>
    </w:rPr>
  </w:style>
  <w:style w:type="character" w:customStyle="1" w:styleId="65Char">
    <w:name w:val="نمط نص أعظمي + مضبوطة بعد:  6 نقطة5 Char"/>
    <w:basedOn w:val="a8"/>
    <w:link w:val="65"/>
    <w:rsid w:val="00F643F2"/>
    <w:rPr>
      <w:rFonts w:eastAsia="Times New Roman"/>
      <w:b/>
      <w:bCs/>
      <w:kern w:val="0"/>
      <w:sz w:val="38"/>
      <w:szCs w:val="36"/>
      <w14:ligatures w14:val="none"/>
    </w:rPr>
  </w:style>
  <w:style w:type="character" w:customStyle="1" w:styleId="AGAArabesque">
    <w:name w:val="نمط AGA Arabesque (رمز)"/>
    <w:basedOn w:val="a8"/>
    <w:rsid w:val="00F643F2"/>
    <w:rPr>
      <w:rFonts w:ascii="AGA Arabesque" w:hAnsi="AGA Arabesque"/>
      <w:szCs w:val="34"/>
    </w:rPr>
  </w:style>
  <w:style w:type="character" w:customStyle="1" w:styleId="AGAArabesque0">
    <w:name w:val="نمط AGA Arabesque (رمز) غامق"/>
    <w:basedOn w:val="a8"/>
    <w:rsid w:val="00F643F2"/>
    <w:rPr>
      <w:rFonts w:ascii="AGA Arabesque" w:hAnsi="AGA Arabesque"/>
      <w:b/>
      <w:bCs/>
      <w:szCs w:val="34"/>
    </w:rPr>
  </w:style>
  <w:style w:type="paragraph" w:customStyle="1" w:styleId="60">
    <w:name w:val="نمط نص أعظمي + كشيدة صغيرة قبل:  6 نقطة"/>
    <w:basedOn w:val="a0"/>
    <w:rsid w:val="00F643F2"/>
    <w:pPr>
      <w:numPr>
        <w:numId w:val="0"/>
      </w:numPr>
      <w:tabs>
        <w:tab w:val="num" w:pos="-1209"/>
      </w:tabs>
      <w:ind w:left="-1209" w:hanging="405"/>
      <w:jc w:val="lowKashida"/>
    </w:pPr>
  </w:style>
  <w:style w:type="paragraph" w:customStyle="1" w:styleId="af7">
    <w:name w:val="نمط نص أعظمي + كشيدة صغيرة"/>
    <w:basedOn w:val="a0"/>
    <w:rsid w:val="00F643F2"/>
    <w:pPr>
      <w:numPr>
        <w:numId w:val="0"/>
      </w:numPr>
      <w:tabs>
        <w:tab w:val="num" w:pos="-1209"/>
      </w:tabs>
      <w:spacing w:before="240"/>
      <w:ind w:left="-1209" w:hanging="405"/>
      <w:jc w:val="lowKashida"/>
    </w:pPr>
  </w:style>
  <w:style w:type="paragraph" w:customStyle="1" w:styleId="af8">
    <w:name w:val="نمط كشيدة صغيرة"/>
    <w:basedOn w:val="a7"/>
    <w:rsid w:val="00F643F2"/>
    <w:pPr>
      <w:widowControl w:val="0"/>
      <w:overflowPunct w:val="0"/>
      <w:autoSpaceDE w:val="0"/>
      <w:autoSpaceDN w:val="0"/>
      <w:adjustRightInd w:val="0"/>
      <w:ind w:firstLine="397"/>
      <w:jc w:val="lowKashida"/>
      <w:textAlignment w:val="baseline"/>
    </w:pPr>
    <w:rPr>
      <w:rFonts w:cs="Traditional Arabic"/>
      <w:sz w:val="32"/>
      <w:szCs w:val="34"/>
      <w:lang w:eastAsia="ar-SA"/>
    </w:rPr>
  </w:style>
  <w:style w:type="paragraph" w:styleId="af9">
    <w:name w:val="Body Text Indent"/>
    <w:basedOn w:val="a7"/>
    <w:link w:val="Char6"/>
    <w:rsid w:val="00F643F2"/>
    <w:pPr>
      <w:widowControl w:val="0"/>
      <w:ind w:firstLine="567"/>
      <w:jc w:val="both"/>
    </w:pPr>
    <w:rPr>
      <w:rFonts w:cs="Traditional Arabic"/>
      <w:sz w:val="32"/>
      <w:szCs w:val="32"/>
      <w:lang w:eastAsia="ar-SA"/>
    </w:rPr>
  </w:style>
  <w:style w:type="character" w:customStyle="1" w:styleId="Char6">
    <w:name w:val="نص أساسي بمسافة بادئة Char"/>
    <w:basedOn w:val="a8"/>
    <w:link w:val="af9"/>
    <w:rsid w:val="00F643F2"/>
    <w:rPr>
      <w:rFonts w:eastAsia="Times New Roman"/>
      <w:kern w:val="0"/>
      <w:lang w:eastAsia="ar-SA"/>
      <w14:ligatures w14:val="none"/>
    </w:rPr>
  </w:style>
  <w:style w:type="character" w:customStyle="1" w:styleId="CharChar2">
    <w:name w:val="Char Char2"/>
    <w:basedOn w:val="a8"/>
    <w:rsid w:val="00F643F2"/>
    <w:rPr>
      <w:rFonts w:ascii="Plotter" w:hAnsi="Plotter"/>
      <w:lang w:val="en-US" w:eastAsia="en-US" w:bidi="ar-SA"/>
    </w:rPr>
  </w:style>
  <w:style w:type="character" w:customStyle="1" w:styleId="CharChar3">
    <w:name w:val="Char Char3"/>
    <w:basedOn w:val="a8"/>
    <w:locked/>
    <w:rsid w:val="00F643F2"/>
    <w:rPr>
      <w:rFonts w:ascii="Times New Roman" w:hAnsi="Times New Roman" w:cs="Traditional Arabic"/>
      <w:color w:val="000000"/>
      <w:sz w:val="28"/>
      <w:szCs w:val="28"/>
      <w:lang w:val="x-none" w:eastAsia="ar-SA" w:bidi="ar-SA"/>
    </w:rPr>
  </w:style>
  <w:style w:type="character" w:customStyle="1" w:styleId="CharChar1">
    <w:name w:val="Char Char1"/>
    <w:basedOn w:val="a8"/>
    <w:locked/>
    <w:rsid w:val="00F643F2"/>
    <w:rPr>
      <w:rFonts w:ascii="Lotus Linotype" w:hAnsi="Lotus Linotype" w:cs="Lotus Linotype"/>
      <w:sz w:val="32"/>
      <w:szCs w:val="32"/>
    </w:rPr>
  </w:style>
  <w:style w:type="paragraph" w:customStyle="1" w:styleId="13">
    <w:name w:val="سرد الفقرات1"/>
    <w:basedOn w:val="a7"/>
    <w:uiPriority w:val="99"/>
    <w:qFormat/>
    <w:rsid w:val="00F643F2"/>
    <w:pPr>
      <w:spacing w:line="520" w:lineRule="exact"/>
      <w:ind w:left="720" w:firstLine="567"/>
      <w:jc w:val="both"/>
    </w:pPr>
    <w:rPr>
      <w:rFonts w:ascii="Lotus Linotype" w:eastAsia="Calibri" w:hAnsi="Lotus Linotype" w:cs="Lotus Linotype"/>
      <w:sz w:val="32"/>
      <w:szCs w:val="32"/>
    </w:rPr>
  </w:style>
  <w:style w:type="paragraph" w:styleId="afa">
    <w:name w:val="Body Text"/>
    <w:basedOn w:val="a7"/>
    <w:link w:val="Char7"/>
    <w:rsid w:val="00F643F2"/>
    <w:pPr>
      <w:widowControl w:val="0"/>
      <w:spacing w:after="120"/>
      <w:ind w:firstLine="454"/>
      <w:jc w:val="both"/>
    </w:pPr>
    <w:rPr>
      <w:rFonts w:ascii="Tahoma" w:hAnsi="Tahoma" w:cs="Traditional Arabic"/>
      <w:color w:val="000000"/>
      <w:sz w:val="36"/>
      <w:szCs w:val="36"/>
      <w:lang w:eastAsia="ar-SA"/>
    </w:rPr>
  </w:style>
  <w:style w:type="character" w:customStyle="1" w:styleId="Char7">
    <w:name w:val="نص أساسي Char"/>
    <w:basedOn w:val="a8"/>
    <w:link w:val="afa"/>
    <w:rsid w:val="00F643F2"/>
    <w:rPr>
      <w:rFonts w:ascii="Tahoma" w:eastAsia="Times New Roman" w:hAnsi="Tahoma"/>
      <w:color w:val="000000"/>
      <w:kern w:val="0"/>
      <w:sz w:val="36"/>
      <w:szCs w:val="36"/>
      <w:lang w:eastAsia="ar-SA"/>
      <w14:ligatures w14:val="none"/>
    </w:rPr>
  </w:style>
  <w:style w:type="paragraph" w:styleId="21">
    <w:name w:val="Body Text 2"/>
    <w:basedOn w:val="a7"/>
    <w:link w:val="2Char0"/>
    <w:rsid w:val="00F643F2"/>
    <w:pPr>
      <w:spacing w:after="120" w:line="480" w:lineRule="auto"/>
    </w:pPr>
  </w:style>
  <w:style w:type="character" w:customStyle="1" w:styleId="2Char0">
    <w:name w:val="نص أساسي 2 Char"/>
    <w:basedOn w:val="a8"/>
    <w:link w:val="21"/>
    <w:rsid w:val="00F643F2"/>
    <w:rPr>
      <w:rFonts w:eastAsia="Times New Roman" w:cs="Times New Roman"/>
      <w:kern w:val="0"/>
      <w:sz w:val="24"/>
      <w:szCs w:val="24"/>
      <w14:ligatures w14:val="none"/>
    </w:rPr>
  </w:style>
  <w:style w:type="table" w:styleId="afb">
    <w:name w:val="Table Grid"/>
    <w:basedOn w:val="a9"/>
    <w:rsid w:val="00F643F2"/>
    <w:pPr>
      <w:ind w:firstLine="0"/>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8"/>
    <w:qFormat/>
    <w:rsid w:val="00F643F2"/>
    <w:rPr>
      <w:i/>
      <w:iCs/>
    </w:rPr>
  </w:style>
  <w:style w:type="character" w:styleId="afd">
    <w:name w:val="Strong"/>
    <w:basedOn w:val="a8"/>
    <w:qFormat/>
    <w:rsid w:val="00F643F2"/>
    <w:rPr>
      <w:b/>
      <w:bCs/>
    </w:rPr>
  </w:style>
  <w:style w:type="paragraph" w:styleId="afe">
    <w:name w:val="Balloon Text"/>
    <w:basedOn w:val="a7"/>
    <w:link w:val="Char8"/>
    <w:rsid w:val="00F643F2"/>
    <w:pPr>
      <w:ind w:firstLine="567"/>
      <w:jc w:val="both"/>
    </w:pPr>
    <w:rPr>
      <w:rFonts w:ascii="Tahoma" w:eastAsia="Calibri" w:hAnsi="Tahoma" w:cs="Tahoma"/>
      <w:sz w:val="16"/>
      <w:szCs w:val="16"/>
    </w:rPr>
  </w:style>
  <w:style w:type="character" w:customStyle="1" w:styleId="Char8">
    <w:name w:val="نص في بالون Char"/>
    <w:basedOn w:val="a8"/>
    <w:link w:val="afe"/>
    <w:rsid w:val="00F643F2"/>
    <w:rPr>
      <w:rFonts w:ascii="Tahoma" w:eastAsia="Calibri" w:hAnsi="Tahoma" w:cs="Tahoma"/>
      <w:kern w:val="0"/>
      <w:sz w:val="16"/>
      <w:szCs w:val="16"/>
      <w14:ligatures w14:val="none"/>
    </w:rPr>
  </w:style>
  <w:style w:type="paragraph" w:customStyle="1" w:styleId="110">
    <w:name w:val="عنوان 11"/>
    <w:next w:val="a7"/>
    <w:rsid w:val="00F643F2"/>
    <w:pPr>
      <w:bidi w:val="0"/>
      <w:ind w:firstLine="0"/>
    </w:pPr>
    <w:rPr>
      <w:rFonts w:ascii="Tahoma" w:eastAsia="Times New Roman" w:hAnsi="Tahoma" w:cs="Andalus"/>
      <w:b/>
      <w:bCs/>
      <w:color w:val="000000"/>
      <w:kern w:val="0"/>
      <w:sz w:val="40"/>
      <w:szCs w:val="40"/>
      <w:lang w:eastAsia="ar-SA"/>
      <w14:ligatures w14:val="none"/>
    </w:rPr>
  </w:style>
  <w:style w:type="paragraph" w:customStyle="1" w:styleId="100">
    <w:name w:val="عنوان 10"/>
    <w:next w:val="a7"/>
    <w:rsid w:val="00F643F2"/>
    <w:pPr>
      <w:ind w:firstLine="0"/>
    </w:pPr>
    <w:rPr>
      <w:rFonts w:ascii="Tahoma" w:eastAsia="Times New Roman" w:hAnsi="Tahoma" w:cs="Monotype Koufi"/>
      <w:bCs/>
      <w:color w:val="000000"/>
      <w:kern w:val="0"/>
      <w:sz w:val="36"/>
      <w:szCs w:val="40"/>
      <w:lang w:eastAsia="ar-SA"/>
      <w14:ligatures w14:val="none"/>
    </w:rPr>
  </w:style>
  <w:style w:type="paragraph" w:customStyle="1" w:styleId="120">
    <w:name w:val="عنوان 12"/>
    <w:next w:val="a7"/>
    <w:rsid w:val="00F643F2"/>
    <w:pPr>
      <w:bidi w:val="0"/>
      <w:ind w:firstLine="0"/>
    </w:pPr>
    <w:rPr>
      <w:rFonts w:eastAsia="Times New Roman" w:cs="Times New Roman"/>
      <w:b/>
      <w:bCs/>
      <w:color w:val="000000"/>
      <w:kern w:val="0"/>
      <w:sz w:val="40"/>
      <w:szCs w:val="40"/>
      <w:lang w:eastAsia="ar-SA"/>
      <w14:ligatures w14:val="none"/>
    </w:rPr>
  </w:style>
  <w:style w:type="paragraph" w:customStyle="1" w:styleId="130">
    <w:name w:val="عنوان 13"/>
    <w:next w:val="a7"/>
    <w:rsid w:val="00F643F2"/>
    <w:pPr>
      <w:bidi w:val="0"/>
      <w:ind w:firstLine="0"/>
    </w:pPr>
    <w:rPr>
      <w:rFonts w:ascii="Tahoma" w:eastAsia="Times New Roman" w:hAnsi="Tahoma" w:cs="Simplified Arabic"/>
      <w:b/>
      <w:bCs/>
      <w:i/>
      <w:iCs/>
      <w:color w:val="000000"/>
      <w:kern w:val="0"/>
      <w:sz w:val="36"/>
      <w:szCs w:val="36"/>
      <w:lang w:eastAsia="ar-SA"/>
      <w14:ligatures w14:val="none"/>
    </w:rPr>
  </w:style>
  <w:style w:type="paragraph" w:customStyle="1" w:styleId="14">
    <w:name w:val="عنوان 14"/>
    <w:next w:val="a7"/>
    <w:rsid w:val="00F643F2"/>
    <w:pPr>
      <w:bidi w:val="0"/>
      <w:ind w:firstLine="0"/>
    </w:pPr>
    <w:rPr>
      <w:rFonts w:ascii="Tahoma" w:eastAsia="Times New Roman" w:hAnsi="Tahoma"/>
      <w:b/>
      <w:bCs/>
      <w:color w:val="000000"/>
      <w:kern w:val="0"/>
      <w:lang w:eastAsia="ar-SA"/>
      <w14:ligatures w14:val="none"/>
    </w:rPr>
  </w:style>
  <w:style w:type="paragraph" w:customStyle="1" w:styleId="aff">
    <w:name w:val="نمط الشعر"/>
    <w:autoRedefine/>
    <w:rsid w:val="00F643F2"/>
    <w:pPr>
      <w:bidi w:val="0"/>
      <w:ind w:firstLine="0"/>
    </w:pPr>
    <w:rPr>
      <w:rFonts w:ascii="Tahoma" w:eastAsia="Times New Roman" w:hAnsi="Tahoma"/>
      <w:noProof/>
      <w:color w:val="000000"/>
      <w:kern w:val="0"/>
      <w:sz w:val="36"/>
      <w:szCs w:val="36"/>
      <w:lang w:eastAsia="ar-SA"/>
      <w14:ligatures w14:val="none"/>
    </w:rPr>
  </w:style>
  <w:style w:type="paragraph" w:customStyle="1" w:styleId="66">
    <w:name w:val="نمط قبل:  6 نقطة بعد:  6 نقطة"/>
    <w:basedOn w:val="a7"/>
    <w:rsid w:val="00F643F2"/>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7"/>
    <w:rsid w:val="00F643F2"/>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7"/>
    <w:next w:val="a7"/>
    <w:autoRedefine/>
    <w:rsid w:val="00F643F2"/>
    <w:pPr>
      <w:widowControl w:val="0"/>
      <w:ind w:left="360" w:hanging="360"/>
      <w:jc w:val="both"/>
    </w:pPr>
    <w:rPr>
      <w:rFonts w:ascii="Tahoma" w:hAnsi="Tahoma" w:cs="Traditional Arabic"/>
      <w:color w:val="000000"/>
      <w:sz w:val="36"/>
      <w:szCs w:val="36"/>
      <w:lang w:eastAsia="ar-SA"/>
    </w:rPr>
  </w:style>
  <w:style w:type="numbering" w:customStyle="1" w:styleId="a">
    <w:name w:val="ترقيم نقطي"/>
    <w:rsid w:val="00F643F2"/>
    <w:pPr>
      <w:numPr>
        <w:numId w:val="11"/>
      </w:numPr>
    </w:pPr>
  </w:style>
  <w:style w:type="paragraph" w:styleId="Index2">
    <w:name w:val="index 2"/>
    <w:basedOn w:val="a7"/>
    <w:next w:val="a7"/>
    <w:autoRedefine/>
    <w:rsid w:val="00F643F2"/>
    <w:pPr>
      <w:widowControl w:val="0"/>
      <w:ind w:left="720" w:hanging="360"/>
      <w:jc w:val="both"/>
    </w:pPr>
    <w:rPr>
      <w:rFonts w:ascii="Tahoma" w:hAnsi="Tahoma" w:cs="Traditional Arabic"/>
      <w:color w:val="000000"/>
      <w:sz w:val="36"/>
      <w:szCs w:val="36"/>
      <w:lang w:eastAsia="ar-SA"/>
    </w:rPr>
  </w:style>
  <w:style w:type="character" w:styleId="aff0">
    <w:name w:val="FollowedHyperlink"/>
    <w:basedOn w:val="a8"/>
    <w:rsid w:val="00F643F2"/>
    <w:rPr>
      <w:color w:val="800080"/>
      <w:u w:val="none"/>
    </w:rPr>
  </w:style>
  <w:style w:type="paragraph" w:styleId="Index3">
    <w:name w:val="index 3"/>
    <w:basedOn w:val="a7"/>
    <w:next w:val="a7"/>
    <w:autoRedefine/>
    <w:rsid w:val="00F643F2"/>
    <w:pPr>
      <w:widowControl w:val="0"/>
      <w:ind w:left="1080" w:hanging="360"/>
      <w:jc w:val="both"/>
    </w:pPr>
    <w:rPr>
      <w:rFonts w:ascii="Tahoma" w:hAnsi="Tahoma" w:cs="Traditional Arabic"/>
      <w:color w:val="000000"/>
      <w:sz w:val="36"/>
      <w:szCs w:val="36"/>
      <w:lang w:eastAsia="ar-SA"/>
    </w:rPr>
  </w:style>
  <w:style w:type="numbering" w:customStyle="1" w:styleId="a6">
    <w:name w:val="ترقيم بحروف بمستويين"/>
    <w:rsid w:val="00F643F2"/>
    <w:pPr>
      <w:numPr>
        <w:numId w:val="10"/>
      </w:numPr>
    </w:pPr>
  </w:style>
  <w:style w:type="paragraph" w:styleId="Index4">
    <w:name w:val="index 4"/>
    <w:basedOn w:val="a7"/>
    <w:next w:val="a7"/>
    <w:autoRedefine/>
    <w:rsid w:val="00F643F2"/>
    <w:pPr>
      <w:widowControl w:val="0"/>
      <w:ind w:left="1440" w:hanging="360"/>
      <w:jc w:val="both"/>
    </w:pPr>
    <w:rPr>
      <w:rFonts w:ascii="Tahoma" w:hAnsi="Tahoma" w:cs="Traditional Arabic"/>
      <w:color w:val="000000"/>
      <w:sz w:val="36"/>
      <w:szCs w:val="36"/>
      <w:lang w:eastAsia="ar-SA"/>
    </w:rPr>
  </w:style>
  <w:style w:type="paragraph" w:styleId="Index5">
    <w:name w:val="index 5"/>
    <w:basedOn w:val="a7"/>
    <w:next w:val="a7"/>
    <w:autoRedefine/>
    <w:rsid w:val="00F643F2"/>
    <w:pPr>
      <w:widowControl w:val="0"/>
      <w:ind w:left="1800" w:hanging="360"/>
      <w:jc w:val="both"/>
    </w:pPr>
    <w:rPr>
      <w:rFonts w:ascii="Tahoma" w:hAnsi="Tahoma" w:cs="Traditional Arabic"/>
      <w:color w:val="000000"/>
      <w:sz w:val="36"/>
      <w:szCs w:val="36"/>
      <w:lang w:eastAsia="ar-SA"/>
    </w:rPr>
  </w:style>
  <w:style w:type="numbering" w:customStyle="1" w:styleId="a1">
    <w:name w:val="ترقيم بثلاثة مستويات"/>
    <w:rsid w:val="00F643F2"/>
    <w:pPr>
      <w:numPr>
        <w:numId w:val="9"/>
      </w:numPr>
    </w:pPr>
  </w:style>
  <w:style w:type="paragraph" w:styleId="Index6">
    <w:name w:val="index 6"/>
    <w:basedOn w:val="a7"/>
    <w:next w:val="a7"/>
    <w:autoRedefine/>
    <w:rsid w:val="00F643F2"/>
    <w:pPr>
      <w:widowControl w:val="0"/>
      <w:ind w:left="2160" w:hanging="360"/>
      <w:jc w:val="both"/>
    </w:pPr>
    <w:rPr>
      <w:rFonts w:ascii="Tahoma" w:hAnsi="Tahoma" w:cs="Traditional Arabic"/>
      <w:color w:val="000000"/>
      <w:sz w:val="36"/>
      <w:szCs w:val="36"/>
      <w:lang w:eastAsia="ar-SA"/>
    </w:rPr>
  </w:style>
  <w:style w:type="paragraph" w:styleId="Index7">
    <w:name w:val="index 7"/>
    <w:basedOn w:val="a7"/>
    <w:next w:val="a7"/>
    <w:autoRedefine/>
    <w:rsid w:val="00F643F2"/>
    <w:pPr>
      <w:widowControl w:val="0"/>
      <w:ind w:left="2520" w:hanging="360"/>
      <w:jc w:val="both"/>
    </w:pPr>
    <w:rPr>
      <w:rFonts w:ascii="Tahoma" w:hAnsi="Tahoma" w:cs="Traditional Arabic"/>
      <w:color w:val="000000"/>
      <w:sz w:val="36"/>
      <w:szCs w:val="36"/>
      <w:lang w:eastAsia="ar-SA"/>
    </w:rPr>
  </w:style>
  <w:style w:type="paragraph" w:styleId="Index8">
    <w:name w:val="index 8"/>
    <w:basedOn w:val="a7"/>
    <w:next w:val="a7"/>
    <w:autoRedefine/>
    <w:rsid w:val="00F643F2"/>
    <w:pPr>
      <w:widowControl w:val="0"/>
      <w:ind w:left="2880" w:hanging="360"/>
      <w:jc w:val="both"/>
    </w:pPr>
    <w:rPr>
      <w:rFonts w:ascii="Tahoma" w:hAnsi="Tahoma" w:cs="Traditional Arabic"/>
      <w:color w:val="000000"/>
      <w:sz w:val="36"/>
      <w:szCs w:val="36"/>
      <w:lang w:eastAsia="ar-SA"/>
    </w:rPr>
  </w:style>
  <w:style w:type="paragraph" w:styleId="Index9">
    <w:name w:val="index 9"/>
    <w:basedOn w:val="a7"/>
    <w:next w:val="a7"/>
    <w:autoRedefine/>
    <w:rsid w:val="00F643F2"/>
    <w:pPr>
      <w:widowControl w:val="0"/>
      <w:ind w:left="3240" w:hanging="360"/>
      <w:jc w:val="both"/>
    </w:pPr>
    <w:rPr>
      <w:rFonts w:ascii="Tahoma" w:hAnsi="Tahoma" w:cs="Traditional Arabic"/>
      <w:color w:val="000000"/>
      <w:sz w:val="36"/>
      <w:szCs w:val="36"/>
      <w:lang w:eastAsia="ar-SA"/>
    </w:rPr>
  </w:style>
  <w:style w:type="paragraph" w:styleId="aff1">
    <w:name w:val="table of figures"/>
    <w:basedOn w:val="a7"/>
    <w:next w:val="a7"/>
    <w:rsid w:val="00F643F2"/>
    <w:pPr>
      <w:widowControl w:val="0"/>
      <w:ind w:left="720" w:hanging="720"/>
      <w:jc w:val="both"/>
    </w:pPr>
    <w:rPr>
      <w:rFonts w:ascii="Tahoma" w:hAnsi="Tahoma" w:cs="Traditional Arabic"/>
      <w:color w:val="000000"/>
      <w:sz w:val="36"/>
      <w:szCs w:val="36"/>
      <w:lang w:eastAsia="ar-SA"/>
    </w:rPr>
  </w:style>
  <w:style w:type="paragraph" w:styleId="15">
    <w:name w:val="toc 1"/>
    <w:basedOn w:val="a7"/>
    <w:next w:val="a7"/>
    <w:autoRedefine/>
    <w:rsid w:val="00F643F2"/>
    <w:pPr>
      <w:widowControl w:val="0"/>
      <w:ind w:firstLine="454"/>
      <w:jc w:val="both"/>
    </w:pPr>
    <w:rPr>
      <w:rFonts w:ascii="Tahoma" w:hAnsi="Tahoma" w:cs="Traditional Arabic"/>
      <w:color w:val="000000"/>
      <w:sz w:val="36"/>
      <w:szCs w:val="36"/>
      <w:lang w:eastAsia="ar-SA"/>
    </w:rPr>
  </w:style>
  <w:style w:type="paragraph" w:styleId="22">
    <w:name w:val="toc 2"/>
    <w:basedOn w:val="a7"/>
    <w:next w:val="a7"/>
    <w:autoRedefine/>
    <w:rsid w:val="00F643F2"/>
    <w:pPr>
      <w:widowControl w:val="0"/>
      <w:ind w:left="360" w:firstLine="454"/>
      <w:jc w:val="both"/>
    </w:pPr>
    <w:rPr>
      <w:rFonts w:ascii="Tahoma" w:hAnsi="Tahoma" w:cs="Traditional Arabic"/>
      <w:color w:val="000000"/>
      <w:sz w:val="36"/>
      <w:szCs w:val="36"/>
      <w:lang w:eastAsia="ar-SA"/>
    </w:rPr>
  </w:style>
  <w:style w:type="paragraph" w:styleId="30">
    <w:name w:val="toc 3"/>
    <w:basedOn w:val="a7"/>
    <w:next w:val="a7"/>
    <w:autoRedefine/>
    <w:rsid w:val="00F643F2"/>
    <w:pPr>
      <w:widowControl w:val="0"/>
      <w:ind w:left="720" w:firstLine="454"/>
      <w:jc w:val="both"/>
    </w:pPr>
    <w:rPr>
      <w:rFonts w:ascii="Tahoma" w:hAnsi="Tahoma" w:cs="Traditional Arabic"/>
      <w:color w:val="000000"/>
      <w:sz w:val="36"/>
      <w:szCs w:val="36"/>
      <w:lang w:eastAsia="ar-SA"/>
    </w:rPr>
  </w:style>
  <w:style w:type="paragraph" w:styleId="40">
    <w:name w:val="toc 4"/>
    <w:basedOn w:val="a7"/>
    <w:next w:val="a7"/>
    <w:autoRedefine/>
    <w:rsid w:val="00F643F2"/>
    <w:pPr>
      <w:widowControl w:val="0"/>
      <w:ind w:left="1080" w:firstLine="454"/>
      <w:jc w:val="both"/>
    </w:pPr>
    <w:rPr>
      <w:rFonts w:ascii="Tahoma" w:hAnsi="Tahoma" w:cs="Traditional Arabic"/>
      <w:color w:val="000000"/>
      <w:sz w:val="36"/>
      <w:szCs w:val="36"/>
      <w:lang w:eastAsia="ar-SA"/>
    </w:rPr>
  </w:style>
  <w:style w:type="paragraph" w:styleId="50">
    <w:name w:val="toc 5"/>
    <w:basedOn w:val="a7"/>
    <w:next w:val="a7"/>
    <w:autoRedefine/>
    <w:rsid w:val="00F643F2"/>
    <w:pPr>
      <w:widowControl w:val="0"/>
      <w:ind w:left="1440" w:firstLine="454"/>
      <w:jc w:val="both"/>
    </w:pPr>
    <w:rPr>
      <w:rFonts w:ascii="Tahoma" w:hAnsi="Tahoma" w:cs="Traditional Arabic"/>
      <w:color w:val="000000"/>
      <w:sz w:val="36"/>
      <w:szCs w:val="36"/>
      <w:lang w:eastAsia="ar-SA"/>
    </w:rPr>
  </w:style>
  <w:style w:type="paragraph" w:styleId="61">
    <w:name w:val="toc 6"/>
    <w:basedOn w:val="a7"/>
    <w:next w:val="a7"/>
    <w:autoRedefine/>
    <w:rsid w:val="00F643F2"/>
    <w:pPr>
      <w:widowControl w:val="0"/>
      <w:ind w:left="1800" w:firstLine="454"/>
      <w:jc w:val="both"/>
    </w:pPr>
    <w:rPr>
      <w:rFonts w:ascii="Tahoma" w:hAnsi="Tahoma" w:cs="Traditional Arabic"/>
      <w:color w:val="000000"/>
      <w:sz w:val="36"/>
      <w:szCs w:val="36"/>
      <w:lang w:eastAsia="ar-SA"/>
    </w:rPr>
  </w:style>
  <w:style w:type="paragraph" w:styleId="70">
    <w:name w:val="toc 7"/>
    <w:basedOn w:val="a7"/>
    <w:next w:val="a7"/>
    <w:autoRedefine/>
    <w:rsid w:val="00F643F2"/>
    <w:pPr>
      <w:widowControl w:val="0"/>
      <w:ind w:left="2160" w:firstLine="454"/>
      <w:jc w:val="both"/>
    </w:pPr>
    <w:rPr>
      <w:rFonts w:ascii="Tahoma" w:hAnsi="Tahoma" w:cs="Traditional Arabic"/>
      <w:color w:val="000000"/>
      <w:sz w:val="36"/>
      <w:szCs w:val="36"/>
      <w:lang w:eastAsia="ar-SA"/>
    </w:rPr>
  </w:style>
  <w:style w:type="paragraph" w:styleId="80">
    <w:name w:val="toc 8"/>
    <w:basedOn w:val="a7"/>
    <w:next w:val="a7"/>
    <w:autoRedefine/>
    <w:rsid w:val="00F643F2"/>
    <w:pPr>
      <w:widowControl w:val="0"/>
      <w:ind w:left="2520" w:firstLine="454"/>
      <w:jc w:val="both"/>
    </w:pPr>
    <w:rPr>
      <w:rFonts w:ascii="Tahoma" w:hAnsi="Tahoma" w:cs="Traditional Arabic"/>
      <w:color w:val="000000"/>
      <w:sz w:val="36"/>
      <w:szCs w:val="36"/>
      <w:lang w:eastAsia="ar-SA"/>
    </w:rPr>
  </w:style>
  <w:style w:type="paragraph" w:styleId="90">
    <w:name w:val="toc 9"/>
    <w:basedOn w:val="a7"/>
    <w:next w:val="a7"/>
    <w:autoRedefine/>
    <w:rsid w:val="00F643F2"/>
    <w:pPr>
      <w:widowControl w:val="0"/>
      <w:ind w:left="2880" w:firstLine="454"/>
      <w:jc w:val="both"/>
    </w:pPr>
    <w:rPr>
      <w:rFonts w:ascii="Tahoma" w:hAnsi="Tahoma" w:cs="Traditional Arabic"/>
      <w:color w:val="000000"/>
      <w:sz w:val="36"/>
      <w:szCs w:val="36"/>
      <w:lang w:eastAsia="ar-SA"/>
    </w:rPr>
  </w:style>
  <w:style w:type="paragraph" w:styleId="aff2">
    <w:name w:val="table of authorities"/>
    <w:basedOn w:val="a7"/>
    <w:next w:val="a7"/>
    <w:rsid w:val="00F643F2"/>
    <w:pPr>
      <w:widowControl w:val="0"/>
      <w:ind w:left="360" w:hanging="360"/>
      <w:jc w:val="both"/>
    </w:pPr>
    <w:rPr>
      <w:rFonts w:ascii="Tahoma" w:hAnsi="Tahoma" w:cs="Traditional Arabic"/>
      <w:color w:val="000000"/>
      <w:sz w:val="36"/>
      <w:szCs w:val="36"/>
      <w:lang w:eastAsia="ar-SA"/>
    </w:rPr>
  </w:style>
  <w:style w:type="paragraph" w:styleId="aff3">
    <w:name w:val="Document Map"/>
    <w:basedOn w:val="a7"/>
    <w:link w:val="Char9"/>
    <w:rsid w:val="00F643F2"/>
    <w:pPr>
      <w:widowControl w:val="0"/>
      <w:shd w:val="clear" w:color="auto" w:fill="000080"/>
      <w:ind w:firstLine="454"/>
      <w:jc w:val="both"/>
    </w:pPr>
    <w:rPr>
      <w:rFonts w:ascii="Tahoma" w:hAnsi="Tahoma" w:cs="Tahoma"/>
      <w:color w:val="000000"/>
      <w:sz w:val="36"/>
      <w:szCs w:val="36"/>
      <w:lang w:eastAsia="ar-SA"/>
    </w:rPr>
  </w:style>
  <w:style w:type="character" w:customStyle="1" w:styleId="Char9">
    <w:name w:val="خريطة المستند Char"/>
    <w:basedOn w:val="a8"/>
    <w:link w:val="aff3"/>
    <w:rsid w:val="00F643F2"/>
    <w:rPr>
      <w:rFonts w:ascii="Tahoma" w:eastAsia="Times New Roman" w:hAnsi="Tahoma" w:cs="Tahoma"/>
      <w:color w:val="000000"/>
      <w:kern w:val="0"/>
      <w:sz w:val="36"/>
      <w:szCs w:val="36"/>
      <w:shd w:val="clear" w:color="auto" w:fill="000080"/>
      <w:lang w:eastAsia="ar-SA"/>
      <w14:ligatures w14:val="none"/>
    </w:rPr>
  </w:style>
  <w:style w:type="paragraph" w:styleId="aff4">
    <w:name w:val="toa heading"/>
    <w:basedOn w:val="a7"/>
    <w:next w:val="a7"/>
    <w:rsid w:val="00F643F2"/>
    <w:pPr>
      <w:widowControl w:val="0"/>
      <w:spacing w:before="120"/>
      <w:ind w:firstLine="454"/>
      <w:jc w:val="both"/>
    </w:pPr>
    <w:rPr>
      <w:rFonts w:ascii="Arial" w:hAnsi="Arial" w:cs="Arial"/>
      <w:b/>
      <w:bCs/>
      <w:color w:val="000000"/>
      <w:lang w:eastAsia="ar-SA"/>
    </w:rPr>
  </w:style>
  <w:style w:type="paragraph" w:styleId="aff5">
    <w:name w:val="index heading"/>
    <w:basedOn w:val="a7"/>
    <w:next w:val="Index1"/>
    <w:rsid w:val="00F643F2"/>
    <w:pPr>
      <w:widowControl w:val="0"/>
      <w:ind w:firstLine="454"/>
      <w:jc w:val="both"/>
    </w:pPr>
    <w:rPr>
      <w:rFonts w:ascii="Arial" w:hAnsi="Arial" w:cs="Arial"/>
      <w:b/>
      <w:bCs/>
      <w:color w:val="000000"/>
      <w:sz w:val="36"/>
      <w:szCs w:val="36"/>
      <w:lang w:eastAsia="ar-SA"/>
    </w:rPr>
  </w:style>
  <w:style w:type="character" w:customStyle="1" w:styleId="23">
    <w:name w:val="عنوان جانبي 2"/>
    <w:rsid w:val="00F643F2"/>
    <w:rPr>
      <w:rFonts w:ascii="Times New Roman" w:hAnsi="Times New Roman" w:cs="Times New Roman"/>
      <w:sz w:val="40"/>
      <w:szCs w:val="40"/>
    </w:rPr>
  </w:style>
  <w:style w:type="character" w:styleId="aff6">
    <w:name w:val="annotation reference"/>
    <w:basedOn w:val="a8"/>
    <w:rsid w:val="00F643F2"/>
    <w:rPr>
      <w:sz w:val="16"/>
      <w:szCs w:val="16"/>
    </w:rPr>
  </w:style>
  <w:style w:type="character" w:styleId="aff7">
    <w:name w:val="endnote reference"/>
    <w:basedOn w:val="a8"/>
    <w:rsid w:val="00F643F2"/>
    <w:rPr>
      <w:vertAlign w:val="superscript"/>
    </w:rPr>
  </w:style>
  <w:style w:type="character" w:customStyle="1" w:styleId="51">
    <w:name w:val="عنوان جانبي 5"/>
    <w:rsid w:val="00F643F2"/>
    <w:rPr>
      <w:rFonts w:cs="Times New Roman"/>
      <w:szCs w:val="40"/>
    </w:rPr>
  </w:style>
  <w:style w:type="character" w:customStyle="1" w:styleId="41">
    <w:name w:val="عنوان جانبي 4"/>
    <w:rsid w:val="00F643F2"/>
    <w:rPr>
      <w:rFonts w:cs="Times New Roman"/>
      <w:szCs w:val="40"/>
    </w:rPr>
  </w:style>
  <w:style w:type="character" w:customStyle="1" w:styleId="31">
    <w:name w:val="عنوان جانبي 3"/>
    <w:rsid w:val="00F643F2"/>
    <w:rPr>
      <w:rFonts w:ascii="Times New Roman" w:hAnsi="Times New Roman" w:cs="Times New Roman"/>
      <w:sz w:val="40"/>
      <w:szCs w:val="40"/>
    </w:rPr>
  </w:style>
  <w:style w:type="paragraph" w:styleId="aff8">
    <w:name w:val="annotation text"/>
    <w:basedOn w:val="a7"/>
    <w:link w:val="Chara"/>
    <w:rsid w:val="00F643F2"/>
    <w:pPr>
      <w:widowControl w:val="0"/>
      <w:ind w:firstLine="454"/>
      <w:jc w:val="both"/>
    </w:pPr>
    <w:rPr>
      <w:rFonts w:ascii="Tahoma" w:hAnsi="Tahoma" w:cs="Traditional Arabic"/>
      <w:color w:val="000000"/>
      <w:sz w:val="20"/>
      <w:szCs w:val="20"/>
      <w:lang w:eastAsia="ar-SA"/>
    </w:rPr>
  </w:style>
  <w:style w:type="character" w:customStyle="1" w:styleId="Chara">
    <w:name w:val="نص تعليق Char"/>
    <w:basedOn w:val="a8"/>
    <w:link w:val="aff8"/>
    <w:rsid w:val="00F643F2"/>
    <w:rPr>
      <w:rFonts w:ascii="Tahoma" w:eastAsia="Times New Roman" w:hAnsi="Tahoma"/>
      <w:color w:val="000000"/>
      <w:kern w:val="0"/>
      <w:sz w:val="20"/>
      <w:szCs w:val="20"/>
      <w:lang w:eastAsia="ar-SA"/>
      <w14:ligatures w14:val="none"/>
    </w:rPr>
  </w:style>
  <w:style w:type="paragraph" w:styleId="aff9">
    <w:name w:val="annotation subject"/>
    <w:basedOn w:val="aff8"/>
    <w:next w:val="aff8"/>
    <w:link w:val="Charb"/>
    <w:rsid w:val="00F643F2"/>
    <w:rPr>
      <w:b/>
      <w:bCs/>
    </w:rPr>
  </w:style>
  <w:style w:type="character" w:customStyle="1" w:styleId="Charb">
    <w:name w:val="موضوع تعليق Char"/>
    <w:basedOn w:val="Chara"/>
    <w:link w:val="aff9"/>
    <w:rsid w:val="00F643F2"/>
    <w:rPr>
      <w:rFonts w:ascii="Tahoma" w:eastAsia="Times New Roman" w:hAnsi="Tahoma"/>
      <w:b/>
      <w:bCs/>
      <w:color w:val="000000"/>
      <w:kern w:val="0"/>
      <w:sz w:val="20"/>
      <w:szCs w:val="20"/>
      <w:lang w:eastAsia="ar-SA"/>
      <w14:ligatures w14:val="none"/>
    </w:rPr>
  </w:style>
  <w:style w:type="character" w:customStyle="1" w:styleId="16">
    <w:name w:val="عنوان جانبي 1"/>
    <w:rsid w:val="00F643F2"/>
    <w:rPr>
      <w:rFonts w:cs="Times New Roman"/>
      <w:szCs w:val="40"/>
    </w:rPr>
  </w:style>
  <w:style w:type="paragraph" w:styleId="affa">
    <w:name w:val="caption"/>
    <w:basedOn w:val="a7"/>
    <w:next w:val="a7"/>
    <w:qFormat/>
    <w:rsid w:val="00F643F2"/>
    <w:pPr>
      <w:overflowPunct w:val="0"/>
      <w:autoSpaceDE w:val="0"/>
      <w:autoSpaceDN w:val="0"/>
      <w:adjustRightInd w:val="0"/>
      <w:spacing w:before="120" w:after="120"/>
      <w:textAlignment w:val="baseline"/>
    </w:pPr>
    <w:rPr>
      <w:rFonts w:cs="Traditional Arabic"/>
      <w:sz w:val="36"/>
      <w:szCs w:val="36"/>
      <w:lang w:eastAsia="ar-SA"/>
    </w:rPr>
  </w:style>
  <w:style w:type="paragraph" w:styleId="affb">
    <w:name w:val="endnote text"/>
    <w:basedOn w:val="a7"/>
    <w:link w:val="Charc"/>
    <w:rsid w:val="00F643F2"/>
    <w:pPr>
      <w:widowControl w:val="0"/>
      <w:ind w:firstLine="454"/>
      <w:jc w:val="both"/>
    </w:pPr>
    <w:rPr>
      <w:rFonts w:ascii="Tahoma" w:hAnsi="Tahoma" w:cs="Traditional Arabic"/>
      <w:color w:val="000000"/>
      <w:sz w:val="20"/>
      <w:szCs w:val="20"/>
      <w:lang w:eastAsia="ar-SA"/>
    </w:rPr>
  </w:style>
  <w:style w:type="character" w:customStyle="1" w:styleId="Charc">
    <w:name w:val="نص تعليق ختامي Char"/>
    <w:basedOn w:val="a8"/>
    <w:link w:val="affb"/>
    <w:rsid w:val="00F643F2"/>
    <w:rPr>
      <w:rFonts w:ascii="Tahoma" w:eastAsia="Times New Roman" w:hAnsi="Tahoma"/>
      <w:color w:val="000000"/>
      <w:kern w:val="0"/>
      <w:sz w:val="20"/>
      <w:szCs w:val="20"/>
      <w:lang w:eastAsia="ar-SA"/>
      <w14:ligatures w14:val="none"/>
    </w:rPr>
  </w:style>
  <w:style w:type="paragraph" w:styleId="affc">
    <w:name w:val="macro"/>
    <w:link w:val="Chard"/>
    <w:rsid w:val="00F643F2"/>
    <w:pPr>
      <w:widowControl w:val="0"/>
      <w:tabs>
        <w:tab w:val="left" w:pos="480"/>
        <w:tab w:val="left" w:pos="960"/>
        <w:tab w:val="left" w:pos="1440"/>
        <w:tab w:val="left" w:pos="1920"/>
        <w:tab w:val="left" w:pos="2400"/>
        <w:tab w:val="left" w:pos="2880"/>
        <w:tab w:val="left" w:pos="3360"/>
        <w:tab w:val="left" w:pos="3840"/>
        <w:tab w:val="left" w:pos="4320"/>
      </w:tabs>
      <w:ind w:firstLine="454"/>
      <w:jc w:val="both"/>
    </w:pPr>
    <w:rPr>
      <w:rFonts w:ascii="Courier New" w:eastAsia="Times New Roman" w:hAnsi="Courier New" w:cs="Courier New"/>
      <w:color w:val="000000"/>
      <w:kern w:val="0"/>
      <w:sz w:val="20"/>
      <w:szCs w:val="20"/>
      <w:lang w:eastAsia="ar-SA"/>
      <w14:ligatures w14:val="none"/>
    </w:rPr>
  </w:style>
  <w:style w:type="character" w:customStyle="1" w:styleId="Chard">
    <w:name w:val="نص ماكرو Char"/>
    <w:basedOn w:val="a8"/>
    <w:link w:val="affc"/>
    <w:rsid w:val="00F643F2"/>
    <w:rPr>
      <w:rFonts w:ascii="Courier New" w:eastAsia="Times New Roman" w:hAnsi="Courier New" w:cs="Courier New"/>
      <w:color w:val="000000"/>
      <w:kern w:val="0"/>
      <w:sz w:val="20"/>
      <w:szCs w:val="20"/>
      <w:lang w:eastAsia="ar-SA"/>
      <w14:ligatures w14:val="none"/>
    </w:rPr>
  </w:style>
  <w:style w:type="character" w:customStyle="1" w:styleId="style11">
    <w:name w:val="style11"/>
    <w:basedOn w:val="a8"/>
    <w:rsid w:val="00F643F2"/>
    <w:rPr>
      <w:rFonts w:cs="Traditional Arabic" w:hint="cs"/>
      <w:b/>
      <w:bCs/>
      <w:color w:val="000000"/>
      <w:sz w:val="36"/>
      <w:szCs w:val="36"/>
    </w:rPr>
  </w:style>
  <w:style w:type="character" w:customStyle="1" w:styleId="srch1">
    <w:name w:val="srch1"/>
    <w:basedOn w:val="a8"/>
    <w:rsid w:val="00F643F2"/>
    <w:rPr>
      <w:rFonts w:cs="Traditional Arabic" w:hint="cs"/>
      <w:b/>
      <w:bCs/>
      <w:color w:val="FF0000"/>
      <w:sz w:val="36"/>
      <w:szCs w:val="36"/>
    </w:rPr>
  </w:style>
  <w:style w:type="character" w:customStyle="1" w:styleId="17">
    <w:name w:val="نص حاشية سفلية1"/>
    <w:aliases w:val=" Char Char Char Char Char Char Char Char Char "/>
    <w:basedOn w:val="a8"/>
    <w:rsid w:val="00F643F2"/>
    <w:rPr>
      <w:lang w:val="en-US" w:eastAsia="ar-SA" w:bidi="ar-SA"/>
    </w:rPr>
  </w:style>
  <w:style w:type="paragraph" w:customStyle="1" w:styleId="affd">
    <w:name w:val="فقرة"/>
    <w:rsid w:val="00F643F2"/>
    <w:pPr>
      <w:spacing w:after="120"/>
      <w:ind w:firstLine="454"/>
      <w:jc w:val="mediumKashida"/>
    </w:pPr>
    <w:rPr>
      <w:rFonts w:eastAsia="Times New Roman"/>
      <w:kern w:val="0"/>
      <w:sz w:val="20"/>
      <w14:ligatures w14:val="none"/>
    </w:rPr>
  </w:style>
  <w:style w:type="paragraph" w:styleId="affe">
    <w:name w:val="Normal (Web)"/>
    <w:basedOn w:val="a7"/>
    <w:rsid w:val="00F643F2"/>
    <w:pPr>
      <w:bidi w:val="0"/>
      <w:spacing w:before="100" w:beforeAutospacing="1" w:after="100" w:afterAutospacing="1"/>
    </w:pPr>
  </w:style>
  <w:style w:type="paragraph" w:styleId="afff">
    <w:name w:val="Plain Text"/>
    <w:basedOn w:val="a7"/>
    <w:link w:val="Chare"/>
    <w:rsid w:val="00F643F2"/>
    <w:pPr>
      <w:bidi w:val="0"/>
      <w:spacing w:before="100" w:beforeAutospacing="1" w:after="100" w:afterAutospacing="1"/>
    </w:pPr>
    <w:rPr>
      <w:color w:val="000000"/>
    </w:rPr>
  </w:style>
  <w:style w:type="character" w:customStyle="1" w:styleId="Chare">
    <w:name w:val="نص عادي Char"/>
    <w:basedOn w:val="a8"/>
    <w:link w:val="afff"/>
    <w:rsid w:val="00F643F2"/>
    <w:rPr>
      <w:rFonts w:eastAsia="Times New Roman" w:cs="Times New Roman"/>
      <w:color w:val="000000"/>
      <w:kern w:val="0"/>
      <w:sz w:val="24"/>
      <w:szCs w:val="24"/>
      <w14:ligatures w14:val="none"/>
    </w:rPr>
  </w:style>
  <w:style w:type="character" w:customStyle="1" w:styleId="CharCharCharCharCharCharCharChar1">
    <w:name w:val="Char Char Char Char Char Char Char Char1"/>
    <w:aliases w:val=" Char Char Char Char Char Char Char Char Char Char Char Char Char, Char Char Char Char Char Char Char Char Char Char,Char Char Char Char Char Char Char"/>
    <w:basedOn w:val="a8"/>
    <w:rsid w:val="00F643F2"/>
    <w:rPr>
      <w:rFonts w:ascii="Tahoma" w:hAnsi="Tahoma" w:cs="Traditional Arabic"/>
      <w:color w:val="000000"/>
      <w:sz w:val="28"/>
      <w:szCs w:val="28"/>
      <w:lang w:val="en-US" w:eastAsia="ar-SA" w:bidi="ar-SA"/>
    </w:rPr>
  </w:style>
  <w:style w:type="character" w:customStyle="1" w:styleId="CharCharCharCharChar2">
    <w:name w:val="Char Char Char Char Char2"/>
    <w:aliases w:val=" Char Char Char Char Char Char Char Char3, Char Char Char Char Char Char Char Char Char Char Char Char Char2, Char Char Char Char Char Char Char Char Char Char2,Char Char Char Char Char Char Char2"/>
    <w:basedOn w:val="a8"/>
    <w:locked/>
    <w:rsid w:val="00F643F2"/>
    <w:rPr>
      <w:rFonts w:cs="Traditional Arabic"/>
      <w:color w:val="000000"/>
      <w:sz w:val="28"/>
      <w:szCs w:val="28"/>
      <w:lang w:val="en-US" w:eastAsia="ar-SA" w:bidi="ar-SA"/>
    </w:rPr>
  </w:style>
  <w:style w:type="paragraph" w:styleId="32">
    <w:name w:val="Body Text 3"/>
    <w:basedOn w:val="a7"/>
    <w:link w:val="3Char0"/>
    <w:rsid w:val="00F643F2"/>
    <w:pPr>
      <w:widowControl w:val="0"/>
      <w:spacing w:after="120"/>
      <w:ind w:firstLine="454"/>
      <w:jc w:val="both"/>
    </w:pPr>
    <w:rPr>
      <w:rFonts w:ascii="Tahoma" w:hAnsi="Tahoma" w:cs="Traditional Arabic"/>
      <w:color w:val="000000"/>
      <w:sz w:val="16"/>
      <w:szCs w:val="16"/>
      <w:lang w:eastAsia="ar-SA"/>
    </w:rPr>
  </w:style>
  <w:style w:type="character" w:customStyle="1" w:styleId="3Char0">
    <w:name w:val="نص أساسي 3 Char"/>
    <w:basedOn w:val="a8"/>
    <w:link w:val="32"/>
    <w:rsid w:val="00F643F2"/>
    <w:rPr>
      <w:rFonts w:ascii="Tahoma" w:eastAsia="Times New Roman" w:hAnsi="Tahoma"/>
      <w:color w:val="000000"/>
      <w:kern w:val="0"/>
      <w:sz w:val="16"/>
      <w:szCs w:val="16"/>
      <w:lang w:eastAsia="ar-SA"/>
      <w14:ligatures w14:val="none"/>
    </w:rPr>
  </w:style>
  <w:style w:type="character" w:customStyle="1" w:styleId="sora1">
    <w:name w:val="sora1"/>
    <w:basedOn w:val="a8"/>
    <w:rsid w:val="00F643F2"/>
    <w:rPr>
      <w:rFonts w:cs="Traditional Arabic" w:hint="cs"/>
      <w:b/>
      <w:bCs/>
      <w:color w:val="804040"/>
      <w:sz w:val="36"/>
      <w:szCs w:val="36"/>
    </w:rPr>
  </w:style>
  <w:style w:type="paragraph" w:customStyle="1" w:styleId="afff0">
    <w:name w:val="أسود"/>
    <w:rsid w:val="00F643F2"/>
    <w:pPr>
      <w:spacing w:before="120" w:after="120"/>
      <w:ind w:firstLine="454"/>
      <w:jc w:val="mediumKashida"/>
    </w:pPr>
    <w:rPr>
      <w:rFonts w:eastAsia="Times New Roman"/>
      <w:bCs/>
      <w:kern w:val="0"/>
      <w:sz w:val="20"/>
      <w:szCs w:val="33"/>
      <w14:ligatures w14:val="none"/>
    </w:rPr>
  </w:style>
  <w:style w:type="paragraph" w:customStyle="1" w:styleId="afff1">
    <w:name w:val="شعر"/>
    <w:basedOn w:val="affd"/>
    <w:rsid w:val="00F643F2"/>
    <w:pPr>
      <w:spacing w:after="0"/>
      <w:ind w:firstLine="0"/>
    </w:pPr>
  </w:style>
  <w:style w:type="numbering" w:customStyle="1" w:styleId="19">
    <w:name w:val="بلا قائمة1"/>
    <w:next w:val="aa"/>
    <w:uiPriority w:val="99"/>
    <w:semiHidden/>
    <w:unhideWhenUsed/>
    <w:rsid w:val="00F643F2"/>
  </w:style>
  <w:style w:type="table" w:customStyle="1" w:styleId="1a">
    <w:name w:val="شبكة جدول1"/>
    <w:basedOn w:val="a9"/>
    <w:next w:val="afb"/>
    <w:uiPriority w:val="99"/>
    <w:rsid w:val="00F643F2"/>
    <w:pPr>
      <w:bidi w:val="0"/>
      <w:ind w:firstLine="0"/>
    </w:pPr>
    <w:rPr>
      <w:rFonts w:ascii="Calibri"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ترقيم نقطي1"/>
    <w:rsid w:val="00F643F2"/>
    <w:pPr>
      <w:numPr>
        <w:numId w:val="7"/>
      </w:numPr>
    </w:pPr>
  </w:style>
  <w:style w:type="numbering" w:customStyle="1" w:styleId="1">
    <w:name w:val="ترقيم بحروف بمستويين1"/>
    <w:rsid w:val="00F643F2"/>
    <w:pPr>
      <w:numPr>
        <w:numId w:val="6"/>
      </w:numPr>
    </w:pPr>
  </w:style>
  <w:style w:type="numbering" w:customStyle="1" w:styleId="11">
    <w:name w:val="ترقيم بثلاثة مستويات1"/>
    <w:rsid w:val="00F643F2"/>
    <w:pPr>
      <w:numPr>
        <w:numId w:val="5"/>
      </w:numPr>
    </w:pPr>
  </w:style>
  <w:style w:type="paragraph" w:styleId="24">
    <w:name w:val="Body Text Indent 2"/>
    <w:basedOn w:val="a7"/>
    <w:link w:val="2Char1"/>
    <w:rsid w:val="00F643F2"/>
    <w:pPr>
      <w:spacing w:after="120" w:line="480" w:lineRule="auto"/>
      <w:ind w:left="283"/>
    </w:pPr>
  </w:style>
  <w:style w:type="character" w:customStyle="1" w:styleId="2Char1">
    <w:name w:val="نص أساسي بمسافة بادئة 2 Char"/>
    <w:basedOn w:val="a8"/>
    <w:link w:val="24"/>
    <w:rsid w:val="00F643F2"/>
    <w:rPr>
      <w:rFonts w:eastAsia="Times New Roman" w:cs="Times New Roman"/>
      <w:kern w:val="0"/>
      <w:sz w:val="24"/>
      <w:szCs w:val="24"/>
      <w14:ligatures w14:val="none"/>
    </w:rPr>
  </w:style>
  <w:style w:type="paragraph" w:styleId="33">
    <w:name w:val="Body Text Indent 3"/>
    <w:basedOn w:val="a7"/>
    <w:link w:val="3Char1"/>
    <w:rsid w:val="00F643F2"/>
    <w:pPr>
      <w:spacing w:after="120"/>
      <w:ind w:left="283"/>
    </w:pPr>
    <w:rPr>
      <w:sz w:val="16"/>
      <w:szCs w:val="16"/>
    </w:rPr>
  </w:style>
  <w:style w:type="character" w:customStyle="1" w:styleId="3Char1">
    <w:name w:val="نص أساسي بمسافة بادئة 3 Char"/>
    <w:basedOn w:val="a8"/>
    <w:link w:val="33"/>
    <w:rsid w:val="00F643F2"/>
    <w:rPr>
      <w:rFonts w:eastAsia="Times New Roman" w:cs="Times New Roman"/>
      <w:kern w:val="0"/>
      <w:sz w:val="16"/>
      <w:szCs w:val="16"/>
      <w14:ligatures w14:val="none"/>
    </w:rPr>
  </w:style>
  <w:style w:type="paragraph" w:styleId="afff2">
    <w:name w:val="List"/>
    <w:basedOn w:val="a7"/>
    <w:rsid w:val="00F643F2"/>
    <w:pPr>
      <w:widowControl w:val="0"/>
      <w:ind w:left="283" w:hanging="283"/>
      <w:jc w:val="mediumKashida"/>
    </w:pPr>
    <w:rPr>
      <w:rFonts w:ascii="Courier New" w:hAnsi="Courier New" w:cs="Traditional Arabic"/>
      <w:color w:val="000000"/>
      <w:kern w:val="28"/>
      <w:sz w:val="36"/>
      <w:szCs w:val="36"/>
      <w:lang w:eastAsia="ar-SA"/>
    </w:rPr>
  </w:style>
  <w:style w:type="character" w:styleId="Hyperlink">
    <w:name w:val="Hyperlink"/>
    <w:basedOn w:val="a8"/>
    <w:rsid w:val="00F643F2"/>
    <w:rPr>
      <w:rFonts w:cs="Times New Roman"/>
      <w:color w:val="0000FF"/>
      <w:u w:val="single"/>
    </w:rPr>
  </w:style>
  <w:style w:type="paragraph" w:customStyle="1" w:styleId="charf">
    <w:name w:val="char"/>
    <w:basedOn w:val="a7"/>
    <w:rsid w:val="00F643F2"/>
    <w:pPr>
      <w:bidi w:val="0"/>
      <w:spacing w:before="100" w:beforeAutospacing="1" w:after="100" w:afterAutospacing="1"/>
    </w:pPr>
  </w:style>
  <w:style w:type="character" w:customStyle="1" w:styleId="1b">
    <w:name w:val="نمط حرفي 1"/>
    <w:rsid w:val="00F643F2"/>
    <w:rPr>
      <w:sz w:val="40"/>
    </w:rPr>
  </w:style>
  <w:style w:type="character" w:customStyle="1" w:styleId="25">
    <w:name w:val="نمط حرفي 2"/>
    <w:rsid w:val="00F643F2"/>
    <w:rPr>
      <w:rFonts w:ascii="Times New Roman" w:hAnsi="Times New Roman"/>
      <w:sz w:val="40"/>
    </w:rPr>
  </w:style>
  <w:style w:type="character" w:customStyle="1" w:styleId="34">
    <w:name w:val="نمط حرفي 3"/>
    <w:rsid w:val="00F643F2"/>
    <w:rPr>
      <w:rFonts w:ascii="Times New Roman" w:hAnsi="Times New Roman"/>
      <w:sz w:val="40"/>
    </w:rPr>
  </w:style>
  <w:style w:type="character" w:customStyle="1" w:styleId="52">
    <w:name w:val="نمط حرفي 5"/>
    <w:rsid w:val="00F643F2"/>
    <w:rPr>
      <w:sz w:val="40"/>
    </w:rPr>
  </w:style>
  <w:style w:type="character" w:customStyle="1" w:styleId="42">
    <w:name w:val="نمط حرفي 4"/>
    <w:rsid w:val="00F643F2"/>
    <w:rPr>
      <w:sz w:val="40"/>
    </w:rPr>
  </w:style>
  <w:style w:type="paragraph" w:styleId="afff3">
    <w:name w:val="Body Text First Indent"/>
    <w:basedOn w:val="afa"/>
    <w:link w:val="Charf0"/>
    <w:rsid w:val="00F643F2"/>
    <w:pPr>
      <w:ind w:firstLine="210"/>
      <w:jc w:val="mediumKashida"/>
    </w:pPr>
    <w:rPr>
      <w:rFonts w:ascii="Courier New" w:hAnsi="Courier New"/>
      <w:kern w:val="28"/>
    </w:rPr>
  </w:style>
  <w:style w:type="character" w:customStyle="1" w:styleId="Charf0">
    <w:name w:val="نص أساسي بمسافة بادئة للسطر الأول Char"/>
    <w:basedOn w:val="Char7"/>
    <w:link w:val="afff3"/>
    <w:rsid w:val="00F643F2"/>
    <w:rPr>
      <w:rFonts w:ascii="Courier New" w:eastAsia="Times New Roman" w:hAnsi="Courier New"/>
      <w:color w:val="000000"/>
      <w:kern w:val="28"/>
      <w:sz w:val="36"/>
      <w:szCs w:val="36"/>
      <w:lang w:eastAsia="ar-SA"/>
      <w14:ligatures w14:val="none"/>
    </w:rPr>
  </w:style>
  <w:style w:type="paragraph" w:styleId="afff4">
    <w:name w:val="Block Text"/>
    <w:basedOn w:val="a7"/>
    <w:rsid w:val="00F643F2"/>
    <w:pPr>
      <w:widowControl w:val="0"/>
      <w:ind w:left="566" w:hanging="566"/>
      <w:jc w:val="lowKashida"/>
    </w:pPr>
    <w:rPr>
      <w:rFonts w:cs="Traditional Arabic"/>
      <w:color w:val="000000"/>
      <w:sz w:val="18"/>
      <w:szCs w:val="30"/>
      <w:lang w:eastAsia="ar-SA"/>
    </w:rPr>
  </w:style>
  <w:style w:type="paragraph" w:customStyle="1" w:styleId="1c">
    <w:name w:val="نمط إضافي 1"/>
    <w:basedOn w:val="a7"/>
    <w:next w:val="a7"/>
    <w:rsid w:val="00F643F2"/>
    <w:pPr>
      <w:widowControl w:val="0"/>
    </w:pPr>
    <w:rPr>
      <w:rFonts w:cs="Andalus"/>
      <w:color w:val="0000FF"/>
      <w:sz w:val="36"/>
      <w:szCs w:val="40"/>
      <w:lang w:eastAsia="ar-SA"/>
    </w:rPr>
  </w:style>
  <w:style w:type="paragraph" w:customStyle="1" w:styleId="26">
    <w:name w:val="نمط إضافي 2"/>
    <w:basedOn w:val="a7"/>
    <w:next w:val="a7"/>
    <w:rsid w:val="00F643F2"/>
    <w:pPr>
      <w:widowControl w:val="0"/>
    </w:pPr>
    <w:rPr>
      <w:rFonts w:cs="Monotype Koufi"/>
      <w:bCs/>
      <w:color w:val="008000"/>
      <w:sz w:val="36"/>
      <w:szCs w:val="44"/>
      <w:lang w:eastAsia="ar-SA"/>
    </w:rPr>
  </w:style>
  <w:style w:type="paragraph" w:customStyle="1" w:styleId="35">
    <w:name w:val="نمط إضافي 3"/>
    <w:basedOn w:val="a7"/>
    <w:next w:val="a7"/>
    <w:rsid w:val="00F643F2"/>
    <w:pPr>
      <w:widowControl w:val="0"/>
    </w:pPr>
    <w:rPr>
      <w:rFonts w:cs="Tahoma"/>
      <w:color w:val="800080"/>
      <w:sz w:val="36"/>
      <w:szCs w:val="36"/>
      <w:lang w:eastAsia="ar-SA"/>
    </w:rPr>
  </w:style>
  <w:style w:type="paragraph" w:customStyle="1" w:styleId="43">
    <w:name w:val="نمط إضافي 4"/>
    <w:basedOn w:val="a7"/>
    <w:next w:val="a7"/>
    <w:rsid w:val="00F643F2"/>
    <w:pPr>
      <w:widowControl w:val="0"/>
    </w:pPr>
    <w:rPr>
      <w:rFonts w:cs="Simplified Arabic Fixed"/>
      <w:color w:val="FF6600"/>
      <w:sz w:val="44"/>
      <w:szCs w:val="36"/>
      <w:lang w:eastAsia="ar-SA"/>
    </w:rPr>
  </w:style>
  <w:style w:type="paragraph" w:customStyle="1" w:styleId="53">
    <w:name w:val="نمط إضافي 5"/>
    <w:basedOn w:val="a7"/>
    <w:next w:val="a7"/>
    <w:rsid w:val="00F643F2"/>
    <w:pPr>
      <w:widowControl w:val="0"/>
    </w:pPr>
    <w:rPr>
      <w:rFonts w:cs="DecoType Naskh"/>
      <w:color w:val="3366FF"/>
      <w:sz w:val="36"/>
      <w:szCs w:val="44"/>
      <w:lang w:eastAsia="ar-SA"/>
    </w:rPr>
  </w:style>
  <w:style w:type="numbering" w:customStyle="1" w:styleId="a3">
    <w:name w:val="ترقيم جدول"/>
    <w:rsid w:val="00F643F2"/>
    <w:pPr>
      <w:numPr>
        <w:numId w:val="12"/>
      </w:numPr>
    </w:pPr>
  </w:style>
  <w:style w:type="paragraph" w:styleId="27">
    <w:name w:val="List 2"/>
    <w:basedOn w:val="a7"/>
    <w:rsid w:val="00F643F2"/>
    <w:pPr>
      <w:ind w:left="566" w:hanging="283"/>
      <w:contextualSpacing/>
    </w:pPr>
  </w:style>
  <w:style w:type="paragraph" w:customStyle="1" w:styleId="st1">
    <w:name w:val="st1"/>
    <w:basedOn w:val="a7"/>
    <w:autoRedefine/>
    <w:rsid w:val="00F643F2"/>
    <w:pPr>
      <w:ind w:firstLine="454"/>
      <w:jc w:val="both"/>
    </w:pPr>
    <w:rPr>
      <w:rFonts w:ascii="Tahoma" w:hAnsi="Tahoma" w:cs="Traditional Arabic"/>
      <w:color w:val="FF99CC"/>
      <w:spacing w:val="2"/>
      <w:kern w:val="24"/>
      <w:position w:val="2"/>
      <w:szCs w:val="34"/>
      <w:lang w:eastAsia="ar-SA"/>
    </w:rPr>
  </w:style>
  <w:style w:type="paragraph" w:customStyle="1" w:styleId="a4">
    <w:name w:val="آثارمرقمة"/>
    <w:autoRedefine/>
    <w:rsid w:val="00F643F2"/>
    <w:pPr>
      <w:widowControl w:val="0"/>
      <w:numPr>
        <w:numId w:val="1"/>
      </w:numPr>
      <w:jc w:val="lowKashida"/>
    </w:pPr>
    <w:rPr>
      <w:rFonts w:eastAsia="Times New Roman"/>
      <w:kern w:val="0"/>
      <w:sz w:val="28"/>
      <w14:ligatures w14:val="none"/>
    </w:rPr>
  </w:style>
  <w:style w:type="paragraph" w:customStyle="1" w:styleId="afff5">
    <w:name w:val="آيات"/>
    <w:basedOn w:val="a7"/>
    <w:autoRedefine/>
    <w:rsid w:val="00F643F2"/>
    <w:pPr>
      <w:ind w:left="-567" w:firstLine="454"/>
    </w:pPr>
    <w:rPr>
      <w:rFonts w:ascii="Tahoma" w:hAnsi="Tahoma" w:cs="Traditional Arabic"/>
      <w:spacing w:val="2"/>
      <w:kern w:val="24"/>
      <w:position w:val="2"/>
      <w:szCs w:val="36"/>
    </w:rPr>
  </w:style>
  <w:style w:type="paragraph" w:customStyle="1" w:styleId="a5">
    <w:name w:val="عنوان رئيسي"/>
    <w:basedOn w:val="a7"/>
    <w:next w:val="a7"/>
    <w:rsid w:val="00F643F2"/>
    <w:pPr>
      <w:numPr>
        <w:numId w:val="13"/>
      </w:num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ahoma" w:hAnsi="Tahoma" w:cs="Simplified"/>
      <w:b/>
      <w:bCs/>
      <w:spacing w:val="2"/>
      <w:kern w:val="24"/>
      <w:position w:val="2"/>
      <w:szCs w:val="72"/>
      <w:lang w:eastAsia="ar-SA"/>
    </w:rPr>
  </w:style>
  <w:style w:type="paragraph" w:customStyle="1" w:styleId="afff6">
    <w:name w:val="ترقيم"/>
    <w:basedOn w:val="a5"/>
    <w:rsid w:val="00F643F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customStyle="1" w:styleId="a2">
    <w:name w:val="ترقيم_عمود"/>
    <w:basedOn w:val="a7"/>
    <w:autoRedefine/>
    <w:rsid w:val="00F643F2"/>
    <w:pPr>
      <w:numPr>
        <w:numId w:val="2"/>
      </w:numPr>
      <w:jc w:val="center"/>
    </w:pPr>
    <w:rPr>
      <w:rFonts w:ascii="Tahoma" w:hAnsi="Tahoma" w:cs="Traditional Arabic"/>
      <w:spacing w:val="2"/>
      <w:kern w:val="24"/>
      <w:position w:val="2"/>
      <w:szCs w:val="28"/>
      <w:lang w:eastAsia="ar-SA"/>
    </w:rPr>
  </w:style>
  <w:style w:type="paragraph" w:customStyle="1" w:styleId="1d">
    <w:name w:val="ترقيم1"/>
    <w:basedOn w:val="a7"/>
    <w:autoRedefine/>
    <w:rsid w:val="00F643F2"/>
    <w:pPr>
      <w:jc w:val="both"/>
    </w:pPr>
    <w:rPr>
      <w:rFonts w:ascii="Tahoma" w:hAnsi="Tahoma" w:cs="Traditional Arabic"/>
      <w:spacing w:val="2"/>
      <w:kern w:val="24"/>
      <w:position w:val="2"/>
      <w:szCs w:val="36"/>
      <w:lang w:eastAsia="ar-SA"/>
    </w:rPr>
  </w:style>
  <w:style w:type="paragraph" w:customStyle="1" w:styleId="2">
    <w:name w:val="ترقيم2"/>
    <w:basedOn w:val="a7"/>
    <w:rsid w:val="00F643F2"/>
    <w:pPr>
      <w:numPr>
        <w:numId w:val="14"/>
      </w:numPr>
      <w:ind w:firstLine="454"/>
      <w:jc w:val="center"/>
    </w:pPr>
    <w:rPr>
      <w:rFonts w:ascii="Tahoma" w:hAnsi="Tahoma" w:cs="Traditional Arabic"/>
      <w:spacing w:val="2"/>
      <w:kern w:val="24"/>
      <w:position w:val="2"/>
      <w:szCs w:val="28"/>
      <w:lang w:eastAsia="ar-SA"/>
    </w:rPr>
  </w:style>
  <w:style w:type="paragraph" w:customStyle="1" w:styleId="afff7">
    <w:name w:val="عنوان_زخرفي"/>
    <w:basedOn w:val="a7"/>
    <w:rsid w:val="00F643F2"/>
    <w:pPr>
      <w:jc w:val="center"/>
    </w:pPr>
    <w:rPr>
      <w:rFonts w:cs="CTraditional Arabic"/>
      <w:szCs w:val="300"/>
      <w:lang w:eastAsia="ar-SA"/>
    </w:rPr>
  </w:style>
  <w:style w:type="paragraph" w:customStyle="1" w:styleId="1e">
    <w:name w:val="فهرس1"/>
    <w:basedOn w:val="a7"/>
    <w:rsid w:val="00F643F2"/>
    <w:pPr>
      <w:ind w:firstLine="454"/>
      <w:jc w:val="both"/>
    </w:pPr>
    <w:rPr>
      <w:rFonts w:ascii="Tahoma" w:hAnsi="Tahoma" w:cs="Traditional Arabic"/>
      <w:spacing w:val="2"/>
      <w:kern w:val="24"/>
      <w:position w:val="2"/>
    </w:rPr>
  </w:style>
  <w:style w:type="paragraph" w:customStyle="1" w:styleId="afff8">
    <w:name w:val="قصيدة"/>
    <w:basedOn w:val="a7"/>
    <w:autoRedefine/>
    <w:rsid w:val="00F643F2"/>
    <w:pPr>
      <w:jc w:val="both"/>
    </w:pPr>
    <w:rPr>
      <w:rFonts w:cs="Traditional Arabic"/>
      <w:szCs w:val="32"/>
    </w:rPr>
  </w:style>
  <w:style w:type="character" w:customStyle="1" w:styleId="1f">
    <w:name w:val="نمط1"/>
    <w:basedOn w:val="a8"/>
    <w:rsid w:val="00F643F2"/>
    <w:rPr>
      <w:rFonts w:cs="Traditional Arabic"/>
      <w:color w:val="FFCC99"/>
      <w:szCs w:val="34"/>
    </w:rPr>
  </w:style>
  <w:style w:type="paragraph" w:customStyle="1" w:styleId="28">
    <w:name w:val="نمط2"/>
    <w:basedOn w:val="a5"/>
    <w:rsid w:val="00F643F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customStyle="1" w:styleId="afff9">
    <w:name w:val="قصيدةع"/>
    <w:autoRedefine/>
    <w:rsid w:val="00F643F2"/>
    <w:pPr>
      <w:bidi w:val="0"/>
      <w:ind w:firstLine="0"/>
      <w:jc w:val="lowKashida"/>
    </w:pPr>
    <w:rPr>
      <w:rFonts w:eastAsia="Times New Roman"/>
      <w:kern w:val="0"/>
      <w:sz w:val="24"/>
      <w:szCs w:val="34"/>
      <w14:ligatures w14:val="none"/>
    </w:rPr>
  </w:style>
  <w:style w:type="paragraph" w:customStyle="1" w:styleId="afffa">
    <w:name w:val="قصيدةخ"/>
    <w:autoRedefine/>
    <w:rsid w:val="00F643F2"/>
    <w:pPr>
      <w:bidi w:val="0"/>
      <w:ind w:firstLine="0"/>
      <w:jc w:val="lowKashida"/>
    </w:pPr>
    <w:rPr>
      <w:rFonts w:eastAsia="Times New Roman"/>
      <w:bCs/>
      <w:kern w:val="0"/>
      <w:sz w:val="24"/>
      <w14:ligatures w14:val="none"/>
    </w:rPr>
  </w:style>
  <w:style w:type="character" w:customStyle="1" w:styleId="afffb">
    <w:name w:val="عثماني_ع"/>
    <w:rsid w:val="00F643F2"/>
    <w:rPr>
      <w:rFonts w:cs="OthmaniA"/>
      <w:bCs/>
      <w:dstrike w:val="0"/>
      <w:spacing w:val="0"/>
      <w:position w:val="0"/>
      <w:szCs w:val="32"/>
      <w:vertAlign w:val="baseline"/>
    </w:rPr>
  </w:style>
  <w:style w:type="character" w:customStyle="1" w:styleId="-">
    <w:name w:val="عثماني-ق"/>
    <w:rsid w:val="00F643F2"/>
    <w:rPr>
      <w:rFonts w:cs="OthmaniQ"/>
      <w:dstrike w:val="0"/>
      <w:spacing w:val="0"/>
      <w:position w:val="0"/>
      <w:szCs w:val="32"/>
      <w:vertAlign w:val="baseline"/>
    </w:rPr>
  </w:style>
  <w:style w:type="character" w:customStyle="1" w:styleId="CharCharChar">
    <w:name w:val="Char Char Char"/>
    <w:basedOn w:val="a8"/>
    <w:rsid w:val="00F643F2"/>
    <w:rPr>
      <w:rFonts w:ascii="Tahoma" w:hAnsi="Tahoma" w:cs="Traditional Arabic"/>
      <w:noProof/>
      <w:spacing w:val="2"/>
      <w:kern w:val="24"/>
      <w:position w:val="10"/>
      <w:szCs w:val="28"/>
      <w:lang w:val="en-US" w:eastAsia="ar-SA" w:bidi="ar-SA"/>
    </w:rPr>
  </w:style>
  <w:style w:type="paragraph" w:customStyle="1" w:styleId="44">
    <w:name w:val="4"/>
    <w:basedOn w:val="a7"/>
    <w:next w:val="21"/>
    <w:rsid w:val="00F643F2"/>
    <w:rPr>
      <w:rFonts w:cs="Traditional Arabic"/>
      <w:noProof/>
      <w:sz w:val="28"/>
      <w:szCs w:val="36"/>
      <w14:shadow w14:blurRad="50800" w14:dist="38100" w14:dir="2700000" w14:sx="100000" w14:sy="100000" w14:kx="0" w14:ky="0" w14:algn="tl">
        <w14:srgbClr w14:val="000000">
          <w14:alpha w14:val="60000"/>
        </w14:srgbClr>
      </w14:shadow>
    </w:rPr>
  </w:style>
  <w:style w:type="paragraph" w:customStyle="1" w:styleId="rs">
    <w:name w:val="r_s"/>
    <w:basedOn w:val="a7"/>
    <w:rsid w:val="00F643F2"/>
    <w:pPr>
      <w:spacing w:line="343" w:lineRule="atLeast"/>
      <w:ind w:left="17"/>
    </w:pPr>
    <w:rPr>
      <w:b/>
      <w:bCs/>
      <w:color w:val="BB0000"/>
      <w:sz w:val="22"/>
      <w:szCs w:val="22"/>
    </w:rPr>
  </w:style>
  <w:style w:type="character" w:customStyle="1" w:styleId="hadith1">
    <w:name w:val="hadith1"/>
    <w:basedOn w:val="a8"/>
    <w:rsid w:val="00F643F2"/>
    <w:rPr>
      <w:color w:val="0000FF"/>
    </w:rPr>
  </w:style>
  <w:style w:type="character" w:customStyle="1" w:styleId="quran1">
    <w:name w:val="quran1"/>
    <w:basedOn w:val="a8"/>
    <w:rsid w:val="00F643F2"/>
    <w:rPr>
      <w:color w:val="008000"/>
    </w:rPr>
  </w:style>
  <w:style w:type="character" w:customStyle="1" w:styleId="title21">
    <w:name w:val="title21"/>
    <w:basedOn w:val="a8"/>
    <w:rsid w:val="00F643F2"/>
    <w:rPr>
      <w:rFonts w:ascii="Tahoma" w:hAnsi="Tahoma" w:cs="Tahoma" w:hint="default"/>
      <w:color w:val="666666"/>
      <w:sz w:val="17"/>
      <w:szCs w:val="17"/>
      <w:shd w:val="clear" w:color="auto" w:fill="FFFFFF"/>
    </w:rPr>
  </w:style>
  <w:style w:type="character" w:customStyle="1" w:styleId="txttitle1">
    <w:name w:val="txttitle1"/>
    <w:basedOn w:val="a8"/>
    <w:rsid w:val="00F643F2"/>
    <w:rPr>
      <w:rFonts w:cs="Simplified" w:hint="cs"/>
      <w:b/>
      <w:bCs/>
      <w:i w:val="0"/>
      <w:iCs w:val="0"/>
      <w:smallCaps w:val="0"/>
      <w:color w:val="006699"/>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larabiya.net/views/2006/01/15/20313.html" TargetMode="External"/><Relationship Id="rId13" Type="http://schemas.openxmlformats.org/officeDocument/2006/relationships/hyperlink" Target="http://www.alarabiya.net/%20/%20" TargetMode="External"/><Relationship Id="rId18" Type="http://schemas.openxmlformats.org/officeDocument/2006/relationships/hyperlink" Target="http://www.r7ab.com/vb/showthread.php?t=6535" TargetMode="External"/><Relationship Id="rId26" Type="http://schemas.openxmlformats.org/officeDocument/2006/relationships/hyperlink" Target="http://www.alhodacenter.com/alhaj/details.php?id=969&amp;b=1201856646" TargetMode="External"/><Relationship Id="rId3" Type="http://schemas.openxmlformats.org/officeDocument/2006/relationships/hyperlink" Target="http://www.alarabiya.net/views/%202006/01/15/20313.html" TargetMode="External"/><Relationship Id="rId21" Type="http://schemas.openxmlformats.org/officeDocument/2006/relationships/hyperlink" Target="http://www.alyaum.com/issue/page.php?IN=12103&amp;P=1" TargetMode="External"/><Relationship Id="rId7" Type="http://schemas.openxmlformats.org/officeDocument/2006/relationships/hyperlink" Target="http://vb.arabseyes.com/t17829.html" TargetMode="External"/><Relationship Id="rId12" Type="http://schemas.openxmlformats.org/officeDocument/2006/relationships/hyperlink" Target="http://www.lakii.com/vb/showthread.php?t=124258" TargetMode="External"/><Relationship Id="rId17" Type="http://schemas.openxmlformats.org/officeDocument/2006/relationships/hyperlink" Target="http://vb.arabseyes.com/t17829.html" TargetMode="External"/><Relationship Id="rId25" Type="http://schemas.openxmlformats.org/officeDocument/2006/relationships/hyperlink" Target="http://www.alhodacenter.com/alhaj/section.php?cat=44&amp;mn=" TargetMode="External"/><Relationship Id="rId2" Type="http://schemas.openxmlformats.org/officeDocument/2006/relationships/hyperlink" Target="http://www.alarabiya.net/views/%202006/01/15/20313.html" TargetMode="External"/><Relationship Id="rId16" Type="http://schemas.openxmlformats.org/officeDocument/2006/relationships/hyperlink" Target="http://www.lakii.com/vb/showthread.php?t=124258" TargetMode="External"/><Relationship Id="rId20" Type="http://schemas.openxmlformats.org/officeDocument/2006/relationships/hyperlink" Target="http://www.alawale.net/vb/showthread.php?t=1189" TargetMode="External"/><Relationship Id="rId1" Type="http://schemas.openxmlformats.org/officeDocument/2006/relationships/hyperlink" Target="http://www.alarabiya.net/views/%202006/01/15/20313.html" TargetMode="External"/><Relationship Id="rId6" Type="http://schemas.openxmlformats.org/officeDocument/2006/relationships/hyperlink" Target="http://www.lakii.com/vb/showthread.php?t=124258" TargetMode="External"/><Relationship Id="rId11" Type="http://schemas.openxmlformats.org/officeDocument/2006/relationships/hyperlink" Target="http://www.alarabiya.net/views/%202006/01/15/20313.html" TargetMode="External"/><Relationship Id="rId24" Type="http://schemas.openxmlformats.org/officeDocument/2006/relationships/hyperlink" Target="http://www.makkawi.com/forum/showthread.php?t=49161&amp;page=2" TargetMode="External"/><Relationship Id="rId5" Type="http://schemas.openxmlformats.org/officeDocument/2006/relationships/hyperlink" Target="http://www.alarabiya.net/views/%202006/01/15/20313.html" TargetMode="External"/><Relationship Id="rId15" Type="http://schemas.openxmlformats.org/officeDocument/2006/relationships/hyperlink" Target="http://www.alarabiya.net/%20/%20" TargetMode="External"/><Relationship Id="rId23" Type="http://schemas.openxmlformats.org/officeDocument/2006/relationships/hyperlink" Target="http://www.alhodacenter.com/ashora/details.php?id=2334" TargetMode="External"/><Relationship Id="rId28" Type="http://schemas.openxmlformats.org/officeDocument/2006/relationships/hyperlink" Target="http://www.kl28.com/books/showbook.php?bID=75&amp;pNo=10" TargetMode="External"/><Relationship Id="rId10" Type="http://schemas.openxmlformats.org/officeDocument/2006/relationships/hyperlink" Target="http://www.alyaum.com/issue/page.php?IN=12103&amp;P=1" TargetMode="External"/><Relationship Id="rId19" Type="http://schemas.openxmlformats.org/officeDocument/2006/relationships/hyperlink" Target="http://www.alarabiya.net/views/2006/01/15/20313.html" TargetMode="External"/><Relationship Id="rId4" Type="http://schemas.openxmlformats.org/officeDocument/2006/relationships/hyperlink" Target="http://www.albawaba.com/ar/literature,spotlight/%20239971" TargetMode="External"/><Relationship Id="rId9" Type="http://schemas.openxmlformats.org/officeDocument/2006/relationships/hyperlink" Target="http://www.alarabiya.net/views/%202006/01/15/20313.html" TargetMode="External"/><Relationship Id="rId14" Type="http://schemas.openxmlformats.org/officeDocument/2006/relationships/hyperlink" Target="http://www.alarabiya.net/%20/%20" TargetMode="External"/><Relationship Id="rId22" Type="http://schemas.openxmlformats.org/officeDocument/2006/relationships/hyperlink" Target="http://www.tooba-ir.org/_book/ashoura/rakb4/rakb4002.htm" TargetMode="External"/><Relationship Id="rId27" Type="http://schemas.openxmlformats.org/officeDocument/2006/relationships/hyperlink" Target="javascript:openAuthor(1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135</Pages>
  <Words>122720</Words>
  <Characters>699509</Characters>
  <Application>Microsoft Office Word</Application>
  <DocSecurity>0</DocSecurity>
  <Lines>5829</Lines>
  <Paragraphs>1641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2025-09-23T03:28:00Z</cp:lastPrinted>
  <dcterms:created xsi:type="dcterms:W3CDTF">2025-09-23T03:14:00Z</dcterms:created>
  <dcterms:modified xsi:type="dcterms:W3CDTF">2025-09-23T04:25:00Z</dcterms:modified>
</cp:coreProperties>
</file>